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4FC800">
      <w:pPr>
        <w:jc w:val="center"/>
        <w:rPr>
          <w:rFonts w:ascii="Times New Roman" w:eastAsia="宋体"/>
          <w:b/>
          <w:bCs/>
          <w:color w:val="auto"/>
          <w:spacing w:val="0"/>
          <w:sz w:val="32"/>
          <w:szCs w:val="44"/>
        </w:rPr>
      </w:pPr>
    </w:p>
    <w:p w14:paraId="13C20CCD">
      <w:pPr>
        <w:spacing w:line="720" w:lineRule="exact"/>
        <w:jc w:val="center"/>
        <w:rPr>
          <w:rFonts w:hint="eastAsia" w:ascii="Times New Roman" w:hAnsi="Arial" w:eastAsia="宋体"/>
          <w:b/>
          <w:bCs/>
          <w:color w:val="auto"/>
          <w:spacing w:val="0"/>
          <w:sz w:val="36"/>
          <w:szCs w:val="36"/>
        </w:rPr>
      </w:pPr>
      <w:r>
        <w:rPr>
          <w:rFonts w:hint="eastAsia" w:ascii="Times New Roman" w:hAnsi="Arial" w:eastAsia="宋体"/>
          <w:b/>
          <w:bCs/>
          <w:color w:val="auto"/>
          <w:spacing w:val="0"/>
          <w:sz w:val="36"/>
          <w:szCs w:val="36"/>
        </w:rPr>
        <w:t>年产5000吨光伏合金材料项目</w:t>
      </w:r>
    </w:p>
    <w:p w14:paraId="55086F7B">
      <w:pPr>
        <w:spacing w:line="720" w:lineRule="exact"/>
        <w:jc w:val="center"/>
        <w:rPr>
          <w:rFonts w:hint="eastAsia" w:eastAsia="宋体"/>
          <w:color w:val="auto"/>
          <w:spacing w:val="0"/>
          <w:sz w:val="36"/>
          <w:szCs w:val="36"/>
        </w:rPr>
      </w:pPr>
      <w:r>
        <w:rPr>
          <w:rFonts w:hint="eastAsia" w:ascii="Times New Roman" w:hAnsi="Arial" w:eastAsia="宋体"/>
          <w:b/>
          <w:bCs/>
          <w:color w:val="auto"/>
          <w:spacing w:val="0"/>
          <w:sz w:val="36"/>
          <w:szCs w:val="36"/>
        </w:rPr>
        <w:t>竣工环</w:t>
      </w:r>
      <w:r>
        <w:rPr>
          <w:rFonts w:hint="eastAsia" w:ascii="Times New Roman" w:eastAsia="宋体"/>
          <w:b/>
          <w:bCs/>
          <w:color w:val="auto"/>
          <w:spacing w:val="0"/>
          <w:sz w:val="36"/>
          <w:szCs w:val="36"/>
        </w:rPr>
        <w:t>境保护验收监测报告表</w:t>
      </w:r>
    </w:p>
    <w:p w14:paraId="799C1EAF">
      <w:pPr>
        <w:jc w:val="center"/>
        <w:rPr>
          <w:color w:val="auto"/>
          <w:spacing w:val="0"/>
        </w:rPr>
      </w:pPr>
    </w:p>
    <w:p w14:paraId="4BB79AF3">
      <w:pPr>
        <w:jc w:val="center"/>
        <w:rPr>
          <w:spacing w:val="0"/>
        </w:rPr>
      </w:pPr>
    </w:p>
    <w:p w14:paraId="739A507B">
      <w:pPr>
        <w:jc w:val="center"/>
        <w:rPr>
          <w:spacing w:val="0"/>
        </w:rPr>
      </w:pPr>
    </w:p>
    <w:p w14:paraId="3FCDD868">
      <w:pPr>
        <w:spacing w:line="760" w:lineRule="exact"/>
        <w:jc w:val="center"/>
        <w:rPr>
          <w:spacing w:val="0"/>
        </w:rPr>
      </w:pPr>
    </w:p>
    <w:p w14:paraId="24766BF3">
      <w:pPr>
        <w:pStyle w:val="12"/>
        <w:rPr>
          <w:spacing w:val="0"/>
        </w:rPr>
      </w:pPr>
    </w:p>
    <w:p w14:paraId="04D35D55">
      <w:pPr>
        <w:pStyle w:val="12"/>
        <w:rPr>
          <w:spacing w:val="0"/>
        </w:rPr>
      </w:pPr>
    </w:p>
    <w:p w14:paraId="1AF9E1AE">
      <w:pPr>
        <w:pStyle w:val="12"/>
        <w:rPr>
          <w:spacing w:val="0"/>
        </w:rPr>
      </w:pPr>
    </w:p>
    <w:p w14:paraId="5BF930BE">
      <w:pPr>
        <w:pStyle w:val="12"/>
        <w:rPr>
          <w:spacing w:val="0"/>
        </w:rPr>
      </w:pPr>
    </w:p>
    <w:p w14:paraId="21E42092">
      <w:pPr>
        <w:pStyle w:val="12"/>
        <w:rPr>
          <w:spacing w:val="0"/>
        </w:rPr>
      </w:pPr>
    </w:p>
    <w:p w14:paraId="663600F0">
      <w:pPr>
        <w:pStyle w:val="12"/>
        <w:rPr>
          <w:spacing w:val="0"/>
        </w:rPr>
      </w:pPr>
    </w:p>
    <w:p w14:paraId="39E69C99">
      <w:pPr>
        <w:pStyle w:val="12"/>
        <w:rPr>
          <w:spacing w:val="0"/>
        </w:rPr>
      </w:pPr>
    </w:p>
    <w:p w14:paraId="25E6E1B2">
      <w:pPr>
        <w:pStyle w:val="12"/>
        <w:rPr>
          <w:spacing w:val="0"/>
        </w:rPr>
      </w:pPr>
    </w:p>
    <w:p w14:paraId="4E56C2DE">
      <w:pPr>
        <w:pStyle w:val="12"/>
        <w:rPr>
          <w:spacing w:val="0"/>
        </w:rPr>
      </w:pPr>
    </w:p>
    <w:p w14:paraId="24C88F83">
      <w:pPr>
        <w:pStyle w:val="12"/>
        <w:rPr>
          <w:spacing w:val="0"/>
        </w:rPr>
      </w:pPr>
    </w:p>
    <w:p w14:paraId="34863CE7">
      <w:pPr>
        <w:pStyle w:val="12"/>
        <w:rPr>
          <w:spacing w:val="0"/>
        </w:rPr>
      </w:pPr>
    </w:p>
    <w:p w14:paraId="64227379">
      <w:pPr>
        <w:pStyle w:val="12"/>
      </w:pPr>
    </w:p>
    <w:p w14:paraId="36E5F8B0">
      <w:pPr>
        <w:pStyle w:val="12"/>
      </w:pPr>
    </w:p>
    <w:p w14:paraId="78ECCBDF">
      <w:pPr>
        <w:keepNext w:val="0"/>
        <w:keepLines w:val="0"/>
        <w:widowControl/>
        <w:suppressLineNumbers w:val="0"/>
        <w:ind w:firstLine="2409" w:firstLineChars="1000"/>
        <w:jc w:val="both"/>
        <w:rPr>
          <w:rFonts w:hint="eastAsia" w:ascii="宋体" w:hAnsi="宋体" w:eastAsia="宋体"/>
          <w:b/>
          <w:bCs/>
          <w:spacing w:val="0"/>
          <w:szCs w:val="28"/>
        </w:rPr>
      </w:pPr>
      <w:r>
        <w:rPr>
          <w:rFonts w:hint="eastAsia" w:ascii="宋体" w:hAnsi="宋体" w:eastAsia="宋体"/>
          <w:b/>
          <w:bCs/>
          <w:spacing w:val="0"/>
          <w:szCs w:val="28"/>
        </w:rPr>
        <w:t>建设单位：和县天和金属制品有限公司</w:t>
      </w:r>
    </w:p>
    <w:p w14:paraId="73708CD2">
      <w:pPr>
        <w:ind w:firstLine="2409" w:firstLineChars="1000"/>
        <w:rPr>
          <w:rFonts w:hint="eastAsia" w:ascii="宋体" w:hAnsi="宋体" w:eastAsia="宋体"/>
          <w:b/>
          <w:bCs/>
          <w:color w:val="FF0000"/>
          <w:spacing w:val="0"/>
          <w:szCs w:val="28"/>
        </w:rPr>
      </w:pPr>
      <w:r>
        <w:rPr>
          <w:rFonts w:hint="eastAsia" w:ascii="宋体" w:hAnsi="宋体" w:eastAsia="宋体"/>
          <w:b/>
          <w:bCs/>
          <w:spacing w:val="0"/>
          <w:szCs w:val="28"/>
        </w:rPr>
        <w:t>编制单位：和县天和金属制品有限公司</w:t>
      </w:r>
    </w:p>
    <w:p w14:paraId="1245C206">
      <w:pPr>
        <w:jc w:val="center"/>
        <w:rPr>
          <w:rFonts w:ascii="宋体" w:hAnsi="宋体" w:eastAsia="宋体"/>
          <w:b/>
          <w:bCs/>
          <w:color w:val="FF0000"/>
          <w:spacing w:val="0"/>
          <w:szCs w:val="28"/>
        </w:rPr>
      </w:pPr>
    </w:p>
    <w:p w14:paraId="5DC1B8F0">
      <w:pPr>
        <w:jc w:val="center"/>
        <w:rPr>
          <w:rFonts w:hint="eastAsia" w:ascii="宋体" w:hAnsi="宋体" w:eastAsia="宋体"/>
          <w:b/>
          <w:bCs/>
          <w:spacing w:val="0"/>
          <w:szCs w:val="28"/>
        </w:rPr>
      </w:pPr>
      <w:r>
        <w:rPr>
          <w:rFonts w:hint="eastAsia" w:ascii="宋体" w:hAnsi="宋体" w:eastAsia="宋体"/>
          <w:b/>
          <w:bCs/>
          <w:spacing w:val="0"/>
          <w:szCs w:val="28"/>
        </w:rPr>
        <w:t>20</w:t>
      </w:r>
      <w:r>
        <w:rPr>
          <w:rFonts w:hint="eastAsia" w:ascii="宋体" w:hAnsi="宋体"/>
          <w:b/>
          <w:bCs/>
          <w:spacing w:val="0"/>
          <w:szCs w:val="28"/>
          <w:lang w:val="en-US" w:eastAsia="zh-CN"/>
        </w:rPr>
        <w:t>25</w:t>
      </w:r>
      <w:r>
        <w:rPr>
          <w:rFonts w:hint="eastAsia" w:ascii="宋体" w:hAnsi="宋体" w:eastAsia="宋体"/>
          <w:b/>
          <w:bCs/>
          <w:spacing w:val="0"/>
          <w:szCs w:val="28"/>
        </w:rPr>
        <w:t>年 0</w:t>
      </w:r>
      <w:r>
        <w:rPr>
          <w:rFonts w:hint="eastAsia" w:ascii="宋体" w:hAnsi="宋体"/>
          <w:b/>
          <w:bCs/>
          <w:spacing w:val="0"/>
          <w:szCs w:val="28"/>
          <w:lang w:val="en-US" w:eastAsia="zh-CN"/>
        </w:rPr>
        <w:t>2</w:t>
      </w:r>
      <w:r>
        <w:rPr>
          <w:rFonts w:hint="eastAsia" w:ascii="宋体" w:hAnsi="宋体" w:eastAsia="宋体"/>
          <w:b/>
          <w:bCs/>
          <w:spacing w:val="0"/>
          <w:szCs w:val="28"/>
        </w:rPr>
        <w:t>月</w:t>
      </w:r>
    </w:p>
    <w:p w14:paraId="756EB459">
      <w:pPr>
        <w:spacing w:line="360" w:lineRule="auto"/>
        <w:rPr>
          <w:spacing w:val="0"/>
          <w:szCs w:val="28"/>
        </w:rPr>
      </w:pPr>
    </w:p>
    <w:p w14:paraId="1B9D6029">
      <w:pPr>
        <w:pStyle w:val="36"/>
        <w:spacing w:line="360" w:lineRule="auto"/>
        <w:jc w:val="left"/>
        <w:rPr>
          <w:rFonts w:hint="eastAsia" w:ascii="宋体" w:hAnsi="宋体"/>
          <w:sz w:val="28"/>
          <w:szCs w:val="28"/>
        </w:rPr>
      </w:pPr>
    </w:p>
    <w:p w14:paraId="448199A1">
      <w:pPr>
        <w:pStyle w:val="36"/>
        <w:spacing w:line="360" w:lineRule="auto"/>
        <w:jc w:val="left"/>
        <w:rPr>
          <w:rFonts w:hint="eastAsia" w:ascii="宋体" w:hAnsi="宋体"/>
          <w:sz w:val="28"/>
          <w:szCs w:val="28"/>
        </w:rPr>
      </w:pPr>
    </w:p>
    <w:p w14:paraId="17373AD2">
      <w:pPr>
        <w:pStyle w:val="36"/>
        <w:spacing w:line="360" w:lineRule="auto"/>
        <w:jc w:val="left"/>
        <w:rPr>
          <w:rFonts w:ascii="宋体" w:hAnsi="宋体"/>
          <w:sz w:val="28"/>
          <w:szCs w:val="28"/>
        </w:rPr>
      </w:pPr>
      <w:r>
        <w:rPr>
          <w:rFonts w:hint="eastAsia" w:ascii="宋体" w:hAnsi="宋体"/>
          <w:sz w:val="28"/>
          <w:szCs w:val="28"/>
        </w:rPr>
        <w:t>建设单位：和县天和金属制品有限公司 （盖章）</w:t>
      </w:r>
    </w:p>
    <w:p w14:paraId="2ABD9D70">
      <w:pPr>
        <w:keepNext w:val="0"/>
        <w:keepLines w:val="0"/>
        <w:widowControl/>
        <w:suppressLineNumbers w:val="0"/>
        <w:jc w:val="left"/>
        <w:rPr>
          <w:rFonts w:hint="eastAsia" w:ascii="宋体" w:hAnsi="宋体" w:eastAsia="宋体" w:cs="宋体"/>
          <w:color w:val="auto"/>
          <w:spacing w:val="0"/>
          <w:sz w:val="28"/>
          <w:szCs w:val="28"/>
          <w:lang w:val="en-US" w:eastAsia="zh-CN" w:bidi="ar-SA"/>
        </w:rPr>
      </w:pPr>
      <w:r>
        <w:rPr>
          <w:rFonts w:hint="eastAsia" w:ascii="宋体" w:hAnsi="宋体" w:eastAsia="宋体"/>
          <w:spacing w:val="0"/>
          <w:sz w:val="28"/>
          <w:szCs w:val="28"/>
          <w:lang w:val="en-US" w:eastAsia="zh-CN" w:bidi="ar-SA"/>
        </w:rPr>
        <w:t>电话</w:t>
      </w:r>
      <w:r>
        <w:rPr>
          <w:rFonts w:hint="eastAsia" w:ascii="宋体" w:hAnsi="宋体" w:eastAsia="宋体"/>
          <w:color w:val="auto"/>
          <w:spacing w:val="0"/>
          <w:sz w:val="28"/>
          <w:szCs w:val="28"/>
          <w:lang w:val="en-US" w:eastAsia="zh-CN" w:bidi="ar-SA"/>
        </w:rPr>
        <w:t>：13862518691</w:t>
      </w:r>
    </w:p>
    <w:p w14:paraId="3FAEBD24">
      <w:pPr>
        <w:pStyle w:val="36"/>
        <w:spacing w:line="360" w:lineRule="auto"/>
        <w:jc w:val="left"/>
        <w:rPr>
          <w:rFonts w:hint="default"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传真：</w:t>
      </w:r>
      <w:r>
        <w:rPr>
          <w:rFonts w:hint="eastAsia" w:ascii="宋体" w:hAnsi="宋体" w:cs="宋体"/>
          <w:spacing w:val="0"/>
          <w:sz w:val="28"/>
          <w:szCs w:val="28"/>
          <w:lang w:val="en-US" w:eastAsia="zh-CN" w:bidi="ar-SA"/>
        </w:rPr>
        <w:t>/</w:t>
      </w:r>
    </w:p>
    <w:p w14:paraId="15F1E0D8">
      <w:pPr>
        <w:keepNext w:val="0"/>
        <w:keepLines w:val="0"/>
        <w:widowControl/>
        <w:suppressLineNumbers w:val="0"/>
        <w:jc w:val="left"/>
        <w:rPr>
          <w:rFonts w:hint="eastAsia"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邮编：</w:t>
      </w:r>
    </w:p>
    <w:p w14:paraId="74511129">
      <w:pPr>
        <w:keepNext w:val="0"/>
        <w:keepLines w:val="0"/>
        <w:widowControl/>
        <w:suppressLineNumbers w:val="0"/>
        <w:jc w:val="left"/>
        <w:rPr>
          <w:rFonts w:hint="eastAsia"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地址：安徽省马鞍山市和县经济开发区西区标准化厂房区2#厂房</w:t>
      </w:r>
    </w:p>
    <w:p w14:paraId="534DFAB7">
      <w:pPr>
        <w:keepNext w:val="0"/>
        <w:keepLines w:val="0"/>
        <w:widowControl/>
        <w:suppressLineNumbers w:val="0"/>
        <w:jc w:val="left"/>
        <w:rPr>
          <w:rFonts w:hint="eastAsia" w:ascii="宋体" w:hAnsi="宋体" w:eastAsia="宋体" w:cs="宋体"/>
          <w:spacing w:val="0"/>
          <w:sz w:val="28"/>
          <w:szCs w:val="28"/>
          <w:lang w:val="en-US" w:eastAsia="zh-CN" w:bidi="ar-SA"/>
        </w:rPr>
      </w:pPr>
      <w:r>
        <w:rPr>
          <w:rFonts w:hint="eastAsia" w:ascii="宋体" w:hAnsi="宋体" w:eastAsia="宋体" w:cs="宋体"/>
          <w:spacing w:val="0"/>
          <w:sz w:val="28"/>
          <w:szCs w:val="28"/>
          <w:lang w:val="en-US" w:eastAsia="zh-CN" w:bidi="ar-SA"/>
        </w:rPr>
        <w:t>建设单位法人代表:</w:t>
      </w:r>
      <w:r>
        <w:rPr>
          <w:rFonts w:hint="eastAsia" w:ascii="宋体" w:hAnsi="宋体" w:eastAsia="宋体" w:cs="宋体"/>
          <w:spacing w:val="0"/>
          <w:sz w:val="28"/>
          <w:szCs w:val="28"/>
          <w:lang w:val="en-US" w:eastAsia="zh-CN" w:bidi="ar-SA"/>
        </w:rPr>
        <w:tab/>
      </w:r>
      <w:r>
        <w:rPr>
          <w:rFonts w:hint="eastAsia" w:ascii="宋体" w:hAnsi="宋体" w:eastAsia="宋体" w:cs="宋体"/>
          <w:spacing w:val="0"/>
          <w:sz w:val="28"/>
          <w:szCs w:val="28"/>
          <w:u w:val="single"/>
          <w:lang w:val="en-US" w:eastAsia="zh-CN" w:bidi="ar-SA"/>
        </w:rPr>
        <w:t xml:space="preserve"> </w:t>
      </w:r>
      <w:r>
        <w:rPr>
          <w:rFonts w:hint="eastAsia" w:ascii="宋体" w:hAnsi="宋体" w:cs="宋体"/>
          <w:spacing w:val="0"/>
          <w:sz w:val="28"/>
          <w:szCs w:val="28"/>
          <w:u w:val="single"/>
          <w:lang w:val="en-US" w:eastAsia="zh-CN" w:bidi="ar-SA"/>
        </w:rPr>
        <w:t xml:space="preserve">  </w:t>
      </w:r>
      <w:r>
        <w:rPr>
          <w:rFonts w:hint="eastAsia" w:ascii="宋体" w:hAnsi="宋体" w:eastAsia="宋体" w:cs="宋体"/>
          <w:spacing w:val="0"/>
          <w:sz w:val="28"/>
          <w:szCs w:val="28"/>
          <w:u w:val="single"/>
          <w:lang w:val="en-US" w:eastAsia="zh-CN" w:bidi="ar-SA"/>
        </w:rPr>
        <w:t xml:space="preserve">   </w:t>
      </w:r>
      <w:r>
        <w:rPr>
          <w:rFonts w:hint="eastAsia" w:ascii="宋体" w:hAnsi="宋体" w:eastAsia="宋体" w:cs="宋体"/>
          <w:spacing w:val="0"/>
          <w:sz w:val="28"/>
          <w:szCs w:val="28"/>
          <w:lang w:val="en-US" w:eastAsia="zh-CN" w:bidi="ar-SA"/>
        </w:rPr>
        <w:t>（签字）</w:t>
      </w:r>
    </w:p>
    <w:p w14:paraId="00C6F34F">
      <w:pPr>
        <w:spacing w:line="360" w:lineRule="auto"/>
        <w:rPr>
          <w:spacing w:val="0"/>
          <w:szCs w:val="28"/>
        </w:rPr>
      </w:pPr>
    </w:p>
    <w:p w14:paraId="393D91A6">
      <w:pPr>
        <w:spacing w:line="360" w:lineRule="auto"/>
        <w:rPr>
          <w:rFonts w:hint="eastAsia"/>
          <w:spacing w:val="0"/>
          <w:szCs w:val="28"/>
        </w:rPr>
      </w:pPr>
    </w:p>
    <w:p w14:paraId="2AEDFC2B">
      <w:pPr>
        <w:pStyle w:val="12"/>
        <w:rPr>
          <w:spacing w:val="0"/>
        </w:rPr>
      </w:pPr>
    </w:p>
    <w:p w14:paraId="0C0C89D0">
      <w:pPr>
        <w:pStyle w:val="12"/>
        <w:rPr>
          <w:spacing w:val="0"/>
        </w:rPr>
      </w:pPr>
    </w:p>
    <w:p w14:paraId="3A6D3142">
      <w:pPr>
        <w:pStyle w:val="12"/>
        <w:rPr>
          <w:rFonts w:hint="eastAsia" w:eastAsia="宋体"/>
          <w:spacing w:val="0"/>
          <w:lang w:val="en-US" w:eastAsia="zh-CN"/>
        </w:rPr>
      </w:pPr>
      <w:r>
        <w:rPr>
          <w:rFonts w:hint="eastAsia"/>
          <w:spacing w:val="0"/>
          <w:lang w:val="en-US" w:eastAsia="zh-CN"/>
        </w:rPr>
        <w:t>·</w:t>
      </w:r>
    </w:p>
    <w:p w14:paraId="2F72D256">
      <w:pPr>
        <w:pStyle w:val="12"/>
        <w:rPr>
          <w:spacing w:val="0"/>
        </w:rPr>
      </w:pPr>
    </w:p>
    <w:p w14:paraId="05F44959">
      <w:pPr>
        <w:pStyle w:val="12"/>
        <w:rPr>
          <w:spacing w:val="0"/>
        </w:rPr>
      </w:pPr>
    </w:p>
    <w:p w14:paraId="2B81BCF3">
      <w:pPr>
        <w:pStyle w:val="12"/>
        <w:rPr>
          <w:spacing w:val="0"/>
        </w:rPr>
      </w:pPr>
    </w:p>
    <w:p w14:paraId="4BDF6EC4">
      <w:pPr>
        <w:pStyle w:val="12"/>
        <w:rPr>
          <w:spacing w:val="0"/>
        </w:rPr>
      </w:pPr>
    </w:p>
    <w:p w14:paraId="6171B002">
      <w:pPr>
        <w:pStyle w:val="15"/>
        <w:rPr>
          <w:spacing w:val="0"/>
        </w:rPr>
      </w:pPr>
    </w:p>
    <w:p w14:paraId="63E73488">
      <w:pPr>
        <w:pStyle w:val="15"/>
        <w:rPr>
          <w:spacing w:val="0"/>
        </w:rPr>
      </w:pPr>
    </w:p>
    <w:p w14:paraId="11D1BB81">
      <w:pPr>
        <w:pStyle w:val="15"/>
        <w:rPr>
          <w:spacing w:val="0"/>
        </w:rPr>
      </w:pPr>
    </w:p>
    <w:p w14:paraId="3ED5118E">
      <w:pPr>
        <w:pStyle w:val="15"/>
        <w:rPr>
          <w:spacing w:val="0"/>
        </w:rPr>
      </w:pPr>
    </w:p>
    <w:p w14:paraId="34CDEC45">
      <w:pPr>
        <w:pStyle w:val="15"/>
        <w:rPr>
          <w:spacing w:val="0"/>
        </w:rPr>
      </w:pPr>
    </w:p>
    <w:p w14:paraId="0B335E9E">
      <w:pPr>
        <w:pStyle w:val="15"/>
        <w:rPr>
          <w:spacing w:val="0"/>
        </w:rPr>
      </w:pPr>
    </w:p>
    <w:p w14:paraId="7FC57A4A">
      <w:pPr>
        <w:pStyle w:val="15"/>
        <w:rPr>
          <w:spacing w:val="0"/>
        </w:rPr>
      </w:pPr>
    </w:p>
    <w:p w14:paraId="6319C986">
      <w:pPr>
        <w:pStyle w:val="15"/>
        <w:rPr>
          <w:spacing w:val="0"/>
        </w:rPr>
      </w:pPr>
    </w:p>
    <w:p w14:paraId="242395F9">
      <w:pPr>
        <w:pStyle w:val="15"/>
        <w:rPr>
          <w:spacing w:val="0"/>
        </w:rPr>
      </w:pPr>
    </w:p>
    <w:p w14:paraId="19D1D8AA">
      <w:pPr>
        <w:pStyle w:val="15"/>
        <w:rPr>
          <w:spacing w:val="0"/>
        </w:rPr>
      </w:pPr>
    </w:p>
    <w:p w14:paraId="639640B4">
      <w:pPr>
        <w:pStyle w:val="12"/>
        <w:rPr>
          <w:spacing w:val="0"/>
        </w:rPr>
      </w:pPr>
    </w:p>
    <w:p w14:paraId="23063768">
      <w:pPr>
        <w:rPr>
          <w:spacing w:val="0"/>
        </w:rPr>
      </w:pPr>
    </w:p>
    <w:p w14:paraId="2EBBB6E3">
      <w:pPr>
        <w:spacing w:line="240" w:lineRule="auto"/>
        <w:jc w:val="center"/>
        <w:rPr>
          <w:rFonts w:hint="default" w:ascii="Times New Roman" w:hAnsi="Times New Roman" w:eastAsia="宋体" w:cs="Times New Roman"/>
          <w:spacing w:val="0"/>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tbl>
      <w:tblPr>
        <w:tblStyle w:val="27"/>
        <w:tblW w:w="956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
        <w:gridCol w:w="1796"/>
        <w:gridCol w:w="2786"/>
        <w:gridCol w:w="1869"/>
        <w:gridCol w:w="1156"/>
        <w:gridCol w:w="711"/>
        <w:gridCol w:w="1174"/>
        <w:gridCol w:w="15"/>
      </w:tblGrid>
      <w:tr w14:paraId="360EEF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523DDA56">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建设项目名称</w:t>
            </w:r>
          </w:p>
        </w:tc>
        <w:tc>
          <w:tcPr>
            <w:tcW w:w="7711" w:type="dxa"/>
            <w:gridSpan w:val="6"/>
            <w:tcBorders>
              <w:tl2br w:val="nil"/>
              <w:tr2bl w:val="nil"/>
            </w:tcBorders>
            <w:noWrap w:val="0"/>
            <w:vAlign w:val="center"/>
          </w:tcPr>
          <w:p w14:paraId="6F2C3209">
            <w:pPr>
              <w:spacing w:line="240" w:lineRule="auto"/>
              <w:jc w:val="both"/>
              <w:rPr>
                <w:rFonts w:hint="default" w:ascii="Times New Roman" w:hAnsi="Times New Roman" w:eastAsia="宋体" w:cs="Times New Roman"/>
                <w:spacing w:val="0"/>
                <w:sz w:val="24"/>
                <w:szCs w:val="24"/>
              </w:rPr>
            </w:pPr>
            <w:r>
              <w:rPr>
                <w:rFonts w:hint="eastAsia" w:ascii="Times New Roman" w:hAnsi="Times New Roman" w:cs="Times New Roman"/>
                <w:color w:val="auto"/>
                <w:sz w:val="24"/>
                <w:szCs w:val="24"/>
              </w:rPr>
              <w:t>年产5000吨光伏合金材料</w:t>
            </w:r>
            <w:r>
              <w:rPr>
                <w:rFonts w:hint="eastAsia" w:ascii="Times New Roman" w:hAnsi="Times New Roman" w:cs="Times New Roman"/>
                <w:color w:val="auto"/>
                <w:sz w:val="24"/>
                <w:szCs w:val="24"/>
                <w:lang w:eastAsia="zh-CN"/>
              </w:rPr>
              <w:t>项目</w:t>
            </w:r>
          </w:p>
        </w:tc>
      </w:tr>
      <w:tr w14:paraId="4A36A8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377E808A">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建设单位名称</w:t>
            </w:r>
          </w:p>
        </w:tc>
        <w:tc>
          <w:tcPr>
            <w:tcW w:w="7711" w:type="dxa"/>
            <w:gridSpan w:val="6"/>
            <w:tcBorders>
              <w:tl2br w:val="nil"/>
              <w:tr2bl w:val="nil"/>
            </w:tcBorders>
            <w:noWrap w:val="0"/>
            <w:vAlign w:val="center"/>
          </w:tcPr>
          <w:p w14:paraId="1E4552D7">
            <w:pPr>
              <w:spacing w:line="240" w:lineRule="auto"/>
              <w:jc w:val="both"/>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和县天和金属制品有限公司</w:t>
            </w:r>
          </w:p>
        </w:tc>
      </w:tr>
      <w:tr w14:paraId="66BDEF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E9F4B6E">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建设项目性质</w:t>
            </w:r>
          </w:p>
        </w:tc>
        <w:tc>
          <w:tcPr>
            <w:tcW w:w="7711" w:type="dxa"/>
            <w:gridSpan w:val="6"/>
            <w:tcBorders>
              <w:tl2br w:val="nil"/>
              <w:tr2bl w:val="nil"/>
            </w:tcBorders>
            <w:noWrap w:val="0"/>
            <w:vAlign w:val="center"/>
          </w:tcPr>
          <w:p w14:paraId="7DA58D78">
            <w:pPr>
              <w:spacing w:line="240" w:lineRule="auto"/>
              <w:jc w:val="left"/>
              <w:rPr>
                <w:rFonts w:hint="default" w:ascii="Times New Roman" w:hAnsi="Times New Roman" w:eastAsia="宋体" w:cs="Times New Roman"/>
                <w:color w:val="000000"/>
                <w:spacing w:val="0"/>
                <w:sz w:val="24"/>
                <w:szCs w:val="24"/>
              </w:rPr>
            </w:pPr>
            <w:r>
              <w:rPr>
                <w:rFonts w:hint="default" w:ascii="Times New Roman" w:hAnsi="Times New Roman" w:eastAsia="宋体" w:cs="Times New Roman"/>
                <w:color w:val="000000"/>
                <w:spacing w:val="0"/>
                <w:sz w:val="24"/>
                <w:szCs w:val="24"/>
              </w:rPr>
              <w:t>新建</w:t>
            </w:r>
            <w:r>
              <w:rPr>
                <w:rFonts w:hint="default" w:ascii="Times New Roman" w:hAnsi="Times New Roman" w:cs="Times New Roman"/>
                <w:color w:val="000000"/>
                <w:spacing w:val="0"/>
                <w:sz w:val="24"/>
                <w:szCs w:val="24"/>
                <w:lang w:eastAsia="zh-CN"/>
              </w:rPr>
              <w:t>☑</w:t>
            </w:r>
            <w:r>
              <w:rPr>
                <w:rFonts w:hint="default" w:ascii="Times New Roman" w:hAnsi="Times New Roman" w:eastAsia="宋体" w:cs="Times New Roman"/>
                <w:spacing w:val="0"/>
                <w:sz w:val="24"/>
                <w:szCs w:val="24"/>
              </w:rPr>
              <w:t xml:space="preserve">     </w:t>
            </w:r>
            <w:r>
              <w:rPr>
                <w:rFonts w:hint="default" w:ascii="Times New Roman" w:hAnsi="Times New Roman" w:eastAsia="宋体" w:cs="Times New Roman"/>
                <w:color w:val="000000"/>
                <w:spacing w:val="0"/>
                <w:sz w:val="24"/>
                <w:szCs w:val="24"/>
              </w:rPr>
              <w:t>改扩建</w:t>
            </w:r>
            <w:r>
              <w:rPr>
                <w:rFonts w:hint="default" w:ascii="Times New Roman" w:hAnsi="Times New Roman" w:cs="Times New Roman"/>
                <w:spacing w:val="0"/>
                <w:sz w:val="24"/>
                <w:szCs w:val="24"/>
                <w:lang w:eastAsia="zh-CN"/>
              </w:rPr>
              <w:t>□</w:t>
            </w:r>
            <w:r>
              <w:rPr>
                <w:rFonts w:hint="default" w:ascii="Times New Roman" w:hAnsi="Times New Roman" w:eastAsia="宋体" w:cs="Times New Roman"/>
                <w:spacing w:val="0"/>
                <w:sz w:val="24"/>
                <w:szCs w:val="24"/>
              </w:rPr>
              <w:t xml:space="preserve">     </w:t>
            </w:r>
            <w:r>
              <w:rPr>
                <w:rFonts w:hint="default" w:ascii="Times New Roman" w:hAnsi="Times New Roman" w:eastAsia="宋体" w:cs="Times New Roman"/>
                <w:color w:val="000000"/>
                <w:spacing w:val="0"/>
                <w:sz w:val="24"/>
                <w:szCs w:val="24"/>
              </w:rPr>
              <w:t>技改</w:t>
            </w:r>
            <w:r>
              <w:rPr>
                <w:rFonts w:hint="default" w:ascii="Times New Roman" w:hAnsi="Times New Roman" w:cs="Times New Roman"/>
                <w:spacing w:val="0"/>
                <w:sz w:val="24"/>
                <w:szCs w:val="24"/>
                <w:lang w:eastAsia="zh-CN"/>
              </w:rPr>
              <w:t>□</w:t>
            </w:r>
            <w:r>
              <w:rPr>
                <w:rFonts w:hint="default" w:ascii="Times New Roman" w:hAnsi="Times New Roman" w:eastAsia="宋体" w:cs="Times New Roman"/>
                <w:color w:val="000000"/>
                <w:spacing w:val="0"/>
                <w:sz w:val="24"/>
                <w:szCs w:val="24"/>
              </w:rPr>
              <w:t xml:space="preserve">     迁建</w:t>
            </w:r>
            <w:r>
              <w:rPr>
                <w:rFonts w:hint="default" w:ascii="Times New Roman" w:hAnsi="Times New Roman" w:eastAsia="宋体" w:cs="Times New Roman"/>
                <w:spacing w:val="0"/>
                <w:sz w:val="24"/>
                <w:szCs w:val="24"/>
              </w:rPr>
              <w:t>□</w:t>
            </w:r>
          </w:p>
        </w:tc>
      </w:tr>
      <w:tr w14:paraId="68203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A7F7B8E">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建设地点</w:t>
            </w:r>
          </w:p>
        </w:tc>
        <w:tc>
          <w:tcPr>
            <w:tcW w:w="7711" w:type="dxa"/>
            <w:gridSpan w:val="6"/>
            <w:tcBorders>
              <w:tl2br w:val="nil"/>
              <w:tr2bl w:val="nil"/>
            </w:tcBorders>
            <w:noWrap w:val="0"/>
            <w:vAlign w:val="center"/>
          </w:tcPr>
          <w:p w14:paraId="6BE43DE6">
            <w:pPr>
              <w:spacing w:line="240" w:lineRule="auto"/>
              <w:jc w:val="left"/>
              <w:rPr>
                <w:rFonts w:hint="default" w:ascii="Times New Roman" w:hAnsi="Times New Roman" w:eastAsia="宋体" w:cs="Times New Roman"/>
                <w:spacing w:val="0"/>
                <w:sz w:val="24"/>
                <w:szCs w:val="24"/>
                <w:lang w:val="en-US" w:eastAsia="zh-CN"/>
              </w:rPr>
            </w:pPr>
            <w:r>
              <w:rPr>
                <w:rFonts w:hint="default" w:ascii="Times New Roman" w:hAnsi="Times New Roman" w:cs="Times New Roman"/>
                <w:sz w:val="24"/>
              </w:rPr>
              <w:t>安徽省马鞍山市和县经济开发区西区标准化厂房区2#厂房</w:t>
            </w:r>
          </w:p>
        </w:tc>
      </w:tr>
      <w:tr w14:paraId="2DA27A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568FBB8C">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主要产品名称</w:t>
            </w:r>
          </w:p>
        </w:tc>
        <w:tc>
          <w:tcPr>
            <w:tcW w:w="7711" w:type="dxa"/>
            <w:gridSpan w:val="6"/>
            <w:tcBorders>
              <w:tl2br w:val="nil"/>
              <w:tr2bl w:val="nil"/>
            </w:tcBorders>
            <w:noWrap w:val="0"/>
            <w:vAlign w:val="center"/>
          </w:tcPr>
          <w:p w14:paraId="7E26A739">
            <w:pPr>
              <w:spacing w:line="240" w:lineRule="auto"/>
              <w:jc w:val="left"/>
              <w:rPr>
                <w:rFonts w:hint="eastAsia" w:ascii="Times New Roman" w:hAnsi="Times New Roman" w:eastAsia="宋体" w:cs="Times New Roman"/>
                <w:color w:val="FF0000"/>
                <w:spacing w:val="0"/>
                <w:sz w:val="24"/>
                <w:szCs w:val="24"/>
                <w:lang w:val="en-US" w:eastAsia="zh-CN"/>
              </w:rPr>
            </w:pPr>
            <w:r>
              <w:rPr>
                <w:rFonts w:hint="eastAsia" w:ascii="Times New Roman" w:hAnsi="Times New Roman" w:eastAsia="宋体" w:cs="Times New Roman"/>
                <w:sz w:val="24"/>
                <w:lang w:val="en-US" w:eastAsia="zh-CN"/>
              </w:rPr>
              <w:t>锡铅合金、</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铋银</w:t>
            </w:r>
            <w:r>
              <w:rPr>
                <w:rFonts w:hint="eastAsia" w:ascii="Times New Roman" w:hAnsi="Times New Roman" w:eastAsia="宋体" w:cs="Times New Roman"/>
                <w:sz w:val="24"/>
              </w:rPr>
              <w:t>合金</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铜</w:t>
            </w:r>
            <w:r>
              <w:rPr>
                <w:rFonts w:hint="eastAsia" w:ascii="Times New Roman" w:hAnsi="Times New Roman" w:eastAsia="宋体" w:cs="Times New Roman"/>
                <w:sz w:val="24"/>
              </w:rPr>
              <w:t>合金</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银铜</w:t>
            </w:r>
            <w:r>
              <w:rPr>
                <w:rFonts w:hint="eastAsia" w:ascii="Times New Roman" w:hAnsi="Times New Roman" w:eastAsia="宋体" w:cs="Times New Roman"/>
                <w:sz w:val="24"/>
              </w:rPr>
              <w:t>合金</w:t>
            </w:r>
          </w:p>
        </w:tc>
      </w:tr>
      <w:tr w14:paraId="1A3818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72ED5A06">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设计生产能力</w:t>
            </w:r>
          </w:p>
        </w:tc>
        <w:tc>
          <w:tcPr>
            <w:tcW w:w="7711" w:type="dxa"/>
            <w:gridSpan w:val="6"/>
            <w:tcBorders>
              <w:tl2br w:val="nil"/>
              <w:tr2bl w:val="nil"/>
            </w:tcBorders>
            <w:noWrap w:val="0"/>
            <w:vAlign w:val="center"/>
          </w:tcPr>
          <w:p w14:paraId="2ABA2967">
            <w:pPr>
              <w:spacing w:line="240" w:lineRule="auto"/>
              <w:jc w:val="left"/>
              <w:rPr>
                <w:rFonts w:hint="default" w:ascii="Times New Roman" w:hAnsi="Times New Roman" w:eastAsia="宋体" w:cs="Times New Roman"/>
                <w:color w:val="FF0000"/>
                <w:lang w:val="en-US" w:eastAsia="zh-CN"/>
              </w:rPr>
            </w:pPr>
            <w:r>
              <w:rPr>
                <w:rFonts w:hint="eastAsia" w:ascii="Times New Roman" w:hAnsi="Times New Roman" w:eastAsia="宋体" w:cs="Times New Roman"/>
                <w:sz w:val="24"/>
                <w:lang w:val="en-US" w:eastAsia="zh-CN"/>
              </w:rPr>
              <w:t>锡铅合金1000t、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铋银</w:t>
            </w:r>
            <w:r>
              <w:rPr>
                <w:rFonts w:hint="eastAsia" w:ascii="Times New Roman" w:hAnsi="Times New Roman" w:eastAsia="宋体" w:cs="Times New Roman"/>
                <w:sz w:val="24"/>
              </w:rPr>
              <w:t>合金</w:t>
            </w:r>
            <w:r>
              <w:rPr>
                <w:rFonts w:hint="eastAsia" w:ascii="Times New Roman" w:hAnsi="Times New Roman" w:eastAsia="宋体" w:cs="Times New Roman"/>
                <w:sz w:val="24"/>
                <w:lang w:val="en-US" w:eastAsia="zh-CN"/>
              </w:rPr>
              <w:t>2500t</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铜</w:t>
            </w:r>
            <w:r>
              <w:rPr>
                <w:rFonts w:hint="eastAsia" w:ascii="Times New Roman" w:hAnsi="Times New Roman" w:eastAsia="宋体" w:cs="Times New Roman"/>
                <w:sz w:val="24"/>
              </w:rPr>
              <w:t>合金</w:t>
            </w:r>
            <w:r>
              <w:rPr>
                <w:rFonts w:hint="eastAsia" w:ascii="Times New Roman" w:hAnsi="Times New Roman" w:eastAsia="宋体" w:cs="Times New Roman"/>
                <w:sz w:val="24"/>
                <w:lang w:val="en-US" w:eastAsia="zh-CN"/>
              </w:rPr>
              <w:t>1000t</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银铜</w:t>
            </w:r>
            <w:r>
              <w:rPr>
                <w:rFonts w:hint="eastAsia" w:ascii="Times New Roman" w:hAnsi="Times New Roman" w:eastAsia="宋体" w:cs="Times New Roman"/>
                <w:sz w:val="24"/>
              </w:rPr>
              <w:t>合金</w:t>
            </w:r>
            <w:r>
              <w:rPr>
                <w:rFonts w:hint="eastAsia" w:ascii="Times New Roman" w:hAnsi="Times New Roman" w:eastAsia="宋体" w:cs="Times New Roman"/>
                <w:sz w:val="24"/>
                <w:lang w:val="en-US" w:eastAsia="zh-CN"/>
              </w:rPr>
              <w:t>500t</w:t>
            </w:r>
          </w:p>
        </w:tc>
      </w:tr>
      <w:tr w14:paraId="3B5CE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068B0F0A">
            <w:pPr>
              <w:spacing w:line="240" w:lineRule="auto"/>
              <w:jc w:val="center"/>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实际生产能力</w:t>
            </w:r>
          </w:p>
        </w:tc>
        <w:tc>
          <w:tcPr>
            <w:tcW w:w="7711" w:type="dxa"/>
            <w:gridSpan w:val="6"/>
            <w:tcBorders>
              <w:tl2br w:val="nil"/>
              <w:tr2bl w:val="nil"/>
            </w:tcBorders>
            <w:noWrap w:val="0"/>
            <w:vAlign w:val="center"/>
          </w:tcPr>
          <w:p w14:paraId="6584E939">
            <w:pPr>
              <w:spacing w:line="240" w:lineRule="auto"/>
              <w:jc w:val="left"/>
              <w:rPr>
                <w:rFonts w:hint="default" w:ascii="Times New Roman" w:hAnsi="Times New Roman" w:cs="Times New Roman"/>
                <w:color w:val="auto"/>
                <w:lang w:val="en-US" w:eastAsia="zh-CN"/>
              </w:rPr>
            </w:pPr>
            <w:r>
              <w:rPr>
                <w:rFonts w:hint="eastAsia" w:ascii="Times New Roman" w:hAnsi="Times New Roman" w:eastAsia="宋体" w:cs="Times New Roman"/>
                <w:sz w:val="24"/>
                <w:lang w:val="en-US" w:eastAsia="zh-CN"/>
              </w:rPr>
              <w:t>锡铅合金</w:t>
            </w:r>
            <w:r>
              <w:rPr>
                <w:rFonts w:hint="eastAsia" w:ascii="Times New Roman" w:hAnsi="Times New Roman" w:cs="Times New Roman"/>
                <w:sz w:val="24"/>
                <w:lang w:val="en-US" w:eastAsia="zh-CN"/>
              </w:rPr>
              <w:t>8</w:t>
            </w:r>
            <w:r>
              <w:rPr>
                <w:rFonts w:hint="eastAsia" w:ascii="Times New Roman" w:hAnsi="Times New Roman" w:eastAsia="宋体" w:cs="Times New Roman"/>
                <w:sz w:val="24"/>
                <w:lang w:val="en-US" w:eastAsia="zh-CN"/>
              </w:rPr>
              <w:t>000t、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铋银</w:t>
            </w:r>
            <w:r>
              <w:rPr>
                <w:rFonts w:hint="eastAsia" w:ascii="Times New Roman" w:hAnsi="Times New Roman" w:eastAsia="宋体" w:cs="Times New Roman"/>
                <w:sz w:val="24"/>
              </w:rPr>
              <w:t>合金</w:t>
            </w:r>
            <w:r>
              <w:rPr>
                <w:rFonts w:hint="eastAsia" w:ascii="Times New Roman" w:hAnsi="Times New Roman" w:cs="Times New Roman"/>
                <w:sz w:val="24"/>
                <w:lang w:val="en-US" w:eastAsia="zh-CN"/>
              </w:rPr>
              <w:t>2000</w:t>
            </w:r>
            <w:r>
              <w:rPr>
                <w:rFonts w:hint="eastAsia" w:ascii="Times New Roman" w:hAnsi="Times New Roman" w:eastAsia="宋体" w:cs="Times New Roman"/>
                <w:sz w:val="24"/>
                <w:lang w:val="en-US" w:eastAsia="zh-CN"/>
              </w:rPr>
              <w:t>t</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铜</w:t>
            </w:r>
            <w:r>
              <w:rPr>
                <w:rFonts w:hint="eastAsia" w:ascii="Times New Roman" w:hAnsi="Times New Roman" w:eastAsia="宋体" w:cs="Times New Roman"/>
                <w:sz w:val="24"/>
              </w:rPr>
              <w:t>合金</w:t>
            </w:r>
            <w:r>
              <w:rPr>
                <w:rFonts w:hint="eastAsia" w:ascii="Times New Roman" w:hAnsi="Times New Roman" w:cs="Times New Roman"/>
                <w:sz w:val="24"/>
                <w:lang w:val="en-US" w:eastAsia="zh-CN"/>
              </w:rPr>
              <w:t>800</w:t>
            </w:r>
            <w:r>
              <w:rPr>
                <w:rFonts w:hint="eastAsia" w:ascii="Times New Roman" w:hAnsi="Times New Roman" w:eastAsia="宋体" w:cs="Times New Roman"/>
                <w:sz w:val="24"/>
                <w:lang w:val="en-US" w:eastAsia="zh-CN"/>
              </w:rPr>
              <w:t>00t</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锡</w:t>
            </w:r>
            <w:r>
              <w:rPr>
                <w:rFonts w:hint="eastAsia" w:ascii="Times New Roman" w:hAnsi="Times New Roman" w:eastAsia="宋体" w:cs="Times New Roman"/>
                <w:sz w:val="24"/>
                <w:lang w:eastAsia="zh-CN"/>
              </w:rPr>
              <w:t>银铜</w:t>
            </w:r>
            <w:r>
              <w:rPr>
                <w:rFonts w:hint="eastAsia" w:ascii="Times New Roman" w:hAnsi="Times New Roman" w:eastAsia="宋体" w:cs="Times New Roman"/>
                <w:sz w:val="24"/>
              </w:rPr>
              <w:t>合金</w:t>
            </w:r>
            <w:r>
              <w:rPr>
                <w:rFonts w:hint="eastAsia" w:ascii="Times New Roman" w:hAnsi="Times New Roman" w:cs="Times New Roman"/>
                <w:sz w:val="24"/>
                <w:lang w:val="en-US" w:eastAsia="zh-CN"/>
              </w:rPr>
              <w:t>3</w:t>
            </w:r>
            <w:r>
              <w:rPr>
                <w:rFonts w:hint="eastAsia" w:ascii="Times New Roman" w:hAnsi="Times New Roman" w:eastAsia="宋体" w:cs="Times New Roman"/>
                <w:sz w:val="24"/>
                <w:lang w:val="en-US" w:eastAsia="zh-CN"/>
              </w:rPr>
              <w:t>00t</w:t>
            </w:r>
          </w:p>
        </w:tc>
      </w:tr>
      <w:tr w14:paraId="0F6992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11F420F9">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环评时间</w:t>
            </w:r>
          </w:p>
        </w:tc>
        <w:tc>
          <w:tcPr>
            <w:tcW w:w="2786" w:type="dxa"/>
            <w:tcBorders>
              <w:tl2br w:val="nil"/>
              <w:tr2bl w:val="nil"/>
            </w:tcBorders>
            <w:noWrap w:val="0"/>
            <w:vAlign w:val="center"/>
          </w:tcPr>
          <w:p w14:paraId="19E21BC6">
            <w:pPr>
              <w:spacing w:line="240" w:lineRule="auto"/>
              <w:jc w:val="center"/>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月</w:t>
            </w:r>
          </w:p>
        </w:tc>
        <w:tc>
          <w:tcPr>
            <w:tcW w:w="1869" w:type="dxa"/>
            <w:tcBorders>
              <w:tl2br w:val="nil"/>
              <w:tr2bl w:val="nil"/>
            </w:tcBorders>
            <w:noWrap w:val="0"/>
            <w:vAlign w:val="center"/>
          </w:tcPr>
          <w:p w14:paraId="6E2C5B56">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spacing w:val="0"/>
                <w:sz w:val="24"/>
                <w:szCs w:val="24"/>
                <w:highlight w:val="none"/>
              </w:rPr>
              <w:t>开工建设时间</w:t>
            </w:r>
          </w:p>
        </w:tc>
        <w:tc>
          <w:tcPr>
            <w:tcW w:w="3056" w:type="dxa"/>
            <w:gridSpan w:val="4"/>
            <w:tcBorders>
              <w:tl2br w:val="nil"/>
              <w:tr2bl w:val="nil"/>
            </w:tcBorders>
            <w:noWrap w:val="0"/>
            <w:vAlign w:val="center"/>
          </w:tcPr>
          <w:p w14:paraId="1640C505">
            <w:pPr>
              <w:spacing w:line="240" w:lineRule="auto"/>
              <w:jc w:val="center"/>
              <w:rPr>
                <w:rFonts w:hint="default" w:ascii="Times New Roman" w:hAnsi="Times New Roman" w:eastAsia="宋体" w:cs="Times New Roman"/>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rPr>
              <w:t>月</w:t>
            </w:r>
          </w:p>
        </w:tc>
      </w:tr>
      <w:tr w14:paraId="64171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81F3B09">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调试时间</w:t>
            </w:r>
          </w:p>
        </w:tc>
        <w:tc>
          <w:tcPr>
            <w:tcW w:w="2786" w:type="dxa"/>
            <w:tcBorders>
              <w:tl2br w:val="nil"/>
              <w:tr2bl w:val="nil"/>
            </w:tcBorders>
            <w:noWrap w:val="0"/>
            <w:vAlign w:val="center"/>
          </w:tcPr>
          <w:p w14:paraId="4F70AADB">
            <w:pPr>
              <w:spacing w:line="240" w:lineRule="auto"/>
              <w:jc w:val="center"/>
              <w:rPr>
                <w:rFonts w:hint="default" w:ascii="Times New Roman" w:hAnsi="Times New Roman" w:eastAsia="宋体" w:cs="Times New Roman"/>
                <w:color w:val="FF0000"/>
                <w:spacing w:val="0"/>
                <w:sz w:val="24"/>
                <w:szCs w:val="24"/>
                <w:highlight w:val="none"/>
              </w:rPr>
            </w:pPr>
            <w:r>
              <w:rPr>
                <w:rFonts w:hint="default" w:ascii="Times New Roman" w:hAnsi="Times New Roman" w:eastAsia="宋体" w:cs="Times New Roman"/>
                <w:color w:val="000000"/>
                <w:spacing w:val="0"/>
                <w:sz w:val="24"/>
                <w:szCs w:val="24"/>
                <w:highlight w:val="none"/>
              </w:rPr>
              <w:t>20</w:t>
            </w:r>
            <w:r>
              <w:rPr>
                <w:rFonts w:hint="default" w:ascii="Times New Roman" w:hAnsi="Times New Roman" w:cs="Times New Roman"/>
                <w:color w:val="000000"/>
                <w:spacing w:val="0"/>
                <w:sz w:val="24"/>
                <w:szCs w:val="24"/>
                <w:highlight w:val="none"/>
                <w:lang w:val="en-US" w:eastAsia="zh-CN"/>
              </w:rPr>
              <w:t>2</w:t>
            </w:r>
            <w:r>
              <w:rPr>
                <w:rFonts w:hint="eastAsia" w:ascii="Times New Roman" w:hAnsi="Times New Roman" w:cs="Times New Roman"/>
                <w:color w:val="000000"/>
                <w:spacing w:val="0"/>
                <w:sz w:val="24"/>
                <w:szCs w:val="24"/>
                <w:highlight w:val="none"/>
                <w:lang w:val="en-US" w:eastAsia="zh-CN"/>
              </w:rPr>
              <w:t>4</w:t>
            </w:r>
            <w:r>
              <w:rPr>
                <w:rFonts w:hint="default" w:ascii="Times New Roman" w:hAnsi="Times New Roman" w:eastAsia="宋体" w:cs="Times New Roman"/>
                <w:color w:val="000000"/>
                <w:spacing w:val="0"/>
                <w:sz w:val="24"/>
                <w:szCs w:val="24"/>
                <w:highlight w:val="none"/>
              </w:rPr>
              <w:t>年</w:t>
            </w:r>
            <w:r>
              <w:rPr>
                <w:rFonts w:hint="eastAsia" w:ascii="Times New Roman" w:hAnsi="Times New Roman" w:cs="Times New Roman"/>
                <w:color w:val="000000"/>
                <w:spacing w:val="0"/>
                <w:sz w:val="24"/>
                <w:szCs w:val="24"/>
                <w:highlight w:val="none"/>
                <w:lang w:val="en-US" w:eastAsia="zh-CN"/>
              </w:rPr>
              <w:t>6</w:t>
            </w:r>
            <w:r>
              <w:rPr>
                <w:rFonts w:hint="default" w:ascii="Times New Roman" w:hAnsi="Times New Roman" w:eastAsia="宋体" w:cs="Times New Roman"/>
                <w:color w:val="000000"/>
                <w:spacing w:val="0"/>
                <w:sz w:val="24"/>
                <w:szCs w:val="24"/>
                <w:highlight w:val="none"/>
              </w:rPr>
              <w:t>月</w:t>
            </w:r>
          </w:p>
        </w:tc>
        <w:tc>
          <w:tcPr>
            <w:tcW w:w="1869" w:type="dxa"/>
            <w:tcBorders>
              <w:tl2br w:val="nil"/>
              <w:tr2bl w:val="nil"/>
            </w:tcBorders>
            <w:noWrap w:val="0"/>
            <w:vAlign w:val="center"/>
          </w:tcPr>
          <w:p w14:paraId="20C87BDD">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验收监测时间</w:t>
            </w:r>
          </w:p>
        </w:tc>
        <w:tc>
          <w:tcPr>
            <w:tcW w:w="3056" w:type="dxa"/>
            <w:gridSpan w:val="4"/>
            <w:tcBorders>
              <w:tl2br w:val="nil"/>
              <w:tr2bl w:val="nil"/>
            </w:tcBorders>
            <w:noWrap w:val="0"/>
            <w:vAlign w:val="center"/>
          </w:tcPr>
          <w:p w14:paraId="41CFEBBA">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7</w:t>
            </w:r>
            <w:r>
              <w:rPr>
                <w:rFonts w:hint="default" w:ascii="Times New Roman" w:hAnsi="Times New Roman" w:eastAsia="宋体" w:cs="Times New Roman"/>
                <w:color w:val="auto"/>
                <w:spacing w:val="0"/>
                <w:sz w:val="24"/>
                <w:szCs w:val="24"/>
                <w:highlight w:val="none"/>
              </w:rPr>
              <w:t>月</w:t>
            </w:r>
            <w:r>
              <w:rPr>
                <w:rFonts w:hint="eastAsia" w:ascii="Times New Roman" w:hAnsi="Times New Roman" w:cs="Times New Roman"/>
                <w:color w:val="auto"/>
                <w:spacing w:val="0"/>
                <w:sz w:val="24"/>
                <w:szCs w:val="24"/>
                <w:highlight w:val="none"/>
                <w:lang w:val="en-US" w:eastAsia="zh-CN"/>
              </w:rPr>
              <w:t>13</w:t>
            </w:r>
            <w:r>
              <w:rPr>
                <w:rFonts w:hint="default" w:ascii="Times New Roman" w:hAnsi="Times New Roman" w:eastAsia="宋体" w:cs="Times New Roman"/>
                <w:color w:val="auto"/>
                <w:spacing w:val="0"/>
                <w:sz w:val="24"/>
                <w:szCs w:val="24"/>
                <w:highlight w:val="none"/>
              </w:rPr>
              <w:t>日-</w:t>
            </w:r>
            <w:r>
              <w:rPr>
                <w:rFonts w:hint="eastAsia" w:ascii="Times New Roman" w:hAnsi="Times New Roman" w:cs="Times New Roman"/>
                <w:color w:val="auto"/>
                <w:spacing w:val="0"/>
                <w:sz w:val="24"/>
                <w:szCs w:val="24"/>
                <w:highlight w:val="none"/>
                <w:lang w:val="en-US" w:eastAsia="zh-CN"/>
              </w:rPr>
              <w:t>14</w:t>
            </w:r>
            <w:r>
              <w:rPr>
                <w:rFonts w:hint="default" w:ascii="Times New Roman" w:hAnsi="Times New Roman" w:eastAsia="宋体" w:cs="Times New Roman"/>
                <w:color w:val="auto"/>
                <w:spacing w:val="0"/>
                <w:sz w:val="24"/>
                <w:szCs w:val="24"/>
                <w:highlight w:val="none"/>
              </w:rPr>
              <w:t>日</w:t>
            </w:r>
          </w:p>
        </w:tc>
      </w:tr>
      <w:tr w14:paraId="642795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855" w:type="dxa"/>
            <w:gridSpan w:val="2"/>
            <w:tcBorders>
              <w:tl2br w:val="nil"/>
              <w:tr2bl w:val="nil"/>
            </w:tcBorders>
            <w:noWrap w:val="0"/>
            <w:vAlign w:val="center"/>
          </w:tcPr>
          <w:p w14:paraId="0BE5C445">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审批部门</w:t>
            </w:r>
          </w:p>
        </w:tc>
        <w:tc>
          <w:tcPr>
            <w:tcW w:w="2786" w:type="dxa"/>
            <w:tcBorders>
              <w:tl2br w:val="nil"/>
              <w:tr2bl w:val="nil"/>
            </w:tcBorders>
            <w:noWrap w:val="0"/>
            <w:vAlign w:val="center"/>
          </w:tcPr>
          <w:p w14:paraId="65B080FD">
            <w:pPr>
              <w:spacing w:line="240" w:lineRule="auto"/>
              <w:jc w:val="center"/>
              <w:rPr>
                <w:rFonts w:hint="default" w:ascii="Times New Roman" w:hAnsi="Times New Roman" w:eastAsia="宋体" w:cs="Times New Roman"/>
                <w:spacing w:val="0"/>
                <w:sz w:val="24"/>
                <w:szCs w:val="24"/>
                <w:lang w:eastAsia="zh-CN"/>
              </w:rPr>
            </w:pPr>
            <w:r>
              <w:rPr>
                <w:rFonts w:hint="default" w:ascii="Times New Roman" w:hAnsi="Times New Roman" w:cs="Times New Roman"/>
                <w:spacing w:val="0"/>
                <w:sz w:val="24"/>
                <w:szCs w:val="24"/>
                <w:lang w:eastAsia="zh-CN"/>
              </w:rPr>
              <w:t>和县生态环境分局</w:t>
            </w:r>
          </w:p>
        </w:tc>
        <w:tc>
          <w:tcPr>
            <w:tcW w:w="1869" w:type="dxa"/>
            <w:tcBorders>
              <w:tl2br w:val="nil"/>
              <w:tr2bl w:val="nil"/>
            </w:tcBorders>
            <w:noWrap w:val="0"/>
            <w:vAlign w:val="center"/>
          </w:tcPr>
          <w:p w14:paraId="1204E043">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i w:val="0"/>
                <w:iCs w:val="0"/>
                <w:spacing w:val="0"/>
                <w:sz w:val="24"/>
                <w:szCs w:val="24"/>
              </w:rPr>
              <w:t>编制单位</w:t>
            </w:r>
          </w:p>
        </w:tc>
        <w:tc>
          <w:tcPr>
            <w:tcW w:w="3056" w:type="dxa"/>
            <w:gridSpan w:val="4"/>
            <w:tcBorders>
              <w:tl2br w:val="nil"/>
              <w:tr2bl w:val="nil"/>
            </w:tcBorders>
            <w:noWrap w:val="0"/>
            <w:vAlign w:val="center"/>
          </w:tcPr>
          <w:p w14:paraId="49756EF7">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spacing w:val="0"/>
                <w:sz w:val="24"/>
                <w:szCs w:val="24"/>
              </w:rPr>
              <w:t>和县天和金属制品有限公司</w:t>
            </w:r>
          </w:p>
        </w:tc>
      </w:tr>
      <w:tr w14:paraId="63C8A3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55" w:type="dxa"/>
            <w:gridSpan w:val="2"/>
            <w:tcBorders>
              <w:tl2br w:val="nil"/>
              <w:tr2bl w:val="nil"/>
            </w:tcBorders>
            <w:noWrap w:val="0"/>
            <w:vAlign w:val="center"/>
          </w:tcPr>
          <w:p w14:paraId="49B87396">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环保设施</w:t>
            </w:r>
          </w:p>
          <w:p w14:paraId="1C49F0DA">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设计单位</w:t>
            </w:r>
          </w:p>
        </w:tc>
        <w:tc>
          <w:tcPr>
            <w:tcW w:w="2786" w:type="dxa"/>
            <w:tcBorders>
              <w:tl2br w:val="nil"/>
              <w:tr2bl w:val="nil"/>
            </w:tcBorders>
            <w:noWrap w:val="0"/>
            <w:vAlign w:val="center"/>
          </w:tcPr>
          <w:p w14:paraId="136CD507">
            <w:pPr>
              <w:spacing w:line="240" w:lineRule="auto"/>
              <w:jc w:val="center"/>
              <w:rPr>
                <w:rFonts w:hint="default" w:ascii="Times New Roman" w:hAnsi="Times New Roman" w:eastAsia="宋体" w:cs="Times New Roman"/>
                <w:spacing w:val="0"/>
                <w:sz w:val="24"/>
                <w:szCs w:val="24"/>
              </w:rPr>
            </w:pPr>
            <w:r>
              <w:rPr>
                <w:rFonts w:hint="eastAsia" w:ascii="Times New Roman" w:hAnsi="Times New Roman" w:cs="Times New Roman"/>
                <w:spacing w:val="0"/>
                <w:sz w:val="24"/>
                <w:szCs w:val="24"/>
                <w:lang w:val="en-US" w:eastAsia="zh-CN"/>
              </w:rPr>
              <w:t>/</w:t>
            </w:r>
            <w:r>
              <w:rPr>
                <w:rFonts w:hint="default" w:ascii="Times New Roman" w:hAnsi="Times New Roman" w:eastAsia="宋体" w:cs="Times New Roman"/>
                <w:spacing w:val="0"/>
                <w:sz w:val="24"/>
                <w:szCs w:val="24"/>
              </w:rPr>
              <w:t xml:space="preserve"> </w:t>
            </w:r>
          </w:p>
        </w:tc>
        <w:tc>
          <w:tcPr>
            <w:tcW w:w="1869" w:type="dxa"/>
            <w:tcBorders>
              <w:tl2br w:val="nil"/>
              <w:tr2bl w:val="nil"/>
            </w:tcBorders>
            <w:noWrap w:val="0"/>
            <w:vAlign w:val="center"/>
          </w:tcPr>
          <w:p w14:paraId="62D0F14E">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i w:val="0"/>
                <w:iCs w:val="0"/>
                <w:spacing w:val="0"/>
                <w:sz w:val="24"/>
                <w:szCs w:val="24"/>
              </w:rPr>
              <w:t>环保设施</w:t>
            </w:r>
          </w:p>
          <w:p w14:paraId="3E3480CD">
            <w:pPr>
              <w:spacing w:line="240" w:lineRule="auto"/>
              <w:jc w:val="center"/>
              <w:rPr>
                <w:rFonts w:hint="default" w:ascii="Times New Roman" w:hAnsi="Times New Roman" w:eastAsia="宋体" w:cs="Times New Roman"/>
                <w:i w:val="0"/>
                <w:iCs w:val="0"/>
                <w:spacing w:val="0"/>
                <w:sz w:val="24"/>
                <w:szCs w:val="24"/>
              </w:rPr>
            </w:pPr>
            <w:r>
              <w:rPr>
                <w:rFonts w:hint="default" w:ascii="Times New Roman" w:hAnsi="Times New Roman" w:eastAsia="宋体" w:cs="Times New Roman"/>
                <w:i w:val="0"/>
                <w:iCs w:val="0"/>
                <w:spacing w:val="0"/>
                <w:sz w:val="24"/>
                <w:szCs w:val="24"/>
              </w:rPr>
              <w:t>施工单位</w:t>
            </w:r>
          </w:p>
        </w:tc>
        <w:tc>
          <w:tcPr>
            <w:tcW w:w="3056" w:type="dxa"/>
            <w:gridSpan w:val="4"/>
            <w:tcBorders>
              <w:tl2br w:val="nil"/>
              <w:tr2bl w:val="nil"/>
            </w:tcBorders>
            <w:noWrap w:val="0"/>
            <w:vAlign w:val="center"/>
          </w:tcPr>
          <w:p w14:paraId="3C9C6ECC">
            <w:pPr>
              <w:spacing w:line="240" w:lineRule="auto"/>
              <w:jc w:val="center"/>
              <w:rPr>
                <w:rFonts w:hint="default" w:ascii="Times New Roman" w:hAnsi="Times New Roman" w:eastAsia="宋体" w:cs="Times New Roman"/>
                <w:i w:val="0"/>
                <w:iCs w:val="0"/>
                <w:spacing w:val="0"/>
                <w:sz w:val="24"/>
                <w:szCs w:val="24"/>
              </w:rPr>
            </w:pPr>
            <w:r>
              <w:rPr>
                <w:rFonts w:hint="eastAsia" w:ascii="Times New Roman" w:hAnsi="Times New Roman" w:cs="Times New Roman"/>
                <w:i w:val="0"/>
                <w:iCs w:val="0"/>
                <w:spacing w:val="0"/>
                <w:sz w:val="24"/>
                <w:szCs w:val="24"/>
                <w:lang w:val="en-US" w:eastAsia="zh-CN"/>
              </w:rPr>
              <w:t>/</w:t>
            </w:r>
            <w:r>
              <w:rPr>
                <w:rFonts w:hint="default" w:ascii="Times New Roman" w:hAnsi="Times New Roman" w:eastAsia="宋体" w:cs="Times New Roman"/>
                <w:i w:val="0"/>
                <w:iCs w:val="0"/>
                <w:spacing w:val="0"/>
                <w:sz w:val="24"/>
                <w:szCs w:val="24"/>
              </w:rPr>
              <w:t xml:space="preserve"> </w:t>
            </w:r>
          </w:p>
        </w:tc>
      </w:tr>
      <w:tr w14:paraId="4F17FC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855" w:type="dxa"/>
            <w:gridSpan w:val="2"/>
            <w:tcBorders>
              <w:tl2br w:val="nil"/>
              <w:tr2bl w:val="nil"/>
            </w:tcBorders>
            <w:noWrap w:val="0"/>
            <w:vAlign w:val="center"/>
          </w:tcPr>
          <w:p w14:paraId="5DA8814A">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投资总概算</w:t>
            </w:r>
          </w:p>
        </w:tc>
        <w:tc>
          <w:tcPr>
            <w:tcW w:w="2786" w:type="dxa"/>
            <w:tcBorders>
              <w:tl2br w:val="nil"/>
              <w:tr2bl w:val="nil"/>
            </w:tcBorders>
            <w:noWrap w:val="0"/>
            <w:vAlign w:val="center"/>
          </w:tcPr>
          <w:p w14:paraId="05B0D372">
            <w:pPr>
              <w:spacing w:line="240" w:lineRule="auto"/>
              <w:jc w:val="center"/>
              <w:rPr>
                <w:rFonts w:hint="default" w:ascii="Times New Roman" w:hAnsi="Times New Roman" w:eastAsia="宋体" w:cs="Times New Roman"/>
                <w:color w:val="auto"/>
                <w:spacing w:val="0"/>
                <w:sz w:val="24"/>
                <w:szCs w:val="24"/>
                <w:highlight w:val="none"/>
              </w:rPr>
            </w:pPr>
            <w:r>
              <w:rPr>
                <w:rFonts w:hint="eastAsia" w:ascii="Times New Roman" w:hAnsi="Times New Roman" w:cs="Times New Roman"/>
                <w:color w:val="auto"/>
                <w:spacing w:val="0"/>
                <w:sz w:val="24"/>
                <w:szCs w:val="24"/>
                <w:highlight w:val="none"/>
                <w:lang w:val="en-US" w:eastAsia="zh-CN"/>
              </w:rPr>
              <w:t>7000</w:t>
            </w:r>
            <w:r>
              <w:rPr>
                <w:rFonts w:hint="default" w:ascii="Times New Roman" w:hAnsi="Times New Roman" w:eastAsia="宋体" w:cs="Times New Roman"/>
                <w:color w:val="auto"/>
                <w:spacing w:val="0"/>
                <w:sz w:val="24"/>
                <w:szCs w:val="24"/>
                <w:highlight w:val="none"/>
              </w:rPr>
              <w:t>万元</w:t>
            </w:r>
          </w:p>
        </w:tc>
        <w:tc>
          <w:tcPr>
            <w:tcW w:w="1869" w:type="dxa"/>
            <w:tcBorders>
              <w:tl2br w:val="nil"/>
              <w:tr2bl w:val="nil"/>
            </w:tcBorders>
            <w:noWrap w:val="0"/>
            <w:vAlign w:val="center"/>
          </w:tcPr>
          <w:p w14:paraId="5CE3A9FC">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环保投资概算</w:t>
            </w:r>
          </w:p>
        </w:tc>
        <w:tc>
          <w:tcPr>
            <w:tcW w:w="1156" w:type="dxa"/>
            <w:tcBorders>
              <w:tl2br w:val="nil"/>
              <w:tr2bl w:val="nil"/>
            </w:tcBorders>
            <w:noWrap w:val="0"/>
            <w:vAlign w:val="center"/>
          </w:tcPr>
          <w:p w14:paraId="514BF18F">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万元</w:t>
            </w:r>
          </w:p>
        </w:tc>
        <w:tc>
          <w:tcPr>
            <w:tcW w:w="711" w:type="dxa"/>
            <w:tcBorders>
              <w:tl2br w:val="nil"/>
              <w:tr2bl w:val="nil"/>
            </w:tcBorders>
            <w:noWrap w:val="0"/>
            <w:vAlign w:val="center"/>
          </w:tcPr>
          <w:p w14:paraId="280A3F9C">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比例</w:t>
            </w:r>
          </w:p>
        </w:tc>
        <w:tc>
          <w:tcPr>
            <w:tcW w:w="1189" w:type="dxa"/>
            <w:gridSpan w:val="2"/>
            <w:tcBorders>
              <w:tl2br w:val="nil"/>
              <w:tr2bl w:val="nil"/>
            </w:tcBorders>
            <w:noWrap w:val="0"/>
            <w:vAlign w:val="center"/>
          </w:tcPr>
          <w:p w14:paraId="30C15F5D">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zh-CN"/>
              </w:rPr>
              <w:t>0.</w:t>
            </w:r>
            <w:r>
              <w:rPr>
                <w:rFonts w:hint="eastAsia" w:ascii="Times New Roman" w:hAnsi="Times New Roman" w:cs="Times New Roman"/>
                <w:color w:val="auto"/>
                <w:spacing w:val="0"/>
                <w:sz w:val="24"/>
                <w:szCs w:val="24"/>
                <w:highlight w:val="none"/>
                <w:lang w:val="en-US" w:eastAsia="zh-CN"/>
              </w:rPr>
              <w:t>34</w:t>
            </w:r>
            <w:r>
              <w:rPr>
                <w:rFonts w:hint="default" w:ascii="Times New Roman" w:hAnsi="Times New Roman" w:eastAsia="宋体" w:cs="Times New Roman"/>
                <w:color w:val="auto"/>
                <w:spacing w:val="0"/>
                <w:sz w:val="24"/>
                <w:szCs w:val="24"/>
                <w:highlight w:val="none"/>
              </w:rPr>
              <w:t>%</w:t>
            </w:r>
          </w:p>
        </w:tc>
      </w:tr>
      <w:tr w14:paraId="321A3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855" w:type="dxa"/>
            <w:gridSpan w:val="2"/>
            <w:tcBorders>
              <w:tl2br w:val="nil"/>
              <w:tr2bl w:val="nil"/>
            </w:tcBorders>
            <w:noWrap w:val="0"/>
            <w:vAlign w:val="center"/>
          </w:tcPr>
          <w:p w14:paraId="4E1E74F1">
            <w:pPr>
              <w:spacing w:line="240" w:lineRule="auto"/>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实际总概算</w:t>
            </w:r>
          </w:p>
        </w:tc>
        <w:tc>
          <w:tcPr>
            <w:tcW w:w="2786" w:type="dxa"/>
            <w:tcBorders>
              <w:tl2br w:val="nil"/>
              <w:tr2bl w:val="nil"/>
            </w:tcBorders>
            <w:noWrap w:val="0"/>
            <w:vAlign w:val="center"/>
          </w:tcPr>
          <w:p w14:paraId="7B823254">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7000</w:t>
            </w:r>
            <w:r>
              <w:rPr>
                <w:rFonts w:hint="default" w:ascii="Times New Roman" w:hAnsi="Times New Roman" w:eastAsia="宋体" w:cs="Times New Roman"/>
                <w:color w:val="auto"/>
                <w:spacing w:val="0"/>
                <w:sz w:val="24"/>
                <w:szCs w:val="24"/>
                <w:highlight w:val="none"/>
              </w:rPr>
              <w:t>万元</w:t>
            </w:r>
          </w:p>
        </w:tc>
        <w:tc>
          <w:tcPr>
            <w:tcW w:w="1869" w:type="dxa"/>
            <w:tcBorders>
              <w:tl2br w:val="nil"/>
              <w:tr2bl w:val="nil"/>
            </w:tcBorders>
            <w:noWrap w:val="0"/>
            <w:vAlign w:val="center"/>
          </w:tcPr>
          <w:p w14:paraId="6B53FAEE">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环保投资</w:t>
            </w:r>
          </w:p>
        </w:tc>
        <w:tc>
          <w:tcPr>
            <w:tcW w:w="1156" w:type="dxa"/>
            <w:tcBorders>
              <w:tl2br w:val="nil"/>
              <w:tr2bl w:val="nil"/>
            </w:tcBorders>
            <w:noWrap w:val="0"/>
            <w:vAlign w:val="center"/>
          </w:tcPr>
          <w:p w14:paraId="6CE2C58C">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万元</w:t>
            </w:r>
          </w:p>
        </w:tc>
        <w:tc>
          <w:tcPr>
            <w:tcW w:w="711" w:type="dxa"/>
            <w:tcBorders>
              <w:tl2br w:val="nil"/>
              <w:tr2bl w:val="nil"/>
            </w:tcBorders>
            <w:noWrap w:val="0"/>
            <w:vAlign w:val="center"/>
          </w:tcPr>
          <w:p w14:paraId="168A27A3">
            <w:pPr>
              <w:spacing w:line="240" w:lineRule="auto"/>
              <w:jc w:val="center"/>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比例</w:t>
            </w:r>
          </w:p>
        </w:tc>
        <w:tc>
          <w:tcPr>
            <w:tcW w:w="1189" w:type="dxa"/>
            <w:gridSpan w:val="2"/>
            <w:tcBorders>
              <w:tl2br w:val="nil"/>
              <w:tr2bl w:val="nil"/>
            </w:tcBorders>
            <w:noWrap w:val="0"/>
            <w:vAlign w:val="center"/>
          </w:tcPr>
          <w:p w14:paraId="39EAEBF3">
            <w:pPr>
              <w:spacing w:line="240" w:lineRule="auto"/>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0.34</w:t>
            </w:r>
            <w:r>
              <w:rPr>
                <w:rFonts w:hint="default" w:ascii="Times New Roman" w:hAnsi="Times New Roman" w:eastAsia="宋体" w:cs="Times New Roman"/>
                <w:color w:val="auto"/>
                <w:spacing w:val="0"/>
                <w:sz w:val="24"/>
                <w:szCs w:val="24"/>
                <w:highlight w:val="none"/>
              </w:rPr>
              <w:t>%</w:t>
            </w:r>
          </w:p>
        </w:tc>
      </w:tr>
      <w:tr w14:paraId="2DCE5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1855" w:type="dxa"/>
            <w:gridSpan w:val="2"/>
            <w:tcBorders>
              <w:tl2br w:val="nil"/>
              <w:tr2bl w:val="nil"/>
            </w:tcBorders>
            <w:noWrap w:val="0"/>
            <w:vAlign w:val="center"/>
          </w:tcPr>
          <w:p w14:paraId="13CE3420">
            <w:pPr>
              <w:spacing w:line="480" w:lineRule="exact"/>
              <w:jc w:val="cente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验收监测依据</w:t>
            </w:r>
          </w:p>
        </w:tc>
        <w:tc>
          <w:tcPr>
            <w:tcW w:w="7711" w:type="dxa"/>
            <w:gridSpan w:val="6"/>
            <w:tcBorders>
              <w:tl2br w:val="nil"/>
              <w:tr2bl w:val="nil"/>
            </w:tcBorders>
            <w:noWrap w:val="0"/>
            <w:vAlign w:val="center"/>
          </w:tcPr>
          <w:p w14:paraId="0D901AEB">
            <w:pPr>
              <w:spacing w:line="480" w:lineRule="exact"/>
              <w:jc w:val="left"/>
              <w:rPr>
                <w:rFonts w:hint="default" w:ascii="Times New Roman" w:hAnsi="Times New Roman" w:eastAsia="宋体" w:cs="Times New Roman"/>
                <w:spacing w:val="0"/>
                <w:szCs w:val="28"/>
              </w:rPr>
            </w:pPr>
            <w:r>
              <w:rPr>
                <w:rFonts w:hint="default" w:ascii="Times New Roman" w:hAnsi="Times New Roman" w:eastAsia="宋体" w:cs="Times New Roman"/>
                <w:b/>
                <w:bCs/>
                <w:spacing w:val="0"/>
                <w:kern w:val="2"/>
                <w:szCs w:val="28"/>
              </w:rPr>
              <w:t>1、建设项目环境保护相关法律、法规和规章制度</w:t>
            </w:r>
          </w:p>
          <w:p w14:paraId="301C4F7E">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（1）《中华人民共和国环境保护法》(2014年4月24日修订，2015年1月1日起实施)；</w:t>
            </w:r>
          </w:p>
          <w:p w14:paraId="0BF08A3A">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（2）《中华人民共和国大气污染防治法》(2016年1月1日起实施)；</w:t>
            </w:r>
          </w:p>
          <w:p w14:paraId="529686B7">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（3）《中华人民共和国水污染防治法》(2017年6月27日修正)；</w:t>
            </w:r>
          </w:p>
          <w:p w14:paraId="0E6C06D2">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（4）《中华人民共和国噪声污染防治法》(</w:t>
            </w:r>
            <w:r>
              <w:rPr>
                <w:rFonts w:hint="default" w:ascii="Times New Roman" w:hAnsi="Times New Roman" w:cs="Times New Roman"/>
                <w:spacing w:val="0"/>
                <w:kern w:val="2"/>
                <w:sz w:val="24"/>
                <w:szCs w:val="24"/>
                <w:lang w:val="en-US" w:eastAsia="zh-CN"/>
              </w:rPr>
              <w:t>2022</w:t>
            </w:r>
            <w:r>
              <w:rPr>
                <w:rFonts w:hint="default" w:ascii="Times New Roman" w:hAnsi="Times New Roman" w:eastAsia="宋体" w:cs="Times New Roman"/>
                <w:spacing w:val="0"/>
                <w:kern w:val="2"/>
                <w:sz w:val="24"/>
                <w:szCs w:val="24"/>
              </w:rPr>
              <w:t>年</w:t>
            </w:r>
            <w:r>
              <w:rPr>
                <w:rFonts w:hint="default" w:ascii="Times New Roman" w:hAnsi="Times New Roman" w:cs="Times New Roman"/>
                <w:spacing w:val="0"/>
                <w:kern w:val="2"/>
                <w:sz w:val="24"/>
                <w:szCs w:val="24"/>
                <w:lang w:val="en-US" w:eastAsia="zh-CN"/>
              </w:rPr>
              <w:t>6</w:t>
            </w:r>
            <w:r>
              <w:rPr>
                <w:rFonts w:hint="default" w:ascii="Times New Roman" w:hAnsi="Times New Roman" w:eastAsia="宋体" w:cs="Times New Roman"/>
                <w:spacing w:val="0"/>
                <w:kern w:val="2"/>
                <w:sz w:val="24"/>
                <w:szCs w:val="24"/>
              </w:rPr>
              <w:t>月</w:t>
            </w:r>
            <w:r>
              <w:rPr>
                <w:rFonts w:hint="default" w:ascii="Times New Roman" w:hAnsi="Times New Roman" w:cs="Times New Roman"/>
                <w:spacing w:val="0"/>
                <w:kern w:val="2"/>
                <w:sz w:val="24"/>
                <w:szCs w:val="24"/>
                <w:lang w:val="en-US" w:eastAsia="zh-CN"/>
              </w:rPr>
              <w:t>5</w:t>
            </w:r>
            <w:r>
              <w:rPr>
                <w:rFonts w:hint="default" w:ascii="Times New Roman" w:hAnsi="Times New Roman" w:eastAsia="宋体" w:cs="Times New Roman"/>
                <w:spacing w:val="0"/>
                <w:kern w:val="2"/>
                <w:sz w:val="24"/>
                <w:szCs w:val="24"/>
              </w:rPr>
              <w:t>日起实施)；</w:t>
            </w:r>
          </w:p>
          <w:p w14:paraId="00E397AC">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（5）《中华人民共和国固体废物污染环境防治法》(20</w:t>
            </w:r>
            <w:r>
              <w:rPr>
                <w:rFonts w:hint="default" w:ascii="Times New Roman" w:hAnsi="Times New Roman" w:cs="Times New Roman"/>
                <w:spacing w:val="0"/>
                <w:kern w:val="2"/>
                <w:sz w:val="24"/>
                <w:szCs w:val="24"/>
                <w:lang w:val="en-US" w:eastAsia="zh-CN"/>
              </w:rPr>
              <w:t>20</w:t>
            </w:r>
            <w:r>
              <w:rPr>
                <w:rFonts w:hint="default" w:ascii="Times New Roman" w:hAnsi="Times New Roman" w:eastAsia="宋体" w:cs="Times New Roman"/>
                <w:spacing w:val="0"/>
                <w:kern w:val="2"/>
                <w:sz w:val="24"/>
                <w:szCs w:val="24"/>
              </w:rPr>
              <w:t>年</w:t>
            </w:r>
            <w:r>
              <w:rPr>
                <w:rFonts w:hint="default" w:ascii="Times New Roman" w:hAnsi="Times New Roman" w:cs="Times New Roman"/>
                <w:spacing w:val="0"/>
                <w:kern w:val="2"/>
                <w:sz w:val="24"/>
                <w:szCs w:val="24"/>
                <w:lang w:val="en-US" w:eastAsia="zh-CN"/>
              </w:rPr>
              <w:t>9</w:t>
            </w:r>
            <w:r>
              <w:rPr>
                <w:rFonts w:hint="default" w:ascii="Times New Roman" w:hAnsi="Times New Roman" w:eastAsia="宋体" w:cs="Times New Roman"/>
                <w:spacing w:val="0"/>
                <w:kern w:val="2"/>
                <w:sz w:val="24"/>
                <w:szCs w:val="24"/>
              </w:rPr>
              <w:t>月1日起实施)；</w:t>
            </w:r>
          </w:p>
          <w:p w14:paraId="62E8B594">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（6）《中华人民共和国清洁生产促进法》（2012年2月29日修订，2012年7月1日起实施）；</w:t>
            </w:r>
          </w:p>
          <w:p w14:paraId="0F24ACD8">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（7）《中华人民共和国环境影响评价法》（2016年9月1日起施行）；</w:t>
            </w:r>
          </w:p>
          <w:p w14:paraId="4F221FDC">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（8）国令第682号：《建设项目环境保护管理条例》（2017年10月1日起实施）；</w:t>
            </w:r>
          </w:p>
          <w:p w14:paraId="30BC60F7">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（9）《建设项目环境影响评价分类管理名录》</w:t>
            </w:r>
            <w:r>
              <w:rPr>
                <w:rFonts w:hint="default" w:ascii="Times New Roman" w:hAnsi="Times New Roman" w:cs="Times New Roman"/>
                <w:spacing w:val="0"/>
                <w:kern w:val="2"/>
                <w:sz w:val="24"/>
                <w:szCs w:val="24"/>
                <w:lang w:eastAsia="zh-CN"/>
              </w:rPr>
              <w:t>（</w:t>
            </w:r>
            <w:r>
              <w:rPr>
                <w:rFonts w:hint="default" w:ascii="Times New Roman" w:hAnsi="Times New Roman" w:eastAsia="宋体" w:cs="Times New Roman"/>
                <w:spacing w:val="0"/>
                <w:kern w:val="2"/>
                <w:sz w:val="24"/>
                <w:szCs w:val="24"/>
              </w:rPr>
              <w:t>20</w:t>
            </w:r>
            <w:r>
              <w:rPr>
                <w:rFonts w:hint="default" w:ascii="Times New Roman" w:hAnsi="Times New Roman" w:cs="Times New Roman"/>
                <w:spacing w:val="0"/>
                <w:kern w:val="2"/>
                <w:sz w:val="24"/>
                <w:szCs w:val="24"/>
                <w:lang w:val="en-US" w:eastAsia="zh-CN"/>
              </w:rPr>
              <w:t>21</w:t>
            </w:r>
            <w:r>
              <w:rPr>
                <w:rFonts w:hint="default" w:ascii="Times New Roman" w:hAnsi="Times New Roman" w:eastAsia="宋体" w:cs="Times New Roman"/>
                <w:spacing w:val="0"/>
                <w:kern w:val="2"/>
                <w:sz w:val="24"/>
                <w:szCs w:val="24"/>
              </w:rPr>
              <w:t>年</w:t>
            </w:r>
            <w:r>
              <w:rPr>
                <w:rFonts w:hint="default" w:ascii="Times New Roman" w:hAnsi="Times New Roman" w:cs="Times New Roman"/>
                <w:spacing w:val="0"/>
                <w:kern w:val="2"/>
                <w:sz w:val="24"/>
                <w:szCs w:val="24"/>
                <w:lang w:val="en-US" w:eastAsia="zh-CN"/>
              </w:rPr>
              <w:t>1</w:t>
            </w:r>
            <w:r>
              <w:rPr>
                <w:rFonts w:hint="default" w:ascii="Times New Roman" w:hAnsi="Times New Roman" w:eastAsia="宋体" w:cs="Times New Roman"/>
                <w:spacing w:val="0"/>
                <w:kern w:val="2"/>
                <w:sz w:val="24"/>
                <w:szCs w:val="24"/>
              </w:rPr>
              <w:t>月</w:t>
            </w:r>
            <w:r>
              <w:rPr>
                <w:rFonts w:hint="default" w:ascii="Times New Roman" w:hAnsi="Times New Roman" w:cs="Times New Roman"/>
                <w:spacing w:val="0"/>
                <w:kern w:val="2"/>
                <w:sz w:val="24"/>
                <w:szCs w:val="24"/>
                <w:lang w:val="en-US" w:eastAsia="zh-CN"/>
              </w:rPr>
              <w:t>1日起实施</w:t>
            </w:r>
            <w:r>
              <w:rPr>
                <w:rFonts w:hint="default" w:ascii="Times New Roman" w:hAnsi="Times New Roman" w:cs="Times New Roman"/>
                <w:spacing w:val="0"/>
                <w:kern w:val="2"/>
                <w:sz w:val="24"/>
                <w:szCs w:val="24"/>
                <w:lang w:eastAsia="zh-CN"/>
              </w:rPr>
              <w:t>）</w:t>
            </w:r>
            <w:r>
              <w:rPr>
                <w:rFonts w:hint="default" w:ascii="Times New Roman" w:hAnsi="Times New Roman" w:eastAsia="宋体" w:cs="Times New Roman"/>
                <w:spacing w:val="0"/>
                <w:kern w:val="2"/>
                <w:sz w:val="24"/>
                <w:szCs w:val="24"/>
              </w:rPr>
              <w:t>；</w:t>
            </w:r>
          </w:p>
          <w:p w14:paraId="6C535BD8">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（10）国家环境保护总局环发[2012]77号文：《关于进一步加强环境影响评价管理防范环境风险的通知》，2012年7月3日；</w:t>
            </w:r>
          </w:p>
          <w:p w14:paraId="141FD5CE">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（11）产业结构调整指导目录（201</w:t>
            </w:r>
            <w:r>
              <w:rPr>
                <w:rFonts w:hint="default" w:ascii="Times New Roman" w:hAnsi="Times New Roman" w:cs="Times New Roman"/>
                <w:spacing w:val="0"/>
                <w:kern w:val="2"/>
                <w:sz w:val="24"/>
                <w:szCs w:val="24"/>
                <w:lang w:val="en-US" w:eastAsia="zh-CN"/>
              </w:rPr>
              <w:t>9</w:t>
            </w:r>
            <w:r>
              <w:rPr>
                <w:rFonts w:hint="default" w:ascii="Times New Roman" w:hAnsi="Times New Roman" w:eastAsia="宋体" w:cs="Times New Roman"/>
                <w:spacing w:val="0"/>
                <w:kern w:val="2"/>
                <w:sz w:val="24"/>
                <w:szCs w:val="24"/>
              </w:rPr>
              <w:t>年本）；</w:t>
            </w:r>
          </w:p>
          <w:p w14:paraId="4428A9EE">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（12）《国务院关于印发水污染防治行动计划的通知》国发〔2015〕17号，2015年4月2日；</w:t>
            </w:r>
          </w:p>
          <w:p w14:paraId="72ED1C3E">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（13）《国务院关于印发大气污染防治行动计划的通知》国发〔2013〕37号，2013年9月10日；</w:t>
            </w:r>
          </w:p>
          <w:p w14:paraId="249A317B">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（14）《国务院关于印发土壤污染防治行动计划的通知》（国务院，国发[2016]36号，2016年5月28日）；</w:t>
            </w:r>
          </w:p>
          <w:p w14:paraId="4870ECDA">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（15）《</w:t>
            </w:r>
            <w:r>
              <w:rPr>
                <w:rFonts w:hint="default" w:ascii="Times New Roman" w:hAnsi="Times New Roman" w:eastAsia="宋体" w:cs="Times New Roman"/>
                <w:bCs/>
                <w:spacing w:val="0"/>
                <w:kern w:val="2"/>
                <w:sz w:val="24"/>
                <w:szCs w:val="24"/>
              </w:rPr>
              <w:t>建设项目环境保护事中事后监督管理办法（试行）》</w:t>
            </w:r>
            <w:r>
              <w:rPr>
                <w:rFonts w:hint="default" w:ascii="Times New Roman" w:hAnsi="Times New Roman" w:eastAsia="宋体" w:cs="Times New Roman"/>
                <w:spacing w:val="0"/>
                <w:kern w:val="2"/>
                <w:sz w:val="24"/>
                <w:szCs w:val="24"/>
              </w:rPr>
              <w:t>（国家环保部，环保部环发[2015]163号，2015年12月10日）；</w:t>
            </w:r>
          </w:p>
          <w:p w14:paraId="156E27FC">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w:t>
            </w:r>
            <w:r>
              <w:rPr>
                <w:rFonts w:hint="default" w:ascii="Times New Roman" w:hAnsi="Times New Roman" w:cs="Times New Roman"/>
                <w:spacing w:val="0"/>
                <w:kern w:val="2"/>
                <w:sz w:val="24"/>
                <w:szCs w:val="24"/>
                <w:lang w:val="en-US" w:eastAsia="zh-CN"/>
              </w:rPr>
              <w:t>6</w:t>
            </w:r>
            <w:r>
              <w:rPr>
                <w:rFonts w:hint="default" w:ascii="Times New Roman" w:hAnsi="Times New Roman" w:eastAsia="宋体" w:cs="Times New Roman"/>
                <w:spacing w:val="0"/>
                <w:kern w:val="2"/>
                <w:sz w:val="24"/>
                <w:szCs w:val="24"/>
              </w:rPr>
              <w:t>）安徽省人民代表大会常务委员会，《安徽省环境保护条例》，2018年1月1日；</w:t>
            </w:r>
          </w:p>
          <w:p w14:paraId="625E414C">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（1</w:t>
            </w:r>
            <w:r>
              <w:rPr>
                <w:rFonts w:hint="default" w:ascii="Times New Roman" w:hAnsi="Times New Roman" w:cs="Times New Roman"/>
                <w:spacing w:val="0"/>
                <w:kern w:val="2"/>
                <w:sz w:val="24"/>
                <w:szCs w:val="24"/>
                <w:lang w:val="en-US" w:eastAsia="zh-CN"/>
              </w:rPr>
              <w:t>7</w:t>
            </w:r>
            <w:r>
              <w:rPr>
                <w:rFonts w:hint="default" w:ascii="Times New Roman" w:hAnsi="Times New Roman" w:eastAsia="宋体" w:cs="Times New Roman"/>
                <w:spacing w:val="0"/>
                <w:kern w:val="2"/>
                <w:sz w:val="24"/>
                <w:szCs w:val="24"/>
              </w:rPr>
              <w:t>）</w:t>
            </w:r>
            <w:r>
              <w:rPr>
                <w:rFonts w:hint="default" w:ascii="Times New Roman" w:hAnsi="Times New Roman" w:eastAsia="宋体" w:cs="Times New Roman"/>
                <w:spacing w:val="0"/>
                <w:kern w:val="2"/>
                <w:sz w:val="24"/>
              </w:rPr>
              <w:t>《安徽省水污染防治工作方案》（安徽省人民政府，皖政[2015]131号，2015年12月29日）；</w:t>
            </w:r>
          </w:p>
          <w:p w14:paraId="23A2D1B2">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w:t>
            </w:r>
            <w:r>
              <w:rPr>
                <w:rFonts w:hint="default" w:ascii="Times New Roman" w:hAnsi="Times New Roman" w:cs="Times New Roman"/>
                <w:spacing w:val="0"/>
                <w:kern w:val="2"/>
                <w:sz w:val="24"/>
                <w:szCs w:val="24"/>
                <w:lang w:val="en-US" w:eastAsia="zh-CN"/>
              </w:rPr>
              <w:t>18</w:t>
            </w:r>
            <w:r>
              <w:rPr>
                <w:rFonts w:hint="default" w:ascii="Times New Roman" w:hAnsi="Times New Roman" w:eastAsia="宋体" w:cs="Times New Roman"/>
                <w:spacing w:val="0"/>
                <w:kern w:val="2"/>
                <w:sz w:val="24"/>
                <w:szCs w:val="24"/>
              </w:rPr>
              <w:t>）《安徽省大气污染防治条例》（安徽省第十二届人民代表大会第四次会议通过，2015年1月31日）</w:t>
            </w:r>
          </w:p>
          <w:p w14:paraId="27D97C9B">
            <w:pPr>
              <w:spacing w:line="480" w:lineRule="exact"/>
              <w:ind w:firstLine="424" w:firstLineChars="177"/>
              <w:rPr>
                <w:rFonts w:hint="default" w:ascii="Times New Roman" w:hAnsi="Times New Roman" w:eastAsia="宋体" w:cs="Times New Roman"/>
                <w:spacing w:val="0"/>
                <w:kern w:val="2"/>
                <w:sz w:val="24"/>
                <w:szCs w:val="24"/>
              </w:rPr>
            </w:pPr>
            <w:r>
              <w:rPr>
                <w:rFonts w:hint="default" w:ascii="Times New Roman" w:hAnsi="Times New Roman" w:eastAsia="宋体" w:cs="Times New Roman"/>
                <w:spacing w:val="0"/>
                <w:kern w:val="2"/>
                <w:sz w:val="24"/>
                <w:szCs w:val="24"/>
              </w:rPr>
              <w:t>（</w:t>
            </w:r>
            <w:r>
              <w:rPr>
                <w:rFonts w:hint="default" w:ascii="Times New Roman" w:hAnsi="Times New Roman" w:cs="Times New Roman"/>
                <w:spacing w:val="0"/>
                <w:kern w:val="2"/>
                <w:sz w:val="24"/>
                <w:szCs w:val="24"/>
                <w:lang w:val="en-US" w:eastAsia="zh-CN"/>
              </w:rPr>
              <w:t>19</w:t>
            </w:r>
            <w:r>
              <w:rPr>
                <w:rFonts w:hint="default" w:ascii="Times New Roman" w:hAnsi="Times New Roman" w:eastAsia="宋体" w:cs="Times New Roman"/>
                <w:spacing w:val="0"/>
                <w:kern w:val="2"/>
                <w:sz w:val="24"/>
                <w:szCs w:val="24"/>
              </w:rPr>
              <w:t>）</w:t>
            </w:r>
            <w:r>
              <w:rPr>
                <w:rFonts w:hint="default" w:ascii="Times New Roman" w:hAnsi="Times New Roman" w:cs="Times New Roman"/>
                <w:b w:val="0"/>
                <w:bCs w:val="0"/>
                <w:color w:val="auto"/>
                <w:sz w:val="24"/>
                <w:lang w:val="en-US" w:eastAsia="zh-CN"/>
              </w:rPr>
              <w:t>《安徽省大气办关于印发&lt;安徽省</w:t>
            </w:r>
            <w:r>
              <w:rPr>
                <w:rFonts w:hint="default" w:ascii="Times New Roman" w:hAnsi="Times New Roman" w:eastAsia="宋体" w:cs="Times New Roman"/>
                <w:b w:val="0"/>
                <w:bCs w:val="0"/>
                <w:color w:val="auto"/>
                <w:sz w:val="24"/>
                <w:lang w:val="en-US" w:eastAsia="zh-CN"/>
              </w:rPr>
              <w:t>2021年</w:t>
            </w:r>
            <w:r>
              <w:rPr>
                <w:rFonts w:hint="default" w:ascii="Times New Roman" w:hAnsi="Times New Roman" w:cs="Times New Roman"/>
                <w:b w:val="0"/>
                <w:bCs w:val="0"/>
                <w:color w:val="auto"/>
                <w:sz w:val="24"/>
                <w:lang w:val="en-US" w:eastAsia="zh-CN"/>
              </w:rPr>
              <w:t>应对气候变化和大气污染防治重点工作任务&gt;的通知》</w:t>
            </w:r>
            <w:r>
              <w:rPr>
                <w:rFonts w:hint="default" w:ascii="Times New Roman" w:hAnsi="Times New Roman" w:eastAsia="宋体" w:cs="Times New Roman"/>
                <w:b w:val="0"/>
                <w:bCs w:val="0"/>
                <w:color w:val="auto"/>
                <w:sz w:val="24"/>
                <w:lang w:val="en-US" w:eastAsia="zh-CN"/>
              </w:rPr>
              <w:t>(皖大气办[2021]3号)</w:t>
            </w:r>
            <w:r>
              <w:rPr>
                <w:rFonts w:hint="default" w:ascii="Times New Roman" w:hAnsi="Times New Roman" w:eastAsia="宋体" w:cs="Times New Roman"/>
                <w:spacing w:val="0"/>
                <w:kern w:val="2"/>
                <w:sz w:val="24"/>
                <w:szCs w:val="24"/>
              </w:rPr>
              <w:t>；</w:t>
            </w:r>
          </w:p>
          <w:p w14:paraId="08390253">
            <w:pPr>
              <w:spacing w:line="480" w:lineRule="exact"/>
              <w:jc w:val="left"/>
              <w:rPr>
                <w:rFonts w:hint="default" w:ascii="Times New Roman" w:hAnsi="Times New Roman" w:eastAsia="宋体" w:cs="Times New Roman"/>
                <w:b/>
                <w:bCs/>
                <w:spacing w:val="0"/>
                <w:kern w:val="2"/>
                <w:szCs w:val="28"/>
              </w:rPr>
            </w:pPr>
            <w:r>
              <w:rPr>
                <w:rFonts w:hint="default" w:ascii="Times New Roman" w:hAnsi="Times New Roman" w:eastAsia="宋体" w:cs="Times New Roman"/>
                <w:b/>
                <w:bCs/>
                <w:spacing w:val="0"/>
                <w:kern w:val="2"/>
                <w:szCs w:val="28"/>
              </w:rPr>
              <w:t>2、建设项目竣工环境保护验收技术规范</w:t>
            </w:r>
          </w:p>
          <w:p w14:paraId="09C5E9D2">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（1）中国环境监测总站验字[2005]188号《关于建设项目竣工环境保护验收监测工作污染事故防范环境管理检查工作的通知》；</w:t>
            </w:r>
          </w:p>
          <w:p w14:paraId="566EE015">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（2）《建设项目竣工环境保护验收暂行办法》，国家环境保护部，2017年11月20日。</w:t>
            </w:r>
          </w:p>
          <w:p w14:paraId="6B0F2C25">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（3）《建设项目竣工环境保护验收技术指南-污染影响类》，国家环境保护部，2018年05月16日。</w:t>
            </w:r>
          </w:p>
          <w:p w14:paraId="29D35824">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（4）《关于建设项目环境保护设施竣工验收监测管理有关问题的通知》（国家环境保护总局，环发[2000]38号）；</w:t>
            </w:r>
          </w:p>
          <w:p w14:paraId="3FA50167">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（5）《转发关于建设项目环境保护设施竣工验收监测管理有关问题的通知》（安徽省环保局，环建［2000］21号）；</w:t>
            </w:r>
          </w:p>
          <w:p w14:paraId="7F70024D">
            <w:pPr>
              <w:spacing w:line="480" w:lineRule="exact"/>
              <w:ind w:firstLine="480" w:firstLineChars="20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（6）《排污单位自行监测技术指南-总则》（HJ819）。</w:t>
            </w:r>
          </w:p>
          <w:p w14:paraId="6AE3B554">
            <w:pPr>
              <w:spacing w:line="480" w:lineRule="exact"/>
              <w:rPr>
                <w:rFonts w:hint="default" w:ascii="Times New Roman" w:hAnsi="Times New Roman" w:eastAsia="宋体" w:cs="Times New Roman"/>
                <w:b/>
                <w:bCs/>
                <w:spacing w:val="0"/>
                <w:kern w:val="2"/>
                <w:szCs w:val="28"/>
              </w:rPr>
            </w:pPr>
            <w:r>
              <w:rPr>
                <w:rFonts w:hint="default" w:ascii="Times New Roman" w:hAnsi="Times New Roman" w:eastAsia="宋体" w:cs="Times New Roman"/>
                <w:b/>
                <w:bCs/>
                <w:spacing w:val="0"/>
                <w:kern w:val="2"/>
                <w:szCs w:val="28"/>
              </w:rPr>
              <w:t>3、建设项目环境影响报告表及其审批部门审批决定</w:t>
            </w:r>
          </w:p>
          <w:p w14:paraId="364CBFBF">
            <w:pPr>
              <w:spacing w:line="480" w:lineRule="exact"/>
              <w:ind w:firstLine="480" w:firstLineChars="200"/>
              <w:rPr>
                <w:rFonts w:hint="default" w:ascii="Times New Roman" w:hAnsi="Times New Roman" w:eastAsia="宋体" w:cs="Times New Roman"/>
                <w:spacing w:val="0"/>
                <w:sz w:val="24"/>
                <w:szCs w:val="24"/>
                <w:highlight w:val="none"/>
                <w:lang w:eastAsia="zh-CN"/>
              </w:rPr>
            </w:pPr>
            <w:r>
              <w:rPr>
                <w:rFonts w:hint="default" w:ascii="Times New Roman" w:hAnsi="Times New Roman" w:eastAsia="宋体" w:cs="Times New Roman"/>
                <w:spacing w:val="0"/>
                <w:sz w:val="24"/>
                <w:szCs w:val="24"/>
                <w:highlight w:val="none"/>
              </w:rPr>
              <w:t>（</w:t>
            </w:r>
            <w:r>
              <w:rPr>
                <w:rFonts w:hint="default" w:ascii="Times New Roman" w:hAnsi="Times New Roman" w:cs="Times New Roman"/>
                <w:spacing w:val="0"/>
                <w:sz w:val="24"/>
                <w:szCs w:val="24"/>
                <w:highlight w:val="none"/>
                <w:lang w:val="en-US" w:eastAsia="zh-CN"/>
              </w:rPr>
              <w:t>1</w:t>
            </w:r>
            <w:r>
              <w:rPr>
                <w:rFonts w:hint="default" w:ascii="Times New Roman" w:hAnsi="Times New Roman" w:eastAsia="宋体" w:cs="Times New Roman"/>
                <w:spacing w:val="0"/>
                <w:sz w:val="24"/>
                <w:szCs w:val="24"/>
                <w:highlight w:val="none"/>
              </w:rPr>
              <w:t>）安徽中环徽创生态环境科技有限公司</w:t>
            </w:r>
            <w:r>
              <w:rPr>
                <w:rFonts w:hint="default" w:ascii="Times New Roman" w:hAnsi="Times New Roman" w:eastAsia="宋体" w:cs="Times New Roman"/>
                <w:spacing w:val="0"/>
                <w:sz w:val="24"/>
                <w:szCs w:val="24"/>
                <w:highlight w:val="none"/>
                <w:lang w:eastAsia="zh-CN"/>
              </w:rPr>
              <w:t>编制的《</w:t>
            </w:r>
            <w:bookmarkStart w:id="0" w:name="_Hlk516991072"/>
            <w:r>
              <w:rPr>
                <w:rFonts w:hint="eastAsia" w:ascii="Times New Roman" w:hAnsi="Times New Roman" w:cs="Times New Roman"/>
                <w:color w:val="auto"/>
                <w:sz w:val="24"/>
                <w:szCs w:val="24"/>
                <w:highlight w:val="none"/>
              </w:rPr>
              <w:t>年产5000吨光伏合金材料</w:t>
            </w:r>
            <w:r>
              <w:rPr>
                <w:rFonts w:hint="eastAsia" w:ascii="Times New Roman" w:hAnsi="Times New Roman" w:cs="Times New Roman"/>
                <w:color w:val="auto"/>
                <w:sz w:val="24"/>
                <w:szCs w:val="24"/>
                <w:highlight w:val="none"/>
                <w:lang w:eastAsia="zh-CN"/>
              </w:rPr>
              <w:t>项目</w:t>
            </w:r>
            <w:r>
              <w:rPr>
                <w:rFonts w:hint="default" w:ascii="Times New Roman" w:hAnsi="Times New Roman" w:eastAsia="宋体" w:cs="Times New Roman"/>
                <w:spacing w:val="0"/>
                <w:sz w:val="24"/>
                <w:szCs w:val="24"/>
                <w:highlight w:val="none"/>
                <w:lang w:eastAsia="zh-CN"/>
              </w:rPr>
              <w:t>环境影响报告表</w:t>
            </w:r>
            <w:bookmarkEnd w:id="0"/>
            <w:r>
              <w:rPr>
                <w:rFonts w:hint="default" w:ascii="Times New Roman" w:hAnsi="Times New Roman" w:eastAsia="宋体" w:cs="Times New Roman"/>
                <w:spacing w:val="0"/>
                <w:sz w:val="24"/>
                <w:szCs w:val="24"/>
                <w:highlight w:val="none"/>
                <w:lang w:eastAsia="zh-CN"/>
              </w:rPr>
              <w:t>》，20</w:t>
            </w:r>
            <w:r>
              <w:rPr>
                <w:rFonts w:hint="default" w:ascii="Times New Roman" w:hAnsi="Times New Roman" w:eastAsia="宋体" w:cs="Times New Roman"/>
                <w:spacing w:val="0"/>
                <w:sz w:val="24"/>
                <w:szCs w:val="24"/>
                <w:highlight w:val="none"/>
                <w:lang w:val="en-US" w:eastAsia="zh-CN"/>
              </w:rPr>
              <w:t>2</w:t>
            </w:r>
            <w:r>
              <w:rPr>
                <w:rFonts w:hint="eastAsia" w:ascii="Times New Roman" w:hAnsi="Times New Roman" w:cs="Times New Roman"/>
                <w:spacing w:val="0"/>
                <w:sz w:val="24"/>
                <w:szCs w:val="24"/>
                <w:highlight w:val="none"/>
                <w:lang w:val="en-US" w:eastAsia="zh-CN"/>
              </w:rPr>
              <w:t>4</w:t>
            </w:r>
            <w:r>
              <w:rPr>
                <w:rFonts w:hint="default" w:ascii="Times New Roman" w:hAnsi="Times New Roman" w:eastAsia="宋体" w:cs="Times New Roman"/>
                <w:spacing w:val="0"/>
                <w:sz w:val="24"/>
                <w:szCs w:val="24"/>
                <w:highlight w:val="none"/>
                <w:lang w:eastAsia="zh-CN"/>
              </w:rPr>
              <w:t>年</w:t>
            </w:r>
            <w:r>
              <w:rPr>
                <w:rFonts w:hint="eastAsia" w:ascii="Times New Roman" w:hAnsi="Times New Roman" w:cs="Times New Roman"/>
                <w:spacing w:val="0"/>
                <w:sz w:val="24"/>
                <w:szCs w:val="24"/>
                <w:highlight w:val="none"/>
                <w:lang w:val="en-US" w:eastAsia="zh-CN"/>
              </w:rPr>
              <w:t>4</w:t>
            </w:r>
            <w:r>
              <w:rPr>
                <w:rFonts w:hint="default" w:ascii="Times New Roman" w:hAnsi="Times New Roman" w:eastAsia="宋体" w:cs="Times New Roman"/>
                <w:spacing w:val="0"/>
                <w:sz w:val="24"/>
                <w:szCs w:val="24"/>
                <w:highlight w:val="none"/>
                <w:lang w:val="en-US" w:eastAsia="zh-CN"/>
              </w:rPr>
              <w:t>月</w:t>
            </w:r>
            <w:r>
              <w:rPr>
                <w:rFonts w:hint="default" w:ascii="Times New Roman" w:hAnsi="Times New Roman" w:eastAsia="宋体" w:cs="Times New Roman"/>
                <w:spacing w:val="0"/>
                <w:sz w:val="24"/>
                <w:szCs w:val="24"/>
                <w:highlight w:val="none"/>
                <w:lang w:eastAsia="zh-CN"/>
              </w:rPr>
              <w:t>；</w:t>
            </w:r>
          </w:p>
          <w:p w14:paraId="504ECE4D">
            <w:pPr>
              <w:spacing w:line="480" w:lineRule="exact"/>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spacing w:val="0"/>
                <w:sz w:val="24"/>
                <w:szCs w:val="24"/>
                <w:highlight w:val="none"/>
                <w:lang w:eastAsia="zh-CN"/>
              </w:rPr>
              <w:t>（</w:t>
            </w:r>
            <w:r>
              <w:rPr>
                <w:rFonts w:hint="eastAsia" w:ascii="Times New Roman" w:hAnsi="Times New Roman" w:cs="Times New Roman"/>
                <w:spacing w:val="0"/>
                <w:sz w:val="24"/>
                <w:szCs w:val="24"/>
                <w:highlight w:val="none"/>
                <w:lang w:val="en-US" w:eastAsia="zh-CN"/>
              </w:rPr>
              <w:t>2</w:t>
            </w:r>
            <w:r>
              <w:rPr>
                <w:rFonts w:hint="default" w:ascii="Times New Roman" w:hAnsi="Times New Roman" w:eastAsia="宋体" w:cs="Times New Roman"/>
                <w:spacing w:val="0"/>
                <w:sz w:val="24"/>
                <w:szCs w:val="24"/>
                <w:highlight w:val="none"/>
                <w:lang w:eastAsia="zh-CN"/>
              </w:rPr>
              <w:t>）</w:t>
            </w:r>
            <w:r>
              <w:rPr>
                <w:rFonts w:hint="default" w:ascii="Times New Roman" w:hAnsi="Times New Roman" w:eastAsia="宋体" w:cs="Times New Roman"/>
                <w:spacing w:val="0"/>
                <w:sz w:val="24"/>
                <w:szCs w:val="24"/>
                <w:highlight w:val="none"/>
                <w:lang w:val="en-US" w:eastAsia="zh-CN"/>
              </w:rPr>
              <w:t>马鞍山市</w:t>
            </w:r>
            <w:r>
              <w:rPr>
                <w:rFonts w:hint="default" w:ascii="Times New Roman" w:hAnsi="Times New Roman" w:eastAsia="宋体" w:cs="Times New Roman"/>
                <w:spacing w:val="0"/>
                <w:sz w:val="24"/>
                <w:szCs w:val="24"/>
                <w:highlight w:val="none"/>
                <w:lang w:eastAsia="zh-CN"/>
              </w:rPr>
              <w:t>生态环境局《关于</w:t>
            </w:r>
            <w:r>
              <w:rPr>
                <w:rFonts w:hint="eastAsia" w:ascii="Times New Roman" w:hAnsi="Times New Roman" w:cs="Times New Roman"/>
                <w:spacing w:val="0"/>
                <w:sz w:val="24"/>
                <w:szCs w:val="24"/>
                <w:highlight w:val="none"/>
                <w:lang w:val="en-US" w:eastAsia="zh-CN"/>
              </w:rPr>
              <w:t>和县天和金属制品</w:t>
            </w:r>
            <w:r>
              <w:rPr>
                <w:rFonts w:hint="default" w:ascii="Times New Roman" w:hAnsi="Times New Roman" w:eastAsia="宋体" w:cs="Times New Roman"/>
                <w:spacing w:val="0"/>
                <w:sz w:val="24"/>
                <w:szCs w:val="24"/>
                <w:highlight w:val="none"/>
                <w:lang w:eastAsia="zh-CN"/>
              </w:rPr>
              <w:t>有限公司</w:t>
            </w:r>
            <w:r>
              <w:rPr>
                <w:rFonts w:hint="eastAsia" w:ascii="宋体" w:hAnsi="宋体" w:eastAsia="宋体" w:cs="宋体"/>
                <w:sz w:val="24"/>
                <w:highlight w:val="none"/>
                <w:lang w:eastAsia="zh-CN"/>
              </w:rPr>
              <w:t>年产5000吨</w:t>
            </w:r>
            <w:r>
              <w:rPr>
                <w:rFonts w:hint="eastAsia" w:ascii="宋体" w:hAnsi="宋体" w:cs="宋体"/>
                <w:sz w:val="24"/>
                <w:highlight w:val="none"/>
                <w:lang w:val="en-US" w:eastAsia="zh-CN"/>
              </w:rPr>
              <w:t>光伏合金材料</w:t>
            </w:r>
            <w:r>
              <w:rPr>
                <w:rFonts w:hint="eastAsia" w:ascii="宋体" w:hAnsi="宋体" w:eastAsia="宋体" w:cs="宋体"/>
                <w:sz w:val="24"/>
                <w:highlight w:val="none"/>
                <w:lang w:eastAsia="zh-CN"/>
              </w:rPr>
              <w:t>项目</w:t>
            </w:r>
            <w:r>
              <w:rPr>
                <w:rFonts w:hint="default" w:ascii="Times New Roman" w:hAnsi="Times New Roman" w:eastAsia="宋体" w:cs="Times New Roman"/>
                <w:spacing w:val="0"/>
                <w:sz w:val="24"/>
                <w:szCs w:val="24"/>
                <w:highlight w:val="none"/>
                <w:lang w:eastAsia="zh-CN"/>
              </w:rPr>
              <w:t>环境</w:t>
            </w:r>
            <w:r>
              <w:rPr>
                <w:rFonts w:hint="default" w:ascii="Times New Roman" w:hAnsi="Times New Roman" w:eastAsia="宋体" w:cs="Times New Roman"/>
                <w:color w:val="auto"/>
                <w:spacing w:val="0"/>
                <w:sz w:val="24"/>
                <w:szCs w:val="24"/>
                <w:highlight w:val="none"/>
              </w:rPr>
              <w:t>影响报告表</w:t>
            </w:r>
            <w:r>
              <w:rPr>
                <w:rFonts w:hint="default" w:ascii="Times New Roman" w:hAnsi="Times New Roman" w:cs="Times New Roman"/>
                <w:color w:val="auto"/>
                <w:spacing w:val="0"/>
                <w:sz w:val="24"/>
                <w:szCs w:val="24"/>
                <w:highlight w:val="none"/>
                <w:lang w:eastAsia="zh-CN"/>
              </w:rPr>
              <w:t>的批复</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马</w:t>
            </w:r>
            <w:r>
              <w:rPr>
                <w:rFonts w:hint="default" w:ascii="Times New Roman" w:hAnsi="Times New Roman" w:eastAsia="宋体" w:cs="Times New Roman"/>
                <w:color w:val="auto"/>
                <w:spacing w:val="0"/>
                <w:sz w:val="24"/>
                <w:szCs w:val="24"/>
                <w:highlight w:val="none"/>
              </w:rPr>
              <w:t>环</w:t>
            </w:r>
            <w:r>
              <w:rPr>
                <w:rFonts w:hint="default" w:ascii="Times New Roman" w:hAnsi="Times New Roman" w:cs="Times New Roman"/>
                <w:color w:val="auto"/>
                <w:spacing w:val="0"/>
                <w:sz w:val="24"/>
                <w:szCs w:val="24"/>
                <w:highlight w:val="none"/>
                <w:lang w:eastAsia="zh-CN"/>
              </w:rPr>
              <w:t>审</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17</w:t>
            </w:r>
            <w:r>
              <w:rPr>
                <w:rFonts w:hint="default" w:ascii="Times New Roman" w:hAnsi="Times New Roman" w:eastAsia="宋体" w:cs="Times New Roman"/>
                <w:color w:val="auto"/>
                <w:spacing w:val="0"/>
                <w:sz w:val="24"/>
                <w:szCs w:val="24"/>
                <w:highlight w:val="none"/>
              </w:rPr>
              <w:t>号，20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年</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月</w:t>
            </w:r>
            <w:r>
              <w:rPr>
                <w:rFonts w:hint="eastAsia" w:ascii="Times New Roman" w:hAnsi="Times New Roman" w:cs="Times New Roman"/>
                <w:color w:val="auto"/>
                <w:spacing w:val="0"/>
                <w:sz w:val="24"/>
                <w:szCs w:val="24"/>
                <w:highlight w:val="none"/>
                <w:lang w:val="en-US" w:eastAsia="zh-CN"/>
              </w:rPr>
              <w:t>25</w:t>
            </w:r>
            <w:r>
              <w:rPr>
                <w:rFonts w:hint="default" w:ascii="Times New Roman" w:hAnsi="Times New Roman" w:eastAsia="宋体" w:cs="Times New Roman"/>
                <w:color w:val="auto"/>
                <w:spacing w:val="0"/>
                <w:sz w:val="24"/>
                <w:szCs w:val="24"/>
                <w:highlight w:val="none"/>
              </w:rPr>
              <w:t>日。</w:t>
            </w:r>
          </w:p>
          <w:p w14:paraId="129B24EF">
            <w:pPr>
              <w:spacing w:line="480" w:lineRule="exact"/>
              <w:rPr>
                <w:rFonts w:hint="default" w:ascii="Times New Roman" w:hAnsi="Times New Roman" w:eastAsia="宋体" w:cs="Times New Roman"/>
                <w:b/>
                <w:bCs/>
                <w:spacing w:val="0"/>
                <w:kern w:val="2"/>
                <w:szCs w:val="28"/>
              </w:rPr>
            </w:pPr>
            <w:r>
              <w:rPr>
                <w:rFonts w:hint="default" w:ascii="Times New Roman" w:hAnsi="Times New Roman" w:eastAsia="宋体" w:cs="Times New Roman"/>
                <w:b/>
                <w:bCs/>
                <w:spacing w:val="0"/>
                <w:kern w:val="2"/>
                <w:szCs w:val="28"/>
              </w:rPr>
              <w:t>4、其它有关文件</w:t>
            </w:r>
          </w:p>
          <w:p w14:paraId="4C115314">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pacing w:val="0"/>
                <w:sz w:val="24"/>
                <w:szCs w:val="24"/>
                <w:lang w:eastAsia="zh-CN"/>
              </w:rPr>
            </w:pPr>
            <w:r>
              <w:rPr>
                <w:rFonts w:hint="default" w:ascii="Times New Roman" w:hAnsi="Times New Roman" w:eastAsia="宋体" w:cs="Times New Roman"/>
                <w:color w:val="auto"/>
                <w:spacing w:val="0"/>
                <w:sz w:val="24"/>
                <w:szCs w:val="24"/>
                <w:lang w:eastAsia="zh-CN"/>
              </w:rPr>
              <w:t>（1）</w:t>
            </w:r>
            <w:r>
              <w:rPr>
                <w:rFonts w:hint="default" w:ascii="Times New Roman" w:hAnsi="Times New Roman" w:eastAsia="宋体" w:cs="Times New Roman"/>
                <w:color w:val="auto"/>
                <w:spacing w:val="0"/>
                <w:sz w:val="24"/>
                <w:szCs w:val="24"/>
                <w:lang w:val="en-US" w:eastAsia="zh-CN"/>
              </w:rPr>
              <w:t>安徽鑫程检测科技有限公司</w:t>
            </w:r>
            <w:r>
              <w:rPr>
                <w:rFonts w:hint="default" w:ascii="Times New Roman" w:hAnsi="Times New Roman" w:eastAsia="宋体" w:cs="Times New Roman"/>
                <w:color w:val="auto"/>
                <w:spacing w:val="0"/>
                <w:sz w:val="24"/>
                <w:szCs w:val="24"/>
                <w:lang w:eastAsia="zh-CN"/>
              </w:rPr>
              <w:t>提供的监测报告，20</w:t>
            </w:r>
            <w:r>
              <w:rPr>
                <w:rFonts w:hint="default" w:ascii="Times New Roman" w:hAnsi="Times New Roman" w:eastAsia="宋体" w:cs="Times New Roman"/>
                <w:color w:val="auto"/>
                <w:spacing w:val="0"/>
                <w:sz w:val="24"/>
                <w:szCs w:val="24"/>
                <w:lang w:val="en-US" w:eastAsia="zh-CN"/>
              </w:rPr>
              <w:t>24</w:t>
            </w:r>
            <w:r>
              <w:rPr>
                <w:rFonts w:hint="default" w:ascii="Times New Roman" w:hAnsi="Times New Roman" w:eastAsia="宋体" w:cs="Times New Roman"/>
                <w:color w:val="auto"/>
                <w:spacing w:val="0"/>
                <w:sz w:val="24"/>
                <w:szCs w:val="24"/>
                <w:lang w:eastAsia="zh-CN"/>
              </w:rPr>
              <w:t>年</w:t>
            </w:r>
            <w:r>
              <w:rPr>
                <w:rFonts w:hint="eastAsia" w:ascii="Times New Roman" w:hAnsi="Times New Roman" w:cs="Times New Roman"/>
                <w:color w:val="auto"/>
                <w:spacing w:val="0"/>
                <w:sz w:val="24"/>
                <w:szCs w:val="24"/>
                <w:lang w:val="en-US" w:eastAsia="zh-CN"/>
              </w:rPr>
              <w:t>7</w:t>
            </w:r>
            <w:r>
              <w:rPr>
                <w:rFonts w:hint="default" w:ascii="Times New Roman" w:hAnsi="Times New Roman" w:eastAsia="宋体" w:cs="Times New Roman"/>
                <w:color w:val="auto"/>
                <w:spacing w:val="0"/>
                <w:sz w:val="24"/>
                <w:szCs w:val="24"/>
                <w:lang w:eastAsia="zh-CN"/>
              </w:rPr>
              <w:t>月；</w:t>
            </w:r>
          </w:p>
          <w:p w14:paraId="1D5CEA20">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spacing w:val="0"/>
                <w:sz w:val="24"/>
                <w:szCs w:val="24"/>
                <w:lang w:eastAsia="zh-CN"/>
              </w:rPr>
            </w:pPr>
            <w:r>
              <w:rPr>
                <w:rFonts w:hint="default" w:ascii="Times New Roman" w:hAnsi="Times New Roman" w:eastAsia="宋体" w:cs="Times New Roman"/>
                <w:spacing w:val="0"/>
                <w:sz w:val="24"/>
                <w:szCs w:val="24"/>
                <w:lang w:eastAsia="zh-CN"/>
              </w:rPr>
              <w:t>（2）</w:t>
            </w:r>
            <w:r>
              <w:rPr>
                <w:rFonts w:hint="default" w:ascii="Times New Roman" w:hAnsi="Times New Roman" w:eastAsia="宋体" w:cs="Times New Roman"/>
                <w:spacing w:val="0"/>
                <w:sz w:val="24"/>
                <w:szCs w:val="24"/>
              </w:rPr>
              <w:t>和县天和金属制品有限公司</w:t>
            </w:r>
            <w:r>
              <w:rPr>
                <w:rFonts w:hint="default" w:ascii="Times New Roman" w:hAnsi="Times New Roman" w:eastAsia="宋体" w:cs="Times New Roman"/>
                <w:spacing w:val="0"/>
                <w:sz w:val="24"/>
                <w:szCs w:val="24"/>
                <w:lang w:eastAsia="zh-CN"/>
              </w:rPr>
              <w:t>验收监测委托书；</w:t>
            </w:r>
          </w:p>
          <w:p w14:paraId="12C7716C">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lang w:eastAsia="zh-CN"/>
              </w:rPr>
              <w:t>（</w:t>
            </w:r>
            <w:r>
              <w:rPr>
                <w:rFonts w:hint="default" w:ascii="Times New Roman" w:hAnsi="Times New Roman" w:eastAsia="宋体" w:cs="Times New Roman"/>
                <w:spacing w:val="0"/>
                <w:sz w:val="24"/>
                <w:szCs w:val="24"/>
                <w:lang w:val="en-US" w:eastAsia="zh-CN"/>
              </w:rPr>
              <w:t>3</w:t>
            </w:r>
            <w:r>
              <w:rPr>
                <w:rFonts w:hint="default" w:ascii="Times New Roman" w:hAnsi="Times New Roman" w:eastAsia="宋体" w:cs="Times New Roman"/>
                <w:spacing w:val="0"/>
                <w:sz w:val="24"/>
                <w:szCs w:val="24"/>
                <w:lang w:eastAsia="zh-CN"/>
              </w:rPr>
              <w:t>）</w:t>
            </w:r>
            <w:r>
              <w:rPr>
                <w:rFonts w:hint="default" w:ascii="Times New Roman" w:hAnsi="Times New Roman" w:eastAsia="宋体" w:cs="Times New Roman"/>
                <w:spacing w:val="0"/>
                <w:sz w:val="24"/>
                <w:szCs w:val="24"/>
                <w:lang w:val="en-US" w:eastAsia="zh-CN"/>
              </w:rPr>
              <w:t>《污染影响类建设项目重大变动清单》。</w:t>
            </w:r>
          </w:p>
          <w:p w14:paraId="064AD9FF">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7195C82D">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2B47162F">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5F0967C3">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129733C3">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2F4DDC4A">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05C60628">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4AE75D2E">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35B89F2D">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2FFFD82F">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72E32A1E">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2780BDA7">
            <w:pPr>
              <w:spacing w:line="480" w:lineRule="exact"/>
              <w:ind w:firstLine="480" w:firstLineChars="200"/>
              <w:jc w:val="left"/>
              <w:rPr>
                <w:rFonts w:hint="default" w:ascii="Times New Roman" w:hAnsi="Times New Roman" w:eastAsia="宋体" w:cs="Times New Roman"/>
                <w:spacing w:val="0"/>
                <w:sz w:val="24"/>
                <w:szCs w:val="24"/>
                <w:lang w:val="en-US" w:eastAsia="zh-CN"/>
              </w:rPr>
            </w:pPr>
          </w:p>
          <w:p w14:paraId="661C5C45">
            <w:pPr>
              <w:spacing w:line="480" w:lineRule="exact"/>
              <w:ind w:firstLine="480" w:firstLineChars="200"/>
              <w:jc w:val="left"/>
              <w:rPr>
                <w:rFonts w:hint="default" w:ascii="Times New Roman" w:hAnsi="Times New Roman" w:eastAsia="宋体" w:cs="Times New Roman"/>
                <w:spacing w:val="0"/>
                <w:sz w:val="24"/>
                <w:szCs w:val="24"/>
                <w:lang w:val="en-US" w:eastAsia="zh-CN"/>
              </w:rPr>
            </w:pPr>
          </w:p>
        </w:tc>
      </w:tr>
      <w:tr w14:paraId="7B3898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77" w:hRule="atLeast"/>
          <w:jc w:val="center"/>
        </w:trPr>
        <w:tc>
          <w:tcPr>
            <w:tcW w:w="1855" w:type="dxa"/>
            <w:gridSpan w:val="2"/>
            <w:tcBorders>
              <w:tl2br w:val="nil"/>
              <w:tr2bl w:val="nil"/>
            </w:tcBorders>
            <w:noWrap w:val="0"/>
            <w:vAlign w:val="center"/>
          </w:tcPr>
          <w:p w14:paraId="0BB866A5">
            <w:pPr>
              <w:rPr>
                <w:rFonts w:hint="default" w:ascii="Times New Roman" w:hAnsi="Times New Roman" w:eastAsia="宋体" w:cs="Times New Roman"/>
                <w:spacing w:val="0"/>
                <w:sz w:val="24"/>
                <w:szCs w:val="24"/>
              </w:rPr>
            </w:pPr>
          </w:p>
          <w:p w14:paraId="72370D88">
            <w:pPr>
              <w:rPr>
                <w:rFonts w:hint="default" w:ascii="Times New Roman" w:hAnsi="Times New Roman" w:eastAsia="宋体" w:cs="Times New Roman"/>
                <w:spacing w:val="0"/>
                <w:sz w:val="24"/>
                <w:szCs w:val="24"/>
              </w:rPr>
            </w:pPr>
          </w:p>
          <w:p w14:paraId="3FAB321F">
            <w:pPr>
              <w:rPr>
                <w:rFonts w:hint="default" w:ascii="Times New Roman" w:hAnsi="Times New Roman" w:eastAsia="宋体" w:cs="Times New Roman"/>
                <w:spacing w:val="0"/>
                <w:sz w:val="24"/>
                <w:szCs w:val="24"/>
              </w:rPr>
            </w:pPr>
          </w:p>
          <w:p w14:paraId="74AA6E55">
            <w:pPr>
              <w:rPr>
                <w:rFonts w:hint="default" w:ascii="Times New Roman" w:hAnsi="Times New Roman" w:eastAsia="宋体" w:cs="Times New Roman"/>
                <w:spacing w:val="0"/>
                <w:sz w:val="24"/>
                <w:szCs w:val="24"/>
              </w:rPr>
            </w:pPr>
          </w:p>
          <w:p w14:paraId="07E7CB27">
            <w:pPr>
              <w:rPr>
                <w:rFonts w:hint="default" w:ascii="Times New Roman" w:hAnsi="Times New Roman" w:eastAsia="宋体" w:cs="Times New Roman"/>
                <w:spacing w:val="0"/>
                <w:sz w:val="24"/>
                <w:szCs w:val="24"/>
              </w:rPr>
            </w:pPr>
          </w:p>
          <w:p w14:paraId="4489A592">
            <w:pPr>
              <w:rPr>
                <w:rFonts w:hint="default" w:ascii="Times New Roman" w:hAnsi="Times New Roman" w:eastAsia="宋体" w:cs="Times New Roman"/>
                <w:spacing w:val="0"/>
                <w:sz w:val="24"/>
                <w:szCs w:val="24"/>
              </w:rPr>
            </w:pPr>
          </w:p>
          <w:p w14:paraId="4353C81F">
            <w:pPr>
              <w:rPr>
                <w:rFonts w:hint="default" w:ascii="Times New Roman" w:hAnsi="Times New Roman" w:eastAsia="宋体" w:cs="Times New Roman"/>
                <w:spacing w:val="0"/>
                <w:sz w:val="24"/>
                <w:szCs w:val="24"/>
              </w:rPr>
            </w:pPr>
          </w:p>
          <w:p w14:paraId="3BCAF0E7">
            <w:pPr>
              <w:rPr>
                <w:rFonts w:hint="default" w:ascii="Times New Roman" w:hAnsi="Times New Roman" w:eastAsia="宋体" w:cs="Times New Roman"/>
                <w:spacing w:val="0"/>
                <w:sz w:val="24"/>
                <w:szCs w:val="24"/>
              </w:rPr>
            </w:pPr>
          </w:p>
          <w:p w14:paraId="4AA99AC9">
            <w:pPr>
              <w:rPr>
                <w:rFonts w:hint="default" w:ascii="Times New Roman" w:hAnsi="Times New Roman" w:eastAsia="宋体" w:cs="Times New Roman"/>
                <w:spacing w:val="0"/>
                <w:sz w:val="24"/>
                <w:szCs w:val="24"/>
              </w:rPr>
            </w:pPr>
          </w:p>
          <w:p w14:paraId="1AA679AC">
            <w:pPr>
              <w:rPr>
                <w:rFonts w:hint="default" w:ascii="Times New Roman" w:hAnsi="Times New Roman" w:eastAsia="宋体" w:cs="Times New Roman"/>
                <w:spacing w:val="0"/>
                <w:sz w:val="24"/>
                <w:szCs w:val="24"/>
              </w:rPr>
            </w:pPr>
          </w:p>
          <w:p w14:paraId="22EB8272">
            <w:pPr>
              <w:rPr>
                <w:rFonts w:hint="default" w:ascii="Times New Roman" w:hAnsi="Times New Roman" w:eastAsia="宋体" w:cs="Times New Roman"/>
                <w:spacing w:val="0"/>
                <w:sz w:val="24"/>
                <w:szCs w:val="24"/>
              </w:rPr>
            </w:pPr>
          </w:p>
          <w:p w14:paraId="2790015E">
            <w:pPr>
              <w:rPr>
                <w:rFonts w:hint="default" w:ascii="Times New Roman" w:hAnsi="Times New Roman" w:eastAsia="宋体" w:cs="Times New Roman"/>
                <w:spacing w:val="0"/>
                <w:sz w:val="24"/>
                <w:szCs w:val="24"/>
              </w:rPr>
            </w:pPr>
          </w:p>
          <w:p w14:paraId="15EFADF8">
            <w:pPr>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验收监测评价标准、标号、级别、限值</w:t>
            </w:r>
          </w:p>
        </w:tc>
        <w:tc>
          <w:tcPr>
            <w:tcW w:w="7711" w:type="dxa"/>
            <w:gridSpan w:val="6"/>
            <w:tcBorders>
              <w:tl2br w:val="nil"/>
              <w:tr2bl w:val="nil"/>
            </w:tcBorders>
            <w:noWrap w:val="0"/>
            <w:vAlign w:val="top"/>
          </w:tcPr>
          <w:p w14:paraId="1D963C6F">
            <w:pPr>
              <w:spacing w:line="480" w:lineRule="exact"/>
              <w:jc w:val="center"/>
              <w:rPr>
                <w:rFonts w:hint="default" w:ascii="Times New Roman" w:hAnsi="Times New Roman" w:eastAsia="宋体" w:cs="Times New Roman"/>
                <w:b/>
                <w:bCs/>
                <w:spacing w:val="0"/>
                <w:kern w:val="2"/>
                <w:sz w:val="28"/>
                <w:szCs w:val="28"/>
              </w:rPr>
            </w:pPr>
            <w:r>
              <w:rPr>
                <w:rFonts w:hint="default" w:ascii="Times New Roman" w:hAnsi="Times New Roman" w:eastAsia="宋体" w:cs="Times New Roman"/>
                <w:b/>
                <w:bCs/>
                <w:spacing w:val="0"/>
                <w:kern w:val="2"/>
                <w:sz w:val="28"/>
                <w:szCs w:val="28"/>
              </w:rPr>
              <w:t>一、验收监测评价标准</w:t>
            </w:r>
          </w:p>
          <w:p w14:paraId="36F5F0C6">
            <w:pPr>
              <w:spacing w:line="360" w:lineRule="auto"/>
              <w:rPr>
                <w:rFonts w:hint="eastAsia" w:ascii="Times New Roman" w:hAnsi="Times New Roman" w:cs="Times New Roman" w:eastAsiaTheme="minorEastAsia"/>
                <w:b/>
                <w:bCs/>
                <w:spacing w:val="0"/>
                <w:kern w:val="2"/>
                <w:sz w:val="24"/>
                <w:szCs w:val="24"/>
                <w:lang w:val="en-US" w:eastAsia="zh-CN"/>
              </w:rPr>
            </w:pPr>
            <w:r>
              <w:rPr>
                <w:rFonts w:hint="eastAsia" w:ascii="Times New Roman" w:hAnsi="Times New Roman" w:cs="Times New Roman" w:eastAsiaTheme="minorEastAsia"/>
                <w:b/>
                <w:bCs/>
                <w:spacing w:val="0"/>
                <w:kern w:val="2"/>
                <w:sz w:val="24"/>
                <w:szCs w:val="24"/>
                <w:lang w:val="en-US" w:eastAsia="zh-CN"/>
              </w:rPr>
              <w:t>1.1废水</w:t>
            </w:r>
          </w:p>
          <w:p w14:paraId="718054E2">
            <w:pPr>
              <w:spacing w:line="360" w:lineRule="auto"/>
              <w:ind w:firstLine="456" w:firstLineChars="200"/>
              <w:rPr>
                <w:rFonts w:hint="eastAsia" w:ascii="Times New Roman" w:hAnsi="Times New Roman" w:eastAsia="宋体" w:cs="Times New Roman"/>
                <w:sz w:val="24"/>
              </w:rPr>
            </w:pPr>
            <w:r>
              <w:rPr>
                <w:rFonts w:hint="eastAsia" w:ascii="Times New Roman" w:hAnsi="Times New Roman" w:eastAsia="宋体" w:cs="Times New Roman"/>
                <w:sz w:val="24"/>
                <w:lang w:val="en-US" w:eastAsia="zh-CN"/>
              </w:rPr>
              <w:t>项目废水排放</w:t>
            </w:r>
            <w:r>
              <w:rPr>
                <w:rFonts w:hint="eastAsia" w:cs="Times New Roman"/>
                <w:sz w:val="24"/>
                <w:lang w:val="en-US" w:eastAsia="zh-CN"/>
              </w:rPr>
              <w:t>在</w:t>
            </w:r>
            <w:r>
              <w:rPr>
                <w:rFonts w:hint="eastAsia" w:ascii="Times New Roman" w:hAnsi="Times New Roman" w:eastAsia="宋体" w:cs="Times New Roman"/>
                <w:sz w:val="24"/>
                <w:lang w:val="en-US" w:eastAsia="zh-CN"/>
              </w:rPr>
              <w:t>《污水综合排放标准》（GB8978-1996）表4中三级标准</w:t>
            </w:r>
            <w:r>
              <w:rPr>
                <w:rFonts w:hint="eastAsia" w:cs="Times New Roman"/>
                <w:sz w:val="24"/>
                <w:lang w:val="en-US" w:eastAsia="zh-CN"/>
              </w:rPr>
              <w:t>和</w:t>
            </w:r>
            <w:r>
              <w:rPr>
                <w:rFonts w:hint="eastAsia" w:ascii="Times New Roman" w:hAnsi="Times New Roman" w:eastAsia="宋体" w:cs="Times New Roman"/>
                <w:sz w:val="24"/>
                <w:lang w:val="en-US" w:eastAsia="zh-CN"/>
              </w:rPr>
              <w:t>和县</w:t>
            </w:r>
            <w:r>
              <w:rPr>
                <w:rFonts w:hint="eastAsia" w:cs="Times New Roman"/>
                <w:sz w:val="24"/>
                <w:lang w:val="en-US" w:eastAsia="zh-CN"/>
              </w:rPr>
              <w:t>经济开发区</w:t>
            </w:r>
            <w:r>
              <w:rPr>
                <w:rFonts w:hint="eastAsia" w:ascii="Times New Roman" w:hAnsi="Times New Roman" w:eastAsia="宋体" w:cs="Times New Roman"/>
                <w:sz w:val="24"/>
                <w:lang w:val="en-US" w:eastAsia="zh-CN"/>
              </w:rPr>
              <w:t>污水处理厂接管标准中从严执行，和县</w:t>
            </w:r>
            <w:r>
              <w:rPr>
                <w:rFonts w:hint="eastAsia" w:cs="Times New Roman"/>
                <w:sz w:val="24"/>
                <w:lang w:val="en-US" w:eastAsia="zh-CN"/>
              </w:rPr>
              <w:t>经济开发区</w:t>
            </w:r>
            <w:r>
              <w:rPr>
                <w:rFonts w:hint="eastAsia" w:ascii="Times New Roman" w:hAnsi="Times New Roman" w:eastAsia="宋体" w:cs="Times New Roman"/>
                <w:sz w:val="24"/>
                <w:lang w:val="en-US" w:eastAsia="zh-CN"/>
              </w:rPr>
              <w:t>污水处理厂排放执行《城镇污水处理厂污染物排放标准》(GB18918-2002)中一级A标准</w:t>
            </w:r>
            <w:r>
              <w:rPr>
                <w:rFonts w:hint="default" w:ascii="Times New Roman" w:hAnsi="Times New Roman" w:eastAsia="宋体" w:cs="Times New Roman"/>
                <w:sz w:val="24"/>
                <w:lang w:val="en-US" w:eastAsia="zh-CN"/>
              </w:rPr>
              <w:t>，尾水排入</w:t>
            </w:r>
            <w:r>
              <w:rPr>
                <w:rFonts w:hint="eastAsia" w:cs="Times New Roman"/>
                <w:sz w:val="24"/>
                <w:lang w:val="en-US" w:eastAsia="zh-CN"/>
              </w:rPr>
              <w:t>双桥河</w:t>
            </w:r>
            <w:r>
              <w:rPr>
                <w:rFonts w:hint="eastAsia" w:ascii="Times New Roman" w:hAnsi="Times New Roman" w:eastAsia="宋体" w:cs="Times New Roman"/>
                <w:sz w:val="24"/>
              </w:rPr>
              <w:t>，详见下表。</w:t>
            </w:r>
          </w:p>
          <w:p w14:paraId="25A7144D">
            <w:pPr>
              <w:widowControl/>
              <w:spacing w:line="240" w:lineRule="auto"/>
              <w:jc w:val="center"/>
              <w:rPr>
                <w:color w:val="auto"/>
                <w:sz w:val="24"/>
                <w:szCs w:val="24"/>
              </w:rPr>
            </w:pPr>
            <w:r>
              <w:rPr>
                <w:b/>
                <w:color w:val="auto"/>
                <w:kern w:val="0"/>
                <w:sz w:val="24"/>
                <w:szCs w:val="24"/>
              </w:rPr>
              <w:t>表</w:t>
            </w:r>
            <w:r>
              <w:rPr>
                <w:rFonts w:hint="eastAsia"/>
                <w:b/>
                <w:color w:val="auto"/>
                <w:sz w:val="24"/>
                <w:szCs w:val="24"/>
                <w:lang w:val="en-US" w:eastAsia="zh-CN"/>
              </w:rPr>
              <w:t>1-1</w:t>
            </w:r>
            <w:r>
              <w:rPr>
                <w:rFonts w:hint="eastAsia"/>
                <w:b/>
                <w:color w:val="auto"/>
                <w:kern w:val="0"/>
                <w:sz w:val="24"/>
                <w:szCs w:val="24"/>
                <w:lang w:val="en-US" w:eastAsia="zh-CN"/>
              </w:rPr>
              <w:t xml:space="preserve"> </w:t>
            </w:r>
            <w:r>
              <w:rPr>
                <w:rFonts w:hint="eastAsia"/>
                <w:b/>
                <w:color w:val="auto"/>
                <w:kern w:val="0"/>
                <w:sz w:val="24"/>
                <w:szCs w:val="24"/>
                <w:lang w:eastAsia="zh-CN"/>
              </w:rPr>
              <w:t>废水排放</w:t>
            </w:r>
            <w:r>
              <w:rPr>
                <w:b/>
                <w:color w:val="auto"/>
                <w:kern w:val="0"/>
                <w:sz w:val="24"/>
                <w:szCs w:val="24"/>
              </w:rPr>
              <w:t>标准</w:t>
            </w:r>
            <w:r>
              <w:rPr>
                <w:rFonts w:hint="eastAsia"/>
                <w:b/>
                <w:color w:val="auto"/>
                <w:kern w:val="0"/>
                <w:sz w:val="24"/>
                <w:szCs w:val="24"/>
              </w:rPr>
              <w:t xml:space="preserve">  单位：mg/L （pH值除外）</w:t>
            </w:r>
          </w:p>
          <w:tbl>
            <w:tblPr>
              <w:tblStyle w:val="27"/>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6"/>
              <w:gridCol w:w="2851"/>
              <w:gridCol w:w="2633"/>
            </w:tblGrid>
            <w:tr w14:paraId="2356B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9" w:type="pct"/>
                  <w:noWrap w:val="0"/>
                  <w:vAlign w:val="center"/>
                </w:tcPr>
                <w:p w14:paraId="1A47E825">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1934" w:type="pct"/>
                  <w:noWrap w:val="0"/>
                  <w:vAlign w:val="center"/>
                </w:tcPr>
                <w:p w14:paraId="7D615A2C">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参数</w:t>
                  </w:r>
                </w:p>
              </w:tc>
              <w:tc>
                <w:tcPr>
                  <w:tcW w:w="1786" w:type="pct"/>
                  <w:noWrap w:val="0"/>
                  <w:vAlign w:val="center"/>
                </w:tcPr>
                <w:p w14:paraId="6F8AB2A2">
                  <w:pPr>
                    <w:spacing w:line="240" w:lineRule="auto"/>
                    <w:jc w:val="center"/>
                    <w:rPr>
                      <w:rFonts w:hint="default" w:ascii="Times New Roman" w:hAnsi="Times New Roman" w:cs="Times New Roman"/>
                      <w:b/>
                      <w:bCs/>
                      <w:sz w:val="21"/>
                      <w:szCs w:val="21"/>
                    </w:rPr>
                  </w:pPr>
                  <w:r>
                    <w:rPr>
                      <w:rFonts w:hint="default" w:ascii="Times New Roman" w:hAnsi="Times New Roman" w:cs="Times New Roman"/>
                      <w:b/>
                      <w:sz w:val="21"/>
                      <w:szCs w:val="21"/>
                    </w:rPr>
                    <w:fldChar w:fldCharType="begin"/>
                  </w:r>
                  <w:r>
                    <w:rPr>
                      <w:rFonts w:hint="default" w:ascii="Times New Roman" w:hAnsi="Times New Roman" w:cs="Times New Roman"/>
                      <w:b/>
                      <w:sz w:val="21"/>
                      <w:szCs w:val="21"/>
                    </w:rPr>
                    <w:instrText xml:space="preserve"> = 3 \* ROMAN </w:instrText>
                  </w:r>
                  <w:r>
                    <w:rPr>
                      <w:rFonts w:hint="default" w:ascii="Times New Roman" w:hAnsi="Times New Roman" w:cs="Times New Roman"/>
                      <w:b/>
                      <w:sz w:val="21"/>
                      <w:szCs w:val="21"/>
                    </w:rPr>
                    <w:fldChar w:fldCharType="separate"/>
                  </w:r>
                  <w:r>
                    <w:rPr>
                      <w:rFonts w:hint="default" w:ascii="Times New Roman" w:hAnsi="Times New Roman" w:cs="Times New Roman"/>
                      <w:b/>
                      <w:sz w:val="21"/>
                      <w:szCs w:val="21"/>
                    </w:rPr>
                    <w:t>III</w:t>
                  </w:r>
                  <w:r>
                    <w:rPr>
                      <w:rFonts w:hint="default" w:ascii="Times New Roman" w:hAnsi="Times New Roman" w:cs="Times New Roman"/>
                      <w:b/>
                      <w:sz w:val="21"/>
                      <w:szCs w:val="21"/>
                    </w:rPr>
                    <w:fldChar w:fldCharType="end"/>
                  </w:r>
                  <w:r>
                    <w:rPr>
                      <w:rFonts w:hint="default" w:ascii="Times New Roman" w:hAnsi="Times New Roman" w:cs="Times New Roman"/>
                      <w:b/>
                      <w:sz w:val="21"/>
                      <w:szCs w:val="21"/>
                    </w:rPr>
                    <w:t>类</w:t>
                  </w:r>
                </w:p>
              </w:tc>
            </w:tr>
            <w:tr w14:paraId="7A05F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279" w:type="pct"/>
                  <w:noWrap w:val="0"/>
                  <w:vAlign w:val="center"/>
                </w:tcPr>
                <w:p w14:paraId="13AD3941">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934" w:type="pct"/>
                  <w:noWrap w:val="0"/>
                  <w:vAlign w:val="center"/>
                </w:tcPr>
                <w:p w14:paraId="4F51EA81">
                  <w:pPr>
                    <w:spacing w:line="240" w:lineRule="auto"/>
                    <w:jc w:val="center"/>
                    <w:rPr>
                      <w:rFonts w:hint="default" w:ascii="Times New Roman" w:hAnsi="Times New Roman" w:cs="Times New Roman"/>
                      <w:b/>
                      <w:bCs/>
                      <w:sz w:val="21"/>
                      <w:szCs w:val="21"/>
                    </w:rPr>
                  </w:pPr>
                  <w:r>
                    <w:rPr>
                      <w:rFonts w:hint="default" w:ascii="Times New Roman" w:hAnsi="Times New Roman" w:cs="Times New Roman"/>
                      <w:sz w:val="21"/>
                      <w:szCs w:val="21"/>
                    </w:rPr>
                    <w:t>pH</w:t>
                  </w:r>
                </w:p>
              </w:tc>
              <w:tc>
                <w:tcPr>
                  <w:tcW w:w="1786" w:type="pct"/>
                  <w:noWrap w:val="0"/>
                  <w:vAlign w:val="center"/>
                </w:tcPr>
                <w:p w14:paraId="7E2FE3A3">
                  <w:pPr>
                    <w:spacing w:line="240" w:lineRule="auto"/>
                    <w:jc w:val="center"/>
                    <w:rPr>
                      <w:rFonts w:hint="default" w:ascii="Times New Roman" w:hAnsi="Times New Roman" w:cs="Times New Roman"/>
                      <w:b/>
                      <w:sz w:val="21"/>
                      <w:szCs w:val="21"/>
                    </w:rPr>
                  </w:pPr>
                  <w:r>
                    <w:rPr>
                      <w:rFonts w:hint="default" w:ascii="Times New Roman" w:hAnsi="Times New Roman" w:cs="Times New Roman"/>
                      <w:sz w:val="21"/>
                      <w:szCs w:val="21"/>
                    </w:rPr>
                    <w:t>6.5~8.5</w:t>
                  </w:r>
                </w:p>
              </w:tc>
            </w:tr>
            <w:tr w14:paraId="7EC7D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1279" w:type="pct"/>
                  <w:noWrap w:val="0"/>
                  <w:vAlign w:val="center"/>
                </w:tcPr>
                <w:p w14:paraId="0FE7B94D">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1934" w:type="pct"/>
                  <w:noWrap w:val="0"/>
                  <w:vAlign w:val="center"/>
                </w:tcPr>
                <w:p w14:paraId="589BAFEA">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786" w:type="pct"/>
                  <w:noWrap w:val="0"/>
                  <w:vAlign w:val="center"/>
                </w:tcPr>
                <w:p w14:paraId="4DDECE85">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400</w:t>
                  </w:r>
                </w:p>
              </w:tc>
            </w:tr>
            <w:tr w14:paraId="371C0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279" w:type="pct"/>
                  <w:noWrap w:val="0"/>
                  <w:vAlign w:val="center"/>
                </w:tcPr>
                <w:p w14:paraId="5B9A47A8">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934" w:type="pct"/>
                  <w:noWrap w:val="0"/>
                  <w:vAlign w:val="center"/>
                </w:tcPr>
                <w:p w14:paraId="7AF1DAA1">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BOD</w:t>
                  </w:r>
                  <w:r>
                    <w:rPr>
                      <w:rFonts w:hint="default" w:ascii="Times New Roman" w:hAnsi="Times New Roman" w:cs="Times New Roman"/>
                      <w:sz w:val="21"/>
                      <w:szCs w:val="21"/>
                      <w:vertAlign w:val="subscript"/>
                    </w:rPr>
                    <w:t>5</w:t>
                  </w:r>
                </w:p>
              </w:tc>
              <w:tc>
                <w:tcPr>
                  <w:tcW w:w="1786" w:type="pct"/>
                  <w:noWrap w:val="0"/>
                  <w:vAlign w:val="center"/>
                </w:tcPr>
                <w:p w14:paraId="6AB9A919">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180</w:t>
                  </w:r>
                </w:p>
              </w:tc>
            </w:tr>
            <w:tr w14:paraId="40A3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79" w:type="pct"/>
                  <w:noWrap w:val="0"/>
                  <w:vAlign w:val="center"/>
                </w:tcPr>
                <w:p w14:paraId="3F94996B">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1934" w:type="pct"/>
                  <w:noWrap w:val="0"/>
                  <w:vAlign w:val="center"/>
                </w:tcPr>
                <w:p w14:paraId="32C61CAB">
                  <w:pPr>
                    <w:spacing w:line="240" w:lineRule="auto"/>
                    <w:jc w:val="center"/>
                    <w:rPr>
                      <w:rFonts w:hint="default" w:ascii="Times New Roman" w:hAnsi="Times New Roman" w:cs="Times New Roman"/>
                      <w:sz w:val="21"/>
                      <w:szCs w:val="21"/>
                    </w:rPr>
                  </w:pPr>
                  <w:r>
                    <w:rPr>
                      <w:rFonts w:hint="default" w:ascii="Times New Roman" w:hAnsi="Times New Roman" w:cs="Times New Roman"/>
                      <w:bCs/>
                      <w:sz w:val="21"/>
                      <w:szCs w:val="21"/>
                    </w:rPr>
                    <w:t>NH</w:t>
                  </w:r>
                  <w:r>
                    <w:rPr>
                      <w:rFonts w:hint="default" w:ascii="Times New Roman" w:hAnsi="Times New Roman" w:cs="Times New Roman"/>
                      <w:bCs/>
                      <w:sz w:val="21"/>
                      <w:szCs w:val="21"/>
                      <w:vertAlign w:val="subscript"/>
                    </w:rPr>
                    <w:t>3</w:t>
                  </w:r>
                  <w:r>
                    <w:rPr>
                      <w:rFonts w:hint="default" w:ascii="Times New Roman" w:hAnsi="Times New Roman" w:cs="Times New Roman"/>
                      <w:bCs/>
                      <w:sz w:val="21"/>
                      <w:szCs w:val="21"/>
                    </w:rPr>
                    <w:t>-N</w:t>
                  </w:r>
                </w:p>
              </w:tc>
              <w:tc>
                <w:tcPr>
                  <w:tcW w:w="1786" w:type="pct"/>
                  <w:noWrap w:val="0"/>
                  <w:vAlign w:val="center"/>
                </w:tcPr>
                <w:p w14:paraId="65FEB2A5">
                  <w:pPr>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30</w:t>
                  </w:r>
                </w:p>
              </w:tc>
            </w:tr>
            <w:tr w14:paraId="58F48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1279" w:type="pct"/>
                  <w:noWrap w:val="0"/>
                  <w:vAlign w:val="center"/>
                </w:tcPr>
                <w:p w14:paraId="2E316806">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1934" w:type="pct"/>
                  <w:noWrap w:val="0"/>
                  <w:vAlign w:val="center"/>
                </w:tcPr>
                <w:p w14:paraId="5A49BCB4">
                  <w:pPr>
                    <w:spacing w:line="240" w:lineRule="auto"/>
                    <w:jc w:val="center"/>
                    <w:rPr>
                      <w:rFonts w:hint="default" w:ascii="Times New Roman" w:hAnsi="Times New Roman" w:cs="Times New Roman"/>
                      <w:sz w:val="21"/>
                      <w:szCs w:val="21"/>
                    </w:rPr>
                  </w:pPr>
                  <w:r>
                    <w:rPr>
                      <w:rFonts w:hint="default" w:ascii="Times New Roman" w:hAnsi="Times New Roman" w:cs="Times New Roman"/>
                      <w:bCs/>
                      <w:sz w:val="21"/>
                      <w:szCs w:val="21"/>
                    </w:rPr>
                    <w:t>SS</w:t>
                  </w:r>
                </w:p>
              </w:tc>
              <w:tc>
                <w:tcPr>
                  <w:tcW w:w="1786" w:type="pct"/>
                  <w:noWrap w:val="0"/>
                  <w:vAlign w:val="center"/>
                </w:tcPr>
                <w:p w14:paraId="047C408E">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250</w:t>
                  </w:r>
                </w:p>
              </w:tc>
            </w:tr>
          </w:tbl>
          <w:p w14:paraId="6B8B6A45">
            <w:pPr>
              <w:keepNext w:val="0"/>
              <w:keepLines w:val="0"/>
              <w:pageBreakBefore w:val="0"/>
              <w:widowControl w:val="0"/>
              <w:kinsoku/>
              <w:wordWrap/>
              <w:overflowPunct/>
              <w:topLinePunct w:val="0"/>
              <w:autoSpaceDE/>
              <w:autoSpaceDN/>
              <w:bidi w:val="0"/>
              <w:adjustRightInd/>
              <w:snapToGrid/>
              <w:spacing w:before="79" w:beforeLines="25" w:line="360" w:lineRule="auto"/>
              <w:textAlignment w:val="auto"/>
              <w:rPr>
                <w:rFonts w:hint="eastAsia" w:ascii="Times New Roman" w:hAnsi="Times New Roman" w:cs="Times New Roman" w:eastAsiaTheme="minorEastAsia"/>
                <w:b/>
                <w:bCs/>
                <w:spacing w:val="0"/>
                <w:kern w:val="2"/>
                <w:sz w:val="24"/>
                <w:szCs w:val="24"/>
                <w:lang w:val="en-US" w:eastAsia="zh-CN"/>
              </w:rPr>
            </w:pPr>
            <w:r>
              <w:rPr>
                <w:rFonts w:hint="eastAsia" w:ascii="Times New Roman" w:hAnsi="Times New Roman" w:cs="Times New Roman" w:eastAsiaTheme="minorEastAsia"/>
                <w:b/>
                <w:bCs/>
                <w:spacing w:val="0"/>
                <w:kern w:val="2"/>
                <w:sz w:val="24"/>
                <w:szCs w:val="24"/>
                <w:lang w:val="en-US" w:eastAsia="zh-CN"/>
              </w:rPr>
              <w:t>1.2废气</w:t>
            </w:r>
          </w:p>
          <w:p w14:paraId="4854B9E0">
            <w:pPr>
              <w:keepNext w:val="0"/>
              <w:keepLines w:val="0"/>
              <w:pageBreakBefore w:val="0"/>
              <w:widowControl w:val="0"/>
              <w:kinsoku/>
              <w:wordWrap/>
              <w:overflowPunct/>
              <w:topLinePunct w:val="0"/>
              <w:autoSpaceDE/>
              <w:autoSpaceDN/>
              <w:bidi w:val="0"/>
              <w:adjustRightInd/>
              <w:snapToGrid/>
              <w:spacing w:line="360" w:lineRule="auto"/>
              <w:ind w:firstLine="570"/>
              <w:textAlignment w:val="auto"/>
              <w:rPr>
                <w:color w:val="auto"/>
                <w:sz w:val="24"/>
              </w:rPr>
            </w:pPr>
            <w:r>
              <w:rPr>
                <w:rFonts w:hint="eastAsia" w:cs="Times New Roman"/>
                <w:color w:val="auto"/>
                <w:kern w:val="0"/>
                <w:sz w:val="24"/>
                <w:lang w:val="en-US" w:eastAsia="zh-CN"/>
              </w:rPr>
              <w:t>颗粒物、铅及其化合物排放执行《铸造工业大气污染物排放标准》（GB39726-2020）要求，锡及其化合物执行《</w:t>
            </w:r>
            <w:r>
              <w:rPr>
                <w:rFonts w:hint="eastAsia" w:ascii="Times New Roman" w:hAnsi="Times New Roman" w:eastAsia="宋体" w:cs="Times New Roman"/>
                <w:color w:val="auto"/>
                <w:kern w:val="0"/>
                <w:sz w:val="24"/>
                <w:lang w:val="en-US" w:eastAsia="zh-CN"/>
              </w:rPr>
              <w:t>大气污染物综合排放标准</w:t>
            </w:r>
            <w:r>
              <w:rPr>
                <w:rFonts w:hint="eastAsia" w:cs="Times New Roman"/>
                <w:color w:val="auto"/>
                <w:kern w:val="0"/>
                <w:sz w:val="24"/>
                <w:lang w:val="en-US" w:eastAsia="zh-CN"/>
              </w:rPr>
              <w:t>》GB 16297-1996</w:t>
            </w:r>
            <w:r>
              <w:rPr>
                <w:rFonts w:hint="eastAsia" w:cs="Times New Roman"/>
                <w:color w:val="auto"/>
                <w:kern w:val="0"/>
                <w:sz w:val="24"/>
                <w:szCs w:val="24"/>
                <w:lang w:eastAsia="zh-CN"/>
              </w:rPr>
              <w:t>表</w:t>
            </w:r>
            <w:r>
              <w:rPr>
                <w:rFonts w:hint="eastAsia" w:cs="Times New Roman"/>
                <w:color w:val="auto"/>
                <w:kern w:val="0"/>
                <w:sz w:val="24"/>
                <w:szCs w:val="24"/>
                <w:lang w:val="en-US" w:eastAsia="zh-CN"/>
              </w:rPr>
              <w:t>2</w:t>
            </w:r>
            <w:r>
              <w:rPr>
                <w:rFonts w:ascii="Times New Roman"/>
                <w:bCs/>
                <w:color w:val="auto"/>
                <w:sz w:val="24"/>
                <w:szCs w:val="24"/>
              </w:rPr>
              <w:t>中二级标准以及无组织排放监控浓度限值</w:t>
            </w:r>
            <w:r>
              <w:rPr>
                <w:rFonts w:hint="default" w:ascii="Times New Roman" w:hAnsi="Times New Roman" w:cs="Times New Roman"/>
                <w:color w:val="auto"/>
                <w:kern w:val="0"/>
                <w:sz w:val="24"/>
                <w:szCs w:val="24"/>
              </w:rPr>
              <w:t>要求</w:t>
            </w:r>
            <w:r>
              <w:rPr>
                <w:rFonts w:hint="eastAsia" w:ascii="Times New Roman" w:hAnsi="Times New Roman" w:cs="Times New Roman"/>
                <w:color w:val="auto"/>
                <w:kern w:val="0"/>
                <w:sz w:val="24"/>
                <w:szCs w:val="24"/>
                <w:lang w:eastAsia="zh-CN"/>
              </w:rPr>
              <w:t>。</w:t>
            </w:r>
            <w:r>
              <w:rPr>
                <w:rFonts w:hint="eastAsia"/>
                <w:color w:val="auto"/>
                <w:sz w:val="24"/>
              </w:rPr>
              <w:t>相关控制要求</w:t>
            </w:r>
            <w:r>
              <w:rPr>
                <w:rFonts w:hAnsi="宋体"/>
                <w:color w:val="auto"/>
                <w:sz w:val="24"/>
              </w:rPr>
              <w:t>具体标准值见</w:t>
            </w:r>
            <w:r>
              <w:rPr>
                <w:rFonts w:hint="eastAsia" w:hAnsi="宋体"/>
                <w:color w:val="auto"/>
                <w:sz w:val="24"/>
                <w:lang w:val="en-US" w:eastAsia="zh-CN"/>
              </w:rPr>
              <w:t>下表</w:t>
            </w:r>
            <w:r>
              <w:rPr>
                <w:rFonts w:hAnsi="宋体"/>
                <w:color w:val="auto"/>
                <w:sz w:val="24"/>
              </w:rPr>
              <w:t>。</w:t>
            </w:r>
          </w:p>
          <w:p w14:paraId="15D0AB7A">
            <w:pPr>
              <w:pStyle w:val="16"/>
              <w:spacing w:line="460" w:lineRule="exact"/>
              <w:ind w:firstLine="229" w:firstLineChars="100"/>
              <w:jc w:val="both"/>
              <w:rPr>
                <w:rFonts w:hint="eastAsia" w:ascii="Times New Roman" w:hAnsi="Times New Roman" w:eastAsia="宋体" w:cs="Times New Roman"/>
                <w:b/>
                <w:bCs/>
                <w:color w:val="auto"/>
                <w:sz w:val="24"/>
                <w:szCs w:val="24"/>
                <w:lang w:eastAsia="zh-CN"/>
              </w:rPr>
            </w:pPr>
            <w:r>
              <w:rPr>
                <w:b/>
                <w:bCs/>
                <w:color w:val="auto"/>
                <w:sz w:val="24"/>
                <w:szCs w:val="24"/>
              </w:rPr>
              <w:t>表</w:t>
            </w:r>
            <w:r>
              <w:rPr>
                <w:rFonts w:hint="eastAsia"/>
                <w:b/>
                <w:bCs/>
                <w:color w:val="auto"/>
                <w:sz w:val="24"/>
                <w:szCs w:val="24"/>
                <w:lang w:val="en-US" w:eastAsia="zh-CN"/>
              </w:rPr>
              <w:t>1-2</w:t>
            </w:r>
            <w:r>
              <w:rPr>
                <w:rFonts w:hint="eastAsia" w:cs="Times New Roman"/>
                <w:b/>
                <w:bCs/>
                <w:color w:val="auto"/>
                <w:kern w:val="0"/>
                <w:sz w:val="24"/>
                <w:lang w:val="en-US" w:eastAsia="zh-CN"/>
              </w:rPr>
              <w:t>铸造工业大气污染物排放标准》（GB39726-2020）</w:t>
            </w:r>
            <w:r>
              <w:rPr>
                <w:rFonts w:hint="eastAsia" w:cs="Times New Roman"/>
                <w:b/>
                <w:bCs/>
                <w:color w:val="auto"/>
                <w:sz w:val="24"/>
                <w:szCs w:val="24"/>
                <w:lang w:val="en-US" w:eastAsia="zh-CN"/>
              </w:rPr>
              <w:t xml:space="preserve">  </w:t>
            </w:r>
            <w:r>
              <w:rPr>
                <w:rFonts w:hint="default" w:ascii="Times New Roman" w:hAnsi="Times New Roman" w:eastAsia="宋体" w:cs="Times New Roman"/>
                <w:b w:val="0"/>
                <w:bCs w:val="0"/>
                <w:color w:val="auto"/>
                <w:sz w:val="24"/>
                <w:szCs w:val="24"/>
              </w:rPr>
              <w:t xml:space="preserve"> </w:t>
            </w:r>
            <w:r>
              <w:rPr>
                <w:rFonts w:hint="default" w:ascii="Times New Roman" w:hAnsi="Times New Roman" w:eastAsia="宋体" w:cs="Times New Roman"/>
                <w:b/>
                <w:bCs/>
                <w:color w:val="auto"/>
                <w:sz w:val="24"/>
                <w:szCs w:val="24"/>
              </w:rPr>
              <w:t>单位：mg/m</w:t>
            </w:r>
            <w:r>
              <w:rPr>
                <w:rFonts w:hint="default" w:ascii="Times New Roman" w:hAnsi="Times New Roman" w:eastAsia="宋体" w:cs="Times New Roman"/>
                <w:b/>
                <w:bCs/>
                <w:color w:val="auto"/>
                <w:sz w:val="24"/>
                <w:szCs w:val="24"/>
                <w:vertAlign w:val="superscript"/>
              </w:rPr>
              <w:t>3</w:t>
            </w:r>
          </w:p>
          <w:tbl>
            <w:tblPr>
              <w:tblStyle w:val="27"/>
              <w:tblW w:w="680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17"/>
              <w:gridCol w:w="944"/>
              <w:gridCol w:w="900"/>
              <w:gridCol w:w="1903"/>
              <w:gridCol w:w="1339"/>
            </w:tblGrid>
            <w:tr w14:paraId="77035A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868" w:hRule="atLeast"/>
                <w:jc w:val="center"/>
              </w:trPr>
              <w:tc>
                <w:tcPr>
                  <w:tcW w:w="2078" w:type="dxa"/>
                  <w:noWrap w:val="0"/>
                  <w:vAlign w:val="center"/>
                </w:tcPr>
                <w:p w14:paraId="088A83AB">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w:t>
                  </w:r>
                </w:p>
                <w:p w14:paraId="0DF7ECA7">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名  称</w:t>
                  </w:r>
                </w:p>
              </w:tc>
              <w:tc>
                <w:tcPr>
                  <w:tcW w:w="1118" w:type="dxa"/>
                  <w:tcBorders>
                    <w:right w:val="single" w:color="auto" w:sz="4" w:space="0"/>
                  </w:tcBorders>
                  <w:noWrap w:val="0"/>
                  <w:vAlign w:val="center"/>
                </w:tcPr>
                <w:p w14:paraId="2F9FD462">
                  <w:pPr>
                    <w:ind w:left="-114" w:leftChars="-50" w:right="-114" w:rightChars="-5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最高允许</w:t>
                  </w:r>
                </w:p>
                <w:p w14:paraId="622E95BD">
                  <w:pPr>
                    <w:ind w:left="-114" w:leftChars="-50" w:right="-114" w:rightChars="-5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排放浓度（mg/m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w:t>
                  </w:r>
                </w:p>
              </w:tc>
              <w:tc>
                <w:tcPr>
                  <w:tcW w:w="1064" w:type="dxa"/>
                  <w:tcBorders>
                    <w:left w:val="single" w:color="auto" w:sz="4" w:space="0"/>
                    <w:right w:val="single" w:color="auto" w:sz="4" w:space="0"/>
                  </w:tcBorders>
                  <w:noWrap w:val="0"/>
                  <w:vAlign w:val="center"/>
                </w:tcPr>
                <w:p w14:paraId="1E130361">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排气筒（m）</w:t>
                  </w:r>
                </w:p>
              </w:tc>
              <w:tc>
                <w:tcPr>
                  <w:tcW w:w="2309" w:type="dxa"/>
                  <w:tcBorders>
                    <w:left w:val="single" w:color="auto" w:sz="4" w:space="0"/>
                    <w:right w:val="single" w:color="auto" w:sz="4" w:space="0"/>
                  </w:tcBorders>
                  <w:noWrap w:val="0"/>
                  <w:vAlign w:val="center"/>
                </w:tcPr>
                <w:p w14:paraId="7A76E51F">
                  <w:pPr>
                    <w:ind w:left="-68" w:leftChars="-30" w:right="-68" w:rightChars="-3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eastAsia="zh-CN"/>
                    </w:rPr>
                    <w:t>无组织监控</w:t>
                  </w:r>
                  <w:r>
                    <w:rPr>
                      <w:rFonts w:hint="default" w:ascii="Times New Roman" w:hAnsi="Times New Roman" w:cs="Times New Roman"/>
                      <w:b/>
                      <w:color w:val="auto"/>
                      <w:sz w:val="21"/>
                      <w:szCs w:val="21"/>
                    </w:rPr>
                    <w:t>浓度(mg/m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w:t>
                  </w:r>
                </w:p>
              </w:tc>
              <w:tc>
                <w:tcPr>
                  <w:tcW w:w="1608" w:type="dxa"/>
                  <w:tcBorders>
                    <w:left w:val="single" w:color="auto" w:sz="4" w:space="0"/>
                  </w:tcBorders>
                  <w:noWrap w:val="0"/>
                  <w:vAlign w:val="center"/>
                </w:tcPr>
                <w:p w14:paraId="6C3B99A2">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监控点</w:t>
                  </w:r>
                </w:p>
              </w:tc>
            </w:tr>
            <w:tr w14:paraId="48628A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18" w:hRule="atLeast"/>
                <w:jc w:val="center"/>
              </w:trPr>
              <w:tc>
                <w:tcPr>
                  <w:tcW w:w="2078" w:type="dxa"/>
                  <w:noWrap w:val="0"/>
                  <w:vAlign w:val="center"/>
                </w:tcPr>
                <w:p w14:paraId="4907F977">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颗粒物</w:t>
                  </w:r>
                </w:p>
              </w:tc>
              <w:tc>
                <w:tcPr>
                  <w:tcW w:w="1118" w:type="dxa"/>
                  <w:tcBorders>
                    <w:right w:val="single" w:color="auto" w:sz="4" w:space="0"/>
                  </w:tcBorders>
                  <w:noWrap w:val="0"/>
                  <w:vAlign w:val="center"/>
                </w:tcPr>
                <w:p w14:paraId="1B780BA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30.0</w:t>
                  </w:r>
                </w:p>
              </w:tc>
              <w:tc>
                <w:tcPr>
                  <w:tcW w:w="1064" w:type="dxa"/>
                  <w:tcBorders>
                    <w:top w:val="single" w:color="auto" w:sz="4" w:space="0"/>
                    <w:bottom w:val="single" w:color="auto" w:sz="4" w:space="0"/>
                    <w:right w:val="single" w:color="auto" w:sz="4" w:space="0"/>
                  </w:tcBorders>
                  <w:noWrap w:val="0"/>
                  <w:vAlign w:val="center"/>
                </w:tcPr>
                <w:p w14:paraId="1609C9F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2309" w:type="dxa"/>
                  <w:tcBorders>
                    <w:left w:val="single" w:color="auto" w:sz="4" w:space="0"/>
                    <w:bottom w:val="single" w:color="auto" w:sz="4" w:space="0"/>
                    <w:right w:val="single" w:color="auto" w:sz="4" w:space="0"/>
                  </w:tcBorders>
                  <w:noWrap w:val="0"/>
                  <w:vAlign w:val="center"/>
                </w:tcPr>
                <w:p w14:paraId="2B407109">
                  <w:pPr>
                    <w:ind w:left="-68" w:leftChars="-30" w:right="-68" w:rightChars="-3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1608" w:type="dxa"/>
                  <w:tcBorders>
                    <w:top w:val="single" w:color="auto" w:sz="4" w:space="0"/>
                    <w:left w:val="single" w:color="auto" w:sz="4" w:space="0"/>
                    <w:bottom w:val="single" w:color="auto" w:sz="4" w:space="0"/>
                  </w:tcBorders>
                  <w:noWrap w:val="0"/>
                  <w:vAlign w:val="center"/>
                </w:tcPr>
                <w:p w14:paraId="37145C76">
                  <w:pPr>
                    <w:ind w:left="-114" w:leftChars="-50" w:right="-114" w:rightChars="-5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厂区内车间外</w:t>
                  </w:r>
                </w:p>
              </w:tc>
            </w:tr>
            <w:tr w14:paraId="5C90BC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33" w:hRule="atLeast"/>
                <w:jc w:val="center"/>
              </w:trPr>
              <w:tc>
                <w:tcPr>
                  <w:tcW w:w="2078" w:type="dxa"/>
                  <w:noWrap w:val="0"/>
                  <w:vAlign w:val="center"/>
                </w:tcPr>
                <w:p w14:paraId="22A4D2D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铅及其化合物</w:t>
                  </w:r>
                </w:p>
              </w:tc>
              <w:tc>
                <w:tcPr>
                  <w:tcW w:w="1118" w:type="dxa"/>
                  <w:tcBorders>
                    <w:right w:val="single" w:color="auto" w:sz="4" w:space="0"/>
                  </w:tcBorders>
                  <w:noWrap w:val="0"/>
                  <w:vAlign w:val="center"/>
                </w:tcPr>
                <w:p w14:paraId="683B1310">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2.0</w:t>
                  </w:r>
                </w:p>
              </w:tc>
              <w:tc>
                <w:tcPr>
                  <w:tcW w:w="1064" w:type="dxa"/>
                  <w:tcBorders>
                    <w:top w:val="single" w:color="auto" w:sz="4" w:space="0"/>
                    <w:bottom w:val="single" w:color="auto" w:sz="4" w:space="0"/>
                    <w:right w:val="single" w:color="auto" w:sz="4" w:space="0"/>
                  </w:tcBorders>
                  <w:noWrap w:val="0"/>
                  <w:vAlign w:val="center"/>
                </w:tcPr>
                <w:p w14:paraId="407BBEC8">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15</w:t>
                  </w:r>
                </w:p>
              </w:tc>
              <w:tc>
                <w:tcPr>
                  <w:tcW w:w="2309" w:type="dxa"/>
                  <w:tcBorders>
                    <w:top w:val="single" w:color="auto" w:sz="4" w:space="0"/>
                    <w:left w:val="single" w:color="auto" w:sz="4" w:space="0"/>
                    <w:bottom w:val="single" w:color="auto" w:sz="4" w:space="0"/>
                    <w:right w:val="single" w:color="auto" w:sz="4" w:space="0"/>
                  </w:tcBorders>
                  <w:noWrap w:val="0"/>
                  <w:vAlign w:val="center"/>
                </w:tcPr>
                <w:p w14:paraId="6568239A">
                  <w:pPr>
                    <w:ind w:left="-68" w:leftChars="-30" w:right="-68" w:rightChars="-3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0.0060</w:t>
                  </w:r>
                </w:p>
              </w:tc>
              <w:tc>
                <w:tcPr>
                  <w:tcW w:w="1608" w:type="dxa"/>
                  <w:tcBorders>
                    <w:top w:val="single" w:color="auto" w:sz="4" w:space="0"/>
                    <w:left w:val="single" w:color="auto" w:sz="4" w:space="0"/>
                    <w:bottom w:val="single" w:color="auto" w:sz="4" w:space="0"/>
                  </w:tcBorders>
                  <w:noWrap w:val="0"/>
                  <w:vAlign w:val="center"/>
                </w:tcPr>
                <w:p w14:paraId="7D35317E">
                  <w:pPr>
                    <w:ind w:left="-114" w:leftChars="-50" w:right="-114" w:rightChars="-5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厂界</w:t>
                  </w:r>
                </w:p>
              </w:tc>
            </w:tr>
          </w:tbl>
          <w:p w14:paraId="6857A053">
            <w:pPr>
              <w:pStyle w:val="16"/>
              <w:spacing w:line="460" w:lineRule="exact"/>
              <w:jc w:val="center"/>
              <w:rPr>
                <w:rFonts w:hint="eastAsia" w:ascii="Times New Roman" w:hAnsi="Times New Roman" w:eastAsia="宋体" w:cs="Times New Roman"/>
                <w:b/>
                <w:bCs/>
                <w:color w:val="auto"/>
                <w:sz w:val="24"/>
                <w:szCs w:val="24"/>
                <w:lang w:eastAsia="zh-CN"/>
              </w:rPr>
            </w:pPr>
            <w:r>
              <w:rPr>
                <w:b/>
                <w:bCs/>
                <w:color w:val="auto"/>
                <w:sz w:val="24"/>
                <w:szCs w:val="24"/>
              </w:rPr>
              <w:t>表</w:t>
            </w:r>
            <w:r>
              <w:rPr>
                <w:rFonts w:hint="eastAsia"/>
                <w:b/>
                <w:bCs/>
                <w:color w:val="auto"/>
                <w:sz w:val="24"/>
                <w:szCs w:val="24"/>
                <w:lang w:val="en-US" w:eastAsia="zh-CN"/>
              </w:rPr>
              <w:t>1-3</w:t>
            </w:r>
            <w:r>
              <w:rPr>
                <w:rFonts w:hint="eastAsia" w:ascii="Times New Roman" w:hAnsi="Times New Roman" w:eastAsia="宋体" w:cs="Times New Roman"/>
                <w:b/>
                <w:bCs/>
                <w:color w:val="auto"/>
                <w:sz w:val="24"/>
                <w:szCs w:val="24"/>
                <w:lang w:eastAsia="zh-CN"/>
              </w:rPr>
              <w:t>《大气污染物综合排放标准》GB 16297-1996</w:t>
            </w:r>
            <w:r>
              <w:rPr>
                <w:rFonts w:hint="eastAsia" w:cs="Times New Roman"/>
                <w:b/>
                <w:bCs/>
                <w:color w:val="auto"/>
                <w:sz w:val="24"/>
                <w:szCs w:val="24"/>
                <w:lang w:val="en-US" w:eastAsia="zh-CN"/>
              </w:rPr>
              <w:t xml:space="preserve">    </w:t>
            </w:r>
            <w:r>
              <w:rPr>
                <w:rFonts w:hint="default" w:ascii="Times New Roman" w:hAnsi="Times New Roman" w:eastAsia="宋体" w:cs="Times New Roman"/>
                <w:b w:val="0"/>
                <w:bCs w:val="0"/>
                <w:color w:val="auto"/>
                <w:sz w:val="24"/>
                <w:szCs w:val="24"/>
              </w:rPr>
              <w:t xml:space="preserve"> </w:t>
            </w:r>
            <w:r>
              <w:rPr>
                <w:rFonts w:hint="default" w:ascii="Times New Roman" w:hAnsi="Times New Roman" w:eastAsia="宋体" w:cs="Times New Roman"/>
                <w:b/>
                <w:bCs/>
                <w:color w:val="auto"/>
                <w:sz w:val="24"/>
                <w:szCs w:val="24"/>
              </w:rPr>
              <w:t>单位：mg/m</w:t>
            </w:r>
            <w:r>
              <w:rPr>
                <w:rFonts w:hint="default" w:ascii="Times New Roman" w:hAnsi="Times New Roman" w:eastAsia="宋体" w:cs="Times New Roman"/>
                <w:b/>
                <w:bCs/>
                <w:color w:val="auto"/>
                <w:sz w:val="24"/>
                <w:szCs w:val="24"/>
                <w:vertAlign w:val="superscript"/>
              </w:rPr>
              <w:t>3</w:t>
            </w:r>
          </w:p>
          <w:tbl>
            <w:tblPr>
              <w:tblStyle w:val="27"/>
              <w:tblW w:w="680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66"/>
              <w:gridCol w:w="813"/>
              <w:gridCol w:w="923"/>
              <w:gridCol w:w="777"/>
              <w:gridCol w:w="814"/>
              <w:gridCol w:w="862"/>
              <w:gridCol w:w="1148"/>
            </w:tblGrid>
            <w:tr w14:paraId="54EE75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80" w:hRule="atLeast"/>
                <w:jc w:val="center"/>
              </w:trPr>
              <w:tc>
                <w:tcPr>
                  <w:tcW w:w="1843" w:type="dxa"/>
                  <w:vMerge w:val="restart"/>
                  <w:noWrap w:val="0"/>
                  <w:vAlign w:val="center"/>
                </w:tcPr>
                <w:p w14:paraId="6E0417DE">
                  <w:pPr>
                    <w:jc w:val="center"/>
                    <w:rPr>
                      <w:rFonts w:hint="default" w:ascii="Times New Roman" w:hAnsi="Times New Roman" w:cs="Times New Roman"/>
                      <w:b/>
                      <w:sz w:val="21"/>
                      <w:szCs w:val="21"/>
                    </w:rPr>
                  </w:pPr>
                  <w:r>
                    <w:rPr>
                      <w:rFonts w:hint="default" w:ascii="Times New Roman" w:hAnsi="Times New Roman" w:cs="Times New Roman"/>
                      <w:b/>
                      <w:sz w:val="21"/>
                      <w:szCs w:val="21"/>
                    </w:rPr>
                    <w:t>污染物</w:t>
                  </w:r>
                </w:p>
                <w:p w14:paraId="542FEAE8">
                  <w:pPr>
                    <w:jc w:val="center"/>
                    <w:rPr>
                      <w:rFonts w:hint="default" w:ascii="Times New Roman" w:hAnsi="Times New Roman" w:cs="Times New Roman"/>
                      <w:b/>
                      <w:sz w:val="21"/>
                      <w:szCs w:val="21"/>
                    </w:rPr>
                  </w:pPr>
                  <w:r>
                    <w:rPr>
                      <w:rFonts w:hint="default" w:ascii="Times New Roman" w:hAnsi="Times New Roman" w:cs="Times New Roman"/>
                      <w:b/>
                      <w:sz w:val="21"/>
                      <w:szCs w:val="21"/>
                    </w:rPr>
                    <w:t>名  称</w:t>
                  </w:r>
                </w:p>
              </w:tc>
              <w:tc>
                <w:tcPr>
                  <w:tcW w:w="992" w:type="dxa"/>
                  <w:vMerge w:val="restart"/>
                  <w:tcBorders>
                    <w:right w:val="single" w:color="auto" w:sz="4" w:space="0"/>
                  </w:tcBorders>
                  <w:noWrap w:val="0"/>
                  <w:vAlign w:val="center"/>
                </w:tcPr>
                <w:p w14:paraId="4D20DC23">
                  <w:pPr>
                    <w:ind w:left="-114" w:leftChars="-50" w:right="-114" w:rightChars="-50"/>
                    <w:jc w:val="center"/>
                    <w:rPr>
                      <w:rFonts w:hint="default" w:ascii="Times New Roman" w:hAnsi="Times New Roman" w:cs="Times New Roman"/>
                      <w:b/>
                      <w:sz w:val="21"/>
                      <w:szCs w:val="21"/>
                    </w:rPr>
                  </w:pPr>
                  <w:r>
                    <w:rPr>
                      <w:rFonts w:hint="default" w:ascii="Times New Roman" w:hAnsi="Times New Roman" w:cs="Times New Roman"/>
                      <w:b/>
                      <w:sz w:val="21"/>
                      <w:szCs w:val="21"/>
                    </w:rPr>
                    <w:t>最高允许</w:t>
                  </w:r>
                </w:p>
                <w:p w14:paraId="339FED1A">
                  <w:pPr>
                    <w:ind w:left="-114" w:leftChars="-50" w:right="-114" w:rightChars="-50"/>
                    <w:jc w:val="center"/>
                    <w:rPr>
                      <w:rFonts w:hint="default" w:ascii="Times New Roman" w:hAnsi="Times New Roman" w:cs="Times New Roman"/>
                      <w:b/>
                      <w:sz w:val="21"/>
                      <w:szCs w:val="21"/>
                    </w:rPr>
                  </w:pPr>
                  <w:r>
                    <w:rPr>
                      <w:rFonts w:hint="default" w:ascii="Times New Roman" w:hAnsi="Times New Roman" w:cs="Times New Roman"/>
                      <w:b/>
                      <w:sz w:val="21"/>
                      <w:szCs w:val="21"/>
                    </w:rPr>
                    <w:t>排放浓度（mg/m</w:t>
                  </w:r>
                  <w:r>
                    <w:rPr>
                      <w:rFonts w:hint="default" w:ascii="Times New Roman" w:hAnsi="Times New Roman" w:cs="Times New Roman"/>
                      <w:b/>
                      <w:sz w:val="21"/>
                      <w:szCs w:val="21"/>
                      <w:vertAlign w:val="superscript"/>
                    </w:rPr>
                    <w:t>3</w:t>
                  </w:r>
                  <w:r>
                    <w:rPr>
                      <w:rFonts w:hint="default" w:ascii="Times New Roman" w:hAnsi="Times New Roman" w:cs="Times New Roman"/>
                      <w:b/>
                      <w:sz w:val="21"/>
                      <w:szCs w:val="21"/>
                    </w:rPr>
                    <w:t>）</w:t>
                  </w:r>
                </w:p>
              </w:tc>
              <w:tc>
                <w:tcPr>
                  <w:tcW w:w="1134" w:type="dxa"/>
                  <w:vMerge w:val="restart"/>
                  <w:tcBorders>
                    <w:left w:val="single" w:color="auto" w:sz="4" w:space="0"/>
                    <w:right w:val="single" w:color="auto" w:sz="4" w:space="0"/>
                  </w:tcBorders>
                  <w:noWrap w:val="0"/>
                  <w:vAlign w:val="center"/>
                </w:tcPr>
                <w:p w14:paraId="300B14C2">
                  <w:pPr>
                    <w:ind w:left="-114" w:leftChars="-50" w:right="-114" w:rightChars="-50"/>
                    <w:jc w:val="center"/>
                    <w:rPr>
                      <w:rFonts w:hint="default" w:ascii="Times New Roman" w:hAnsi="Times New Roman" w:cs="Times New Roman"/>
                      <w:b/>
                      <w:sz w:val="21"/>
                      <w:szCs w:val="21"/>
                    </w:rPr>
                  </w:pPr>
                  <w:r>
                    <w:rPr>
                      <w:rFonts w:hint="default" w:ascii="Times New Roman" w:hAnsi="Times New Roman" w:cs="Times New Roman"/>
                      <w:b/>
                      <w:sz w:val="21"/>
                      <w:szCs w:val="21"/>
                    </w:rPr>
                    <w:t>最高允许</w:t>
                  </w:r>
                </w:p>
                <w:p w14:paraId="19113AA1">
                  <w:pPr>
                    <w:ind w:left="-114" w:leftChars="-50" w:right="-114" w:rightChars="-50"/>
                    <w:jc w:val="center"/>
                    <w:rPr>
                      <w:rFonts w:hint="default" w:ascii="Times New Roman" w:hAnsi="Times New Roman" w:cs="Times New Roman"/>
                      <w:b/>
                      <w:sz w:val="21"/>
                      <w:szCs w:val="21"/>
                    </w:rPr>
                  </w:pPr>
                  <w:r>
                    <w:rPr>
                      <w:rFonts w:hint="default" w:ascii="Times New Roman" w:hAnsi="Times New Roman" w:cs="Times New Roman"/>
                      <w:b/>
                      <w:sz w:val="21"/>
                      <w:szCs w:val="21"/>
                    </w:rPr>
                    <w:t>排放速率</w:t>
                  </w:r>
                </w:p>
                <w:p w14:paraId="0B7F6E63">
                  <w:pPr>
                    <w:ind w:left="-114" w:leftChars="-50" w:right="-114" w:rightChars="-50"/>
                    <w:jc w:val="center"/>
                    <w:rPr>
                      <w:rFonts w:hint="default" w:ascii="Times New Roman" w:hAnsi="Times New Roman" w:cs="Times New Roman"/>
                      <w:b/>
                      <w:sz w:val="21"/>
                      <w:szCs w:val="21"/>
                    </w:rPr>
                  </w:pPr>
                  <w:r>
                    <w:rPr>
                      <w:rFonts w:hint="default" w:ascii="Times New Roman" w:hAnsi="Times New Roman" w:cs="Times New Roman"/>
                      <w:b/>
                      <w:sz w:val="21"/>
                      <w:szCs w:val="21"/>
                    </w:rPr>
                    <w:t>（kg/h）</w:t>
                  </w:r>
                </w:p>
              </w:tc>
              <w:tc>
                <w:tcPr>
                  <w:tcW w:w="944" w:type="dxa"/>
                  <w:vMerge w:val="restart"/>
                  <w:tcBorders>
                    <w:left w:val="single" w:color="auto" w:sz="4" w:space="0"/>
                    <w:right w:val="single" w:color="auto" w:sz="4" w:space="0"/>
                  </w:tcBorders>
                  <w:noWrap w:val="0"/>
                  <w:vAlign w:val="center"/>
                </w:tcPr>
                <w:p w14:paraId="64B0F6AC">
                  <w:pPr>
                    <w:jc w:val="center"/>
                    <w:rPr>
                      <w:rFonts w:hint="default" w:ascii="Times New Roman" w:hAnsi="Times New Roman" w:cs="Times New Roman"/>
                      <w:b/>
                      <w:sz w:val="21"/>
                      <w:szCs w:val="21"/>
                    </w:rPr>
                  </w:pPr>
                  <w:r>
                    <w:rPr>
                      <w:rFonts w:hint="default" w:ascii="Times New Roman" w:hAnsi="Times New Roman" w:cs="Times New Roman"/>
                      <w:b/>
                      <w:sz w:val="21"/>
                      <w:szCs w:val="21"/>
                    </w:rPr>
                    <w:t>排气筒（m）</w:t>
                  </w:r>
                </w:p>
              </w:tc>
              <w:tc>
                <w:tcPr>
                  <w:tcW w:w="2047" w:type="dxa"/>
                  <w:gridSpan w:val="2"/>
                  <w:tcBorders>
                    <w:left w:val="single" w:color="auto" w:sz="4" w:space="0"/>
                    <w:bottom w:val="single" w:color="auto" w:sz="4" w:space="0"/>
                    <w:right w:val="single" w:color="auto" w:sz="4" w:space="0"/>
                  </w:tcBorders>
                  <w:noWrap w:val="0"/>
                  <w:vAlign w:val="center"/>
                </w:tcPr>
                <w:p w14:paraId="188F98A2">
                  <w:pPr>
                    <w:jc w:val="center"/>
                    <w:rPr>
                      <w:rFonts w:hint="default" w:ascii="Times New Roman" w:hAnsi="Times New Roman" w:cs="Times New Roman"/>
                      <w:b/>
                      <w:sz w:val="21"/>
                      <w:szCs w:val="21"/>
                    </w:rPr>
                  </w:pPr>
                  <w:r>
                    <w:rPr>
                      <w:rFonts w:hint="default" w:ascii="Times New Roman" w:hAnsi="Times New Roman" w:cs="Times New Roman"/>
                      <w:b/>
                      <w:sz w:val="21"/>
                      <w:szCs w:val="21"/>
                    </w:rPr>
                    <w:t>厂界大气污染物</w:t>
                  </w:r>
                </w:p>
                <w:p w14:paraId="3B8EE094">
                  <w:pPr>
                    <w:jc w:val="center"/>
                    <w:rPr>
                      <w:rFonts w:hint="default" w:ascii="Times New Roman" w:hAnsi="Times New Roman" w:cs="Times New Roman"/>
                      <w:b/>
                      <w:sz w:val="21"/>
                      <w:szCs w:val="21"/>
                    </w:rPr>
                  </w:pPr>
                  <w:r>
                    <w:rPr>
                      <w:rFonts w:hint="default" w:ascii="Times New Roman" w:hAnsi="Times New Roman" w:cs="Times New Roman"/>
                      <w:b/>
                      <w:sz w:val="21"/>
                      <w:szCs w:val="21"/>
                    </w:rPr>
                    <w:t>监控点浓度限值</w:t>
                  </w:r>
                </w:p>
              </w:tc>
              <w:tc>
                <w:tcPr>
                  <w:tcW w:w="1427" w:type="dxa"/>
                  <w:vMerge w:val="restart"/>
                  <w:tcBorders>
                    <w:left w:val="single" w:color="auto" w:sz="4" w:space="0"/>
                  </w:tcBorders>
                  <w:noWrap w:val="0"/>
                  <w:vAlign w:val="center"/>
                </w:tcPr>
                <w:p w14:paraId="39351FA3">
                  <w:pPr>
                    <w:jc w:val="center"/>
                    <w:rPr>
                      <w:rFonts w:hint="default" w:ascii="Times New Roman" w:hAnsi="Times New Roman" w:cs="Times New Roman"/>
                      <w:b/>
                      <w:sz w:val="21"/>
                      <w:szCs w:val="21"/>
                    </w:rPr>
                  </w:pPr>
                  <w:r>
                    <w:rPr>
                      <w:rFonts w:hint="default" w:ascii="Times New Roman" w:hAnsi="Times New Roman" w:cs="Times New Roman"/>
                      <w:b/>
                      <w:sz w:val="21"/>
                      <w:szCs w:val="21"/>
                    </w:rPr>
                    <w:t>依据</w:t>
                  </w:r>
                </w:p>
              </w:tc>
            </w:tr>
            <w:tr w14:paraId="540383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1" w:hRule="atLeast"/>
                <w:jc w:val="center"/>
              </w:trPr>
              <w:tc>
                <w:tcPr>
                  <w:tcW w:w="1843" w:type="dxa"/>
                  <w:vMerge w:val="continue"/>
                  <w:noWrap w:val="0"/>
                  <w:vAlign w:val="center"/>
                </w:tcPr>
                <w:p w14:paraId="296B2CEB">
                  <w:pPr>
                    <w:jc w:val="center"/>
                    <w:rPr>
                      <w:rFonts w:hint="default" w:ascii="Times New Roman" w:hAnsi="Times New Roman" w:cs="Times New Roman"/>
                      <w:b/>
                      <w:sz w:val="21"/>
                      <w:szCs w:val="21"/>
                    </w:rPr>
                  </w:pPr>
                </w:p>
              </w:tc>
              <w:tc>
                <w:tcPr>
                  <w:tcW w:w="992" w:type="dxa"/>
                  <w:vMerge w:val="continue"/>
                  <w:tcBorders>
                    <w:right w:val="single" w:color="auto" w:sz="4" w:space="0"/>
                  </w:tcBorders>
                  <w:noWrap w:val="0"/>
                  <w:vAlign w:val="center"/>
                </w:tcPr>
                <w:p w14:paraId="239DD2E6">
                  <w:pPr>
                    <w:ind w:left="-114" w:leftChars="-50" w:right="-114" w:rightChars="-50"/>
                    <w:jc w:val="center"/>
                    <w:rPr>
                      <w:rFonts w:hint="default" w:ascii="Times New Roman" w:hAnsi="Times New Roman" w:cs="Times New Roman"/>
                      <w:b/>
                      <w:sz w:val="21"/>
                      <w:szCs w:val="21"/>
                    </w:rPr>
                  </w:pPr>
                </w:p>
              </w:tc>
              <w:tc>
                <w:tcPr>
                  <w:tcW w:w="1134" w:type="dxa"/>
                  <w:vMerge w:val="continue"/>
                  <w:tcBorders>
                    <w:left w:val="single" w:color="auto" w:sz="4" w:space="0"/>
                    <w:right w:val="single" w:color="auto" w:sz="4" w:space="0"/>
                  </w:tcBorders>
                  <w:noWrap w:val="0"/>
                  <w:vAlign w:val="center"/>
                </w:tcPr>
                <w:p w14:paraId="2956FA06">
                  <w:pPr>
                    <w:ind w:left="-114" w:leftChars="-50" w:right="-114" w:rightChars="-50"/>
                    <w:jc w:val="center"/>
                    <w:rPr>
                      <w:rFonts w:hint="default" w:ascii="Times New Roman" w:hAnsi="Times New Roman" w:cs="Times New Roman"/>
                      <w:b/>
                      <w:sz w:val="21"/>
                      <w:szCs w:val="21"/>
                    </w:rPr>
                  </w:pPr>
                </w:p>
              </w:tc>
              <w:tc>
                <w:tcPr>
                  <w:tcW w:w="944" w:type="dxa"/>
                  <w:vMerge w:val="continue"/>
                  <w:tcBorders>
                    <w:left w:val="single" w:color="auto" w:sz="4" w:space="0"/>
                    <w:right w:val="single" w:color="auto" w:sz="4" w:space="0"/>
                  </w:tcBorders>
                  <w:noWrap w:val="0"/>
                  <w:vAlign w:val="center"/>
                </w:tcPr>
                <w:p w14:paraId="3E20228C">
                  <w:pPr>
                    <w:jc w:val="center"/>
                    <w:rPr>
                      <w:rFonts w:hint="default" w:ascii="Times New Roman" w:hAnsi="Times New Roman" w:cs="Times New Roman"/>
                      <w:b/>
                      <w:sz w:val="21"/>
                      <w:szCs w:val="21"/>
                    </w:rPr>
                  </w:pPr>
                </w:p>
              </w:tc>
              <w:tc>
                <w:tcPr>
                  <w:tcW w:w="992" w:type="dxa"/>
                  <w:tcBorders>
                    <w:top w:val="single" w:color="auto" w:sz="4" w:space="0"/>
                    <w:left w:val="single" w:color="auto" w:sz="4" w:space="0"/>
                    <w:right w:val="single" w:color="auto" w:sz="4" w:space="0"/>
                  </w:tcBorders>
                  <w:noWrap w:val="0"/>
                  <w:vAlign w:val="center"/>
                </w:tcPr>
                <w:p w14:paraId="536AB60A">
                  <w:pPr>
                    <w:ind w:left="-68" w:leftChars="-30" w:right="-68" w:rightChars="-30"/>
                    <w:jc w:val="center"/>
                    <w:rPr>
                      <w:rFonts w:hint="default" w:ascii="Times New Roman" w:hAnsi="Times New Roman" w:cs="Times New Roman"/>
                      <w:b/>
                      <w:sz w:val="21"/>
                      <w:szCs w:val="21"/>
                    </w:rPr>
                  </w:pPr>
                  <w:r>
                    <w:rPr>
                      <w:rFonts w:hint="default" w:ascii="Times New Roman" w:hAnsi="Times New Roman" w:cs="Times New Roman"/>
                      <w:b/>
                      <w:sz w:val="21"/>
                      <w:szCs w:val="21"/>
                    </w:rPr>
                    <w:t>监控点</w:t>
                  </w:r>
                </w:p>
              </w:tc>
              <w:tc>
                <w:tcPr>
                  <w:tcW w:w="1055" w:type="dxa"/>
                  <w:tcBorders>
                    <w:top w:val="single" w:color="auto" w:sz="4" w:space="0"/>
                    <w:left w:val="single" w:color="auto" w:sz="4" w:space="0"/>
                    <w:right w:val="single" w:color="auto" w:sz="4" w:space="0"/>
                  </w:tcBorders>
                  <w:noWrap w:val="0"/>
                  <w:vAlign w:val="center"/>
                </w:tcPr>
                <w:p w14:paraId="3731A57D">
                  <w:pPr>
                    <w:ind w:left="-68" w:leftChars="-30" w:right="-68" w:rightChars="-30"/>
                    <w:jc w:val="center"/>
                    <w:rPr>
                      <w:rFonts w:hint="default" w:ascii="Times New Roman" w:hAnsi="Times New Roman" w:cs="Times New Roman"/>
                      <w:b/>
                      <w:sz w:val="21"/>
                      <w:szCs w:val="21"/>
                    </w:rPr>
                  </w:pPr>
                  <w:r>
                    <w:rPr>
                      <w:rFonts w:hint="default" w:ascii="Times New Roman" w:hAnsi="Times New Roman" w:cs="Times New Roman"/>
                      <w:b/>
                      <w:sz w:val="21"/>
                      <w:szCs w:val="21"/>
                    </w:rPr>
                    <w:t xml:space="preserve"> 浓度(mg/m</w:t>
                  </w:r>
                  <w:r>
                    <w:rPr>
                      <w:rFonts w:hint="default" w:ascii="Times New Roman" w:hAnsi="Times New Roman" w:cs="Times New Roman"/>
                      <w:b/>
                      <w:sz w:val="21"/>
                      <w:szCs w:val="21"/>
                      <w:vertAlign w:val="superscript"/>
                    </w:rPr>
                    <w:t>3</w:t>
                  </w:r>
                  <w:r>
                    <w:rPr>
                      <w:rFonts w:hint="default" w:ascii="Times New Roman" w:hAnsi="Times New Roman" w:cs="Times New Roman"/>
                      <w:b/>
                      <w:sz w:val="21"/>
                      <w:szCs w:val="21"/>
                    </w:rPr>
                    <w:t>)</w:t>
                  </w:r>
                </w:p>
              </w:tc>
              <w:tc>
                <w:tcPr>
                  <w:tcW w:w="1427" w:type="dxa"/>
                  <w:vMerge w:val="continue"/>
                  <w:tcBorders>
                    <w:left w:val="single" w:color="auto" w:sz="4" w:space="0"/>
                  </w:tcBorders>
                  <w:noWrap w:val="0"/>
                  <w:vAlign w:val="center"/>
                </w:tcPr>
                <w:p w14:paraId="1AA93334">
                  <w:pPr>
                    <w:jc w:val="center"/>
                    <w:rPr>
                      <w:rFonts w:hint="default" w:ascii="Times New Roman" w:hAnsi="Times New Roman" w:cs="Times New Roman"/>
                      <w:sz w:val="21"/>
                      <w:szCs w:val="21"/>
                    </w:rPr>
                  </w:pPr>
                </w:p>
              </w:tc>
            </w:tr>
            <w:tr w14:paraId="158B5F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1" w:hRule="atLeast"/>
                <w:jc w:val="center"/>
              </w:trPr>
              <w:tc>
                <w:tcPr>
                  <w:tcW w:w="1843" w:type="dxa"/>
                  <w:noWrap w:val="0"/>
                  <w:vAlign w:val="center"/>
                </w:tcPr>
                <w:p w14:paraId="3DD68AB3">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锡及其化合物</w:t>
                  </w:r>
                </w:p>
              </w:tc>
              <w:tc>
                <w:tcPr>
                  <w:tcW w:w="992" w:type="dxa"/>
                  <w:tcBorders>
                    <w:right w:val="single" w:color="auto" w:sz="4" w:space="0"/>
                  </w:tcBorders>
                  <w:noWrap w:val="0"/>
                  <w:vAlign w:val="center"/>
                </w:tcPr>
                <w:p w14:paraId="4ABCB6C4">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8.5</w:t>
                  </w:r>
                </w:p>
              </w:tc>
              <w:tc>
                <w:tcPr>
                  <w:tcW w:w="1134" w:type="dxa"/>
                  <w:tcBorders>
                    <w:top w:val="single" w:color="auto" w:sz="4" w:space="0"/>
                    <w:left w:val="single" w:color="auto" w:sz="4" w:space="0"/>
                    <w:bottom w:val="single" w:color="auto" w:sz="4" w:space="0"/>
                  </w:tcBorders>
                  <w:noWrap w:val="0"/>
                  <w:vAlign w:val="center"/>
                </w:tcPr>
                <w:p w14:paraId="606E90A5">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0.31</w:t>
                  </w:r>
                </w:p>
              </w:tc>
              <w:tc>
                <w:tcPr>
                  <w:tcW w:w="944" w:type="dxa"/>
                  <w:tcBorders>
                    <w:top w:val="single" w:color="auto" w:sz="4" w:space="0"/>
                    <w:bottom w:val="single" w:color="auto" w:sz="4" w:space="0"/>
                    <w:right w:val="single" w:color="auto" w:sz="4" w:space="0"/>
                  </w:tcBorders>
                  <w:noWrap w:val="0"/>
                  <w:vAlign w:val="center"/>
                </w:tcPr>
                <w:p w14:paraId="7402B4C8">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w:t>
                  </w:r>
                </w:p>
              </w:tc>
              <w:tc>
                <w:tcPr>
                  <w:tcW w:w="992" w:type="dxa"/>
                  <w:tcBorders>
                    <w:left w:val="single" w:color="auto" w:sz="4" w:space="0"/>
                    <w:right w:val="single" w:color="auto" w:sz="4" w:space="0"/>
                  </w:tcBorders>
                  <w:noWrap w:val="0"/>
                  <w:vAlign w:val="center"/>
                </w:tcPr>
                <w:p w14:paraId="25C4C6F6">
                  <w:pPr>
                    <w:ind w:left="-68" w:leftChars="-30" w:right="-68" w:rightChars="-3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厂界</w:t>
                  </w:r>
                </w:p>
              </w:tc>
              <w:tc>
                <w:tcPr>
                  <w:tcW w:w="1055" w:type="dxa"/>
                  <w:tcBorders>
                    <w:left w:val="single" w:color="auto" w:sz="4" w:space="0"/>
                    <w:bottom w:val="single" w:color="auto" w:sz="4" w:space="0"/>
                    <w:right w:val="single" w:color="auto" w:sz="4" w:space="0"/>
                  </w:tcBorders>
                  <w:noWrap w:val="0"/>
                  <w:vAlign w:val="center"/>
                </w:tcPr>
                <w:p w14:paraId="648502E6">
                  <w:pPr>
                    <w:ind w:left="-68" w:leftChars="-30" w:right="-68" w:rightChars="-3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0.24</w:t>
                  </w:r>
                </w:p>
              </w:tc>
              <w:tc>
                <w:tcPr>
                  <w:tcW w:w="1427" w:type="dxa"/>
                  <w:vMerge w:val="continue"/>
                  <w:tcBorders>
                    <w:left w:val="single" w:color="auto" w:sz="4" w:space="0"/>
                  </w:tcBorders>
                  <w:noWrap w:val="0"/>
                  <w:vAlign w:val="center"/>
                </w:tcPr>
                <w:p w14:paraId="2FE17530">
                  <w:pPr>
                    <w:ind w:left="-114" w:leftChars="-50" w:right="-114" w:rightChars="-50"/>
                    <w:jc w:val="center"/>
                    <w:rPr>
                      <w:rFonts w:hint="default" w:ascii="Times New Roman" w:hAnsi="Times New Roman" w:cs="Times New Roman"/>
                      <w:sz w:val="21"/>
                      <w:szCs w:val="21"/>
                    </w:rPr>
                  </w:pPr>
                </w:p>
              </w:tc>
            </w:tr>
          </w:tbl>
          <w:p w14:paraId="4CC52CA6">
            <w:pPr>
              <w:keepNext w:val="0"/>
              <w:keepLines w:val="0"/>
              <w:pageBreakBefore w:val="0"/>
              <w:widowControl w:val="0"/>
              <w:kinsoku/>
              <w:wordWrap/>
              <w:overflowPunct/>
              <w:topLinePunct w:val="0"/>
              <w:autoSpaceDE/>
              <w:autoSpaceDN/>
              <w:bidi w:val="0"/>
              <w:adjustRightInd/>
              <w:snapToGrid/>
              <w:spacing w:before="79" w:beforeLines="25" w:line="360" w:lineRule="auto"/>
              <w:textAlignment w:val="auto"/>
              <w:rPr>
                <w:rFonts w:hint="eastAsia" w:ascii="Times New Roman" w:hAnsi="Times New Roman" w:cs="Times New Roman" w:eastAsiaTheme="minorEastAsia"/>
                <w:b/>
                <w:bCs/>
                <w:spacing w:val="0"/>
                <w:kern w:val="2"/>
                <w:sz w:val="24"/>
                <w:szCs w:val="24"/>
                <w:lang w:val="en-US" w:eastAsia="zh-CN"/>
              </w:rPr>
            </w:pPr>
            <w:r>
              <w:rPr>
                <w:rFonts w:hint="eastAsia" w:ascii="Times New Roman" w:hAnsi="Times New Roman" w:cs="Times New Roman" w:eastAsiaTheme="minorEastAsia"/>
                <w:b/>
                <w:bCs/>
                <w:spacing w:val="0"/>
                <w:kern w:val="2"/>
                <w:sz w:val="24"/>
                <w:szCs w:val="24"/>
                <w:lang w:val="en-US" w:eastAsia="zh-CN"/>
              </w:rPr>
              <w:t>1.3噪声</w:t>
            </w:r>
          </w:p>
          <w:p w14:paraId="5DAE8E5A">
            <w:pPr>
              <w:spacing w:line="360" w:lineRule="auto"/>
              <w:ind w:firstLine="456" w:firstLineChars="200"/>
              <w:rPr>
                <w:rFonts w:hint="eastAsia" w:ascii="宋体" w:hAnsi="宋体" w:eastAsia="宋体" w:cs="宋体"/>
                <w:sz w:val="24"/>
              </w:rPr>
            </w:pPr>
            <w:r>
              <w:rPr>
                <w:rFonts w:hint="eastAsia" w:ascii="宋体" w:hAnsi="宋体" w:eastAsia="宋体" w:cs="宋体"/>
                <w:sz w:val="24"/>
              </w:rPr>
              <w:t>项目运营期厂界环境噪声排放执行《工业企业厂界环境噪声排放标准》（GB12348-2008）中3类标准规定限值，即昼间65dB（A），</w:t>
            </w:r>
            <w:r>
              <w:rPr>
                <w:rFonts w:hint="eastAsia" w:ascii="宋体" w:hAnsi="宋体" w:eastAsia="宋体" w:cs="宋体"/>
                <w:color w:val="auto"/>
                <w:sz w:val="24"/>
              </w:rPr>
              <w:t>夜间不</w:t>
            </w:r>
            <w:r>
              <w:rPr>
                <w:rFonts w:hint="eastAsia" w:ascii="宋体" w:hAnsi="宋体" w:eastAsia="宋体" w:cs="宋体"/>
                <w:color w:val="auto"/>
                <w:sz w:val="24"/>
                <w:lang w:val="en-US" w:eastAsia="zh-CN"/>
              </w:rPr>
              <w:t>生产</w:t>
            </w:r>
            <w:r>
              <w:rPr>
                <w:rFonts w:hint="eastAsia" w:ascii="宋体" w:hAnsi="宋体" w:eastAsia="宋体" w:cs="宋体"/>
                <w:sz w:val="24"/>
              </w:rPr>
              <w:t>，详见表</w:t>
            </w:r>
            <w:r>
              <w:rPr>
                <w:rFonts w:hint="eastAsia" w:ascii="宋体" w:hAnsi="宋体" w:cs="宋体"/>
                <w:sz w:val="24"/>
                <w:lang w:val="en-US" w:eastAsia="zh-CN"/>
              </w:rPr>
              <w:t>1-4</w:t>
            </w:r>
            <w:r>
              <w:rPr>
                <w:rFonts w:hint="eastAsia" w:ascii="宋体" w:hAnsi="宋体" w:eastAsia="宋体" w:cs="宋体"/>
                <w:sz w:val="24"/>
              </w:rPr>
              <w:t>。</w:t>
            </w:r>
          </w:p>
          <w:p w14:paraId="3C78438A">
            <w:pPr>
              <w:spacing w:line="240" w:lineRule="auto"/>
              <w:ind w:firstLine="458" w:firstLineChars="200"/>
              <w:jc w:val="center"/>
              <w:rPr>
                <w:rFonts w:hint="eastAsia" w:ascii="宋体" w:hAnsi="宋体" w:eastAsia="宋体" w:cs="宋体"/>
                <w:b/>
                <w:sz w:val="24"/>
              </w:rPr>
            </w:pPr>
            <w:r>
              <w:rPr>
                <w:rFonts w:hint="eastAsia" w:ascii="宋体" w:hAnsi="宋体" w:eastAsia="宋体" w:cs="宋体"/>
                <w:b/>
                <w:sz w:val="24"/>
              </w:rPr>
              <w:t>表</w:t>
            </w:r>
            <w:r>
              <w:rPr>
                <w:rFonts w:hint="eastAsia" w:ascii="宋体" w:hAnsi="宋体" w:cs="宋体"/>
                <w:b/>
                <w:sz w:val="24"/>
                <w:lang w:val="en-US" w:eastAsia="zh-CN"/>
              </w:rPr>
              <w:t>1-4</w:t>
            </w:r>
            <w:r>
              <w:rPr>
                <w:rFonts w:hint="eastAsia" w:ascii="宋体" w:hAnsi="宋体" w:eastAsia="宋体" w:cs="宋体"/>
                <w:b/>
                <w:sz w:val="24"/>
              </w:rPr>
              <w:t>工业企业厂界环境噪声排放标准</w:t>
            </w:r>
          </w:p>
          <w:tbl>
            <w:tblPr>
              <w:tblStyle w:val="27"/>
              <w:tblW w:w="4997" w:type="pct"/>
              <w:tblInd w:w="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584"/>
              <w:gridCol w:w="1953"/>
              <w:gridCol w:w="1944"/>
            </w:tblGrid>
            <w:tr w14:paraId="29E560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395" w:type="pct"/>
                  <w:tcBorders>
                    <w:tl2br w:val="nil"/>
                    <w:tr2bl w:val="nil"/>
                  </w:tcBorders>
                  <w:noWrap w:val="0"/>
                  <w:vAlign w:val="top"/>
                </w:tcPr>
                <w:p w14:paraId="3D21B39B">
                  <w:pPr>
                    <w:overflowPunct w:val="0"/>
                    <w:autoSpaceDE w:val="0"/>
                    <w:autoSpaceDN w:val="0"/>
                    <w:adjustRightInd w:val="0"/>
                    <w:snapToGrid w:val="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类别</w:t>
                  </w:r>
                </w:p>
              </w:tc>
              <w:tc>
                <w:tcPr>
                  <w:tcW w:w="1305" w:type="pct"/>
                  <w:tcBorders>
                    <w:tl2br w:val="nil"/>
                    <w:tr2bl w:val="nil"/>
                  </w:tcBorders>
                  <w:noWrap w:val="0"/>
                  <w:vAlign w:val="top"/>
                </w:tcPr>
                <w:p w14:paraId="108B74B2">
                  <w:pPr>
                    <w:overflowPunct w:val="0"/>
                    <w:autoSpaceDE w:val="0"/>
                    <w:autoSpaceDN w:val="0"/>
                    <w:adjustRightInd w:val="0"/>
                    <w:snapToGrid w:val="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昼间</w:t>
                  </w:r>
                </w:p>
              </w:tc>
              <w:tc>
                <w:tcPr>
                  <w:tcW w:w="1299" w:type="pct"/>
                  <w:tcBorders>
                    <w:tl2br w:val="nil"/>
                    <w:tr2bl w:val="nil"/>
                  </w:tcBorders>
                  <w:noWrap w:val="0"/>
                  <w:vAlign w:val="top"/>
                </w:tcPr>
                <w:p w14:paraId="240A311A">
                  <w:pPr>
                    <w:overflowPunct w:val="0"/>
                    <w:autoSpaceDE w:val="0"/>
                    <w:autoSpaceDN w:val="0"/>
                    <w:adjustRightInd w:val="0"/>
                    <w:snapToGrid w:val="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夜间</w:t>
                  </w:r>
                </w:p>
              </w:tc>
            </w:tr>
            <w:tr w14:paraId="5E269D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395" w:type="pct"/>
                  <w:tcBorders>
                    <w:tl2br w:val="nil"/>
                    <w:tr2bl w:val="nil"/>
                  </w:tcBorders>
                  <w:noWrap w:val="0"/>
                  <w:vAlign w:val="top"/>
                </w:tcPr>
                <w:p w14:paraId="539673CB">
                  <w:pPr>
                    <w:overflowPunct w:val="0"/>
                    <w:autoSpaceDE w:val="0"/>
                    <w:autoSpaceDN w:val="0"/>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《工业企业厂界环境噪声排放标准》</w:t>
                  </w:r>
                </w:p>
                <w:p w14:paraId="0BC35CDC">
                  <w:pPr>
                    <w:overflowPunct w:val="0"/>
                    <w:autoSpaceDE w:val="0"/>
                    <w:autoSpaceDN w:val="0"/>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（GB12348-2008）3类标准</w:t>
                  </w:r>
                </w:p>
              </w:tc>
              <w:tc>
                <w:tcPr>
                  <w:tcW w:w="1305" w:type="pct"/>
                  <w:tcBorders>
                    <w:tl2br w:val="nil"/>
                    <w:tr2bl w:val="nil"/>
                  </w:tcBorders>
                  <w:noWrap w:val="0"/>
                  <w:vAlign w:val="center"/>
                </w:tcPr>
                <w:p w14:paraId="650E68BD">
                  <w:pPr>
                    <w:overflowPunct w:val="0"/>
                    <w:autoSpaceDE w:val="0"/>
                    <w:autoSpaceDN w:val="0"/>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w:t>
                  </w:r>
                </w:p>
              </w:tc>
              <w:tc>
                <w:tcPr>
                  <w:tcW w:w="1299" w:type="pct"/>
                  <w:tcBorders>
                    <w:tl2br w:val="nil"/>
                    <w:tr2bl w:val="nil"/>
                  </w:tcBorders>
                  <w:noWrap w:val="0"/>
                  <w:vAlign w:val="center"/>
                </w:tcPr>
                <w:p w14:paraId="6119873F">
                  <w:pPr>
                    <w:overflowPunct w:val="0"/>
                    <w:autoSpaceDE w:val="0"/>
                    <w:autoSpaceDN w:val="0"/>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55</w:t>
                  </w:r>
                </w:p>
              </w:tc>
            </w:tr>
          </w:tbl>
          <w:p w14:paraId="3B9F6E94">
            <w:pPr>
              <w:keepNext w:val="0"/>
              <w:keepLines w:val="0"/>
              <w:pageBreakBefore w:val="0"/>
              <w:widowControl w:val="0"/>
              <w:kinsoku/>
              <w:wordWrap/>
              <w:overflowPunct/>
              <w:topLinePunct w:val="0"/>
              <w:autoSpaceDE/>
              <w:autoSpaceDN/>
              <w:bidi w:val="0"/>
              <w:adjustRightInd/>
              <w:snapToGrid/>
              <w:spacing w:before="79" w:beforeLines="25" w:line="360" w:lineRule="auto"/>
              <w:textAlignment w:val="auto"/>
              <w:rPr>
                <w:rFonts w:hint="eastAsia" w:ascii="Times New Roman" w:hAnsi="Times New Roman" w:cs="Times New Roman" w:eastAsiaTheme="minorEastAsia"/>
                <w:b/>
                <w:bCs/>
                <w:spacing w:val="0"/>
                <w:kern w:val="2"/>
                <w:sz w:val="24"/>
                <w:szCs w:val="24"/>
                <w:lang w:val="en-US" w:eastAsia="zh-CN"/>
              </w:rPr>
            </w:pPr>
            <w:r>
              <w:rPr>
                <w:rFonts w:hint="eastAsia" w:ascii="Times New Roman" w:hAnsi="Times New Roman" w:cs="Times New Roman" w:eastAsiaTheme="minorEastAsia"/>
                <w:b/>
                <w:bCs/>
                <w:spacing w:val="0"/>
                <w:kern w:val="2"/>
                <w:sz w:val="24"/>
                <w:szCs w:val="24"/>
                <w:lang w:val="en-US" w:eastAsia="zh-CN"/>
              </w:rPr>
              <w:t>1.4固体废物</w:t>
            </w:r>
          </w:p>
          <w:p w14:paraId="1F9D98A8">
            <w:pPr>
              <w:spacing w:line="360" w:lineRule="auto"/>
              <w:ind w:firstLine="456" w:firstLineChars="200"/>
              <w:rPr>
                <w:rFonts w:hint="eastAsia" w:ascii="宋体" w:hAnsi="宋体" w:eastAsia="宋体" w:cs="宋体"/>
                <w:sz w:val="24"/>
                <w:lang w:eastAsia="zh-CN"/>
              </w:rPr>
            </w:pPr>
            <w:r>
              <w:rPr>
                <w:rFonts w:hint="eastAsia" w:ascii="宋体" w:hAnsi="宋体" w:eastAsia="宋体" w:cs="宋体"/>
                <w:sz w:val="24"/>
              </w:rPr>
              <w:t>一般工业固体废物贮存</w:t>
            </w:r>
            <w:r>
              <w:rPr>
                <w:rFonts w:hint="eastAsia" w:ascii="宋体" w:hAnsi="宋体" w:eastAsia="宋体" w:cs="宋体"/>
                <w:sz w:val="24"/>
                <w:lang w:val="en-US" w:eastAsia="zh-CN"/>
              </w:rPr>
              <w:t>参照</w:t>
            </w:r>
            <w:r>
              <w:rPr>
                <w:rFonts w:hint="eastAsia" w:ascii="宋体" w:hAnsi="宋体" w:eastAsia="宋体" w:cs="宋体"/>
                <w:sz w:val="24"/>
              </w:rPr>
              <w:t>执行《</w:t>
            </w:r>
            <w:r>
              <w:rPr>
                <w:rFonts w:hint="eastAsia" w:ascii="宋体" w:hAnsi="宋体" w:eastAsia="宋体" w:cs="宋体"/>
                <w:sz w:val="24"/>
                <w:lang w:val="zh-CN"/>
              </w:rPr>
              <w:t>一般工业固体废物贮存和填埋污染控制标准</w:t>
            </w:r>
            <w:r>
              <w:rPr>
                <w:rFonts w:hint="eastAsia" w:ascii="宋体" w:hAnsi="宋体" w:eastAsia="宋体" w:cs="宋体"/>
                <w:sz w:val="24"/>
              </w:rPr>
              <w:t>》（GB18599-20</w:t>
            </w:r>
            <w:r>
              <w:rPr>
                <w:rFonts w:hint="eastAsia" w:ascii="宋体" w:hAnsi="宋体" w:eastAsia="宋体" w:cs="宋体"/>
                <w:sz w:val="24"/>
                <w:lang w:val="en-US" w:eastAsia="zh-CN"/>
              </w:rPr>
              <w:t>20</w:t>
            </w:r>
            <w:r>
              <w:rPr>
                <w:rFonts w:hint="eastAsia" w:ascii="宋体" w:hAnsi="宋体" w:eastAsia="宋体" w:cs="宋体"/>
                <w:sz w:val="24"/>
              </w:rPr>
              <w:t>）</w:t>
            </w:r>
            <w:r>
              <w:rPr>
                <w:rFonts w:hint="eastAsia" w:ascii="宋体" w:hAnsi="宋体" w:eastAsia="宋体" w:cs="宋体"/>
                <w:sz w:val="24"/>
                <w:lang w:eastAsia="zh-CN"/>
              </w:rPr>
              <w:t>。</w:t>
            </w:r>
          </w:p>
          <w:p w14:paraId="1B959CE3">
            <w:pPr>
              <w:spacing w:line="360" w:lineRule="auto"/>
              <w:ind w:firstLine="456" w:firstLineChars="200"/>
              <w:rPr>
                <w:rFonts w:hint="eastAsia" w:ascii="宋体" w:hAnsi="宋体" w:eastAsia="宋体" w:cs="宋体"/>
                <w:sz w:val="24"/>
                <w:lang w:val="en-US" w:eastAsia="zh-CN"/>
              </w:rPr>
            </w:pPr>
            <w:r>
              <w:rPr>
                <w:rFonts w:hint="eastAsia" w:ascii="宋体" w:hAnsi="宋体" w:eastAsia="宋体" w:cs="宋体"/>
                <w:sz w:val="24"/>
              </w:rPr>
              <w:t>危险废物执行《危险废物贮存污染控制标准》（GB18597-20</w:t>
            </w:r>
            <w:r>
              <w:rPr>
                <w:rFonts w:hint="eastAsia" w:ascii="宋体" w:hAnsi="宋体" w:eastAsia="宋体" w:cs="宋体"/>
                <w:sz w:val="24"/>
                <w:lang w:val="en-US" w:eastAsia="zh-CN"/>
              </w:rPr>
              <w:t>23</w:t>
            </w:r>
            <w:r>
              <w:rPr>
                <w:rFonts w:hint="eastAsia" w:ascii="宋体" w:hAnsi="宋体" w:eastAsia="宋体" w:cs="宋体"/>
                <w:sz w:val="24"/>
              </w:rPr>
              <w:t>）</w:t>
            </w:r>
            <w:r>
              <w:rPr>
                <w:rFonts w:hint="eastAsia" w:ascii="宋体" w:hAnsi="宋体" w:eastAsia="宋体" w:cs="宋体"/>
                <w:sz w:val="24"/>
                <w:lang w:eastAsia="zh-CN"/>
              </w:rPr>
              <w:t>。</w:t>
            </w:r>
          </w:p>
          <w:p w14:paraId="6BE3EC7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spacing w:val="0"/>
                <w:sz w:val="24"/>
                <w:szCs w:val="24"/>
              </w:rPr>
            </w:pPr>
          </w:p>
        </w:tc>
      </w:tr>
      <w:tr w14:paraId="14387F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59" w:type="dxa"/>
          <w:wAfter w:w="15" w:type="dxa"/>
          <w:trHeight w:val="12960" w:hRule="atLeast"/>
          <w:jc w:val="center"/>
        </w:trPr>
        <w:tc>
          <w:tcPr>
            <w:tcW w:w="9492" w:type="dxa"/>
            <w:gridSpan w:val="6"/>
            <w:tcBorders>
              <w:tl2br w:val="nil"/>
              <w:tr2bl w:val="nil"/>
            </w:tcBorders>
            <w:noWrap w:val="0"/>
            <w:vAlign w:val="top"/>
          </w:tcPr>
          <w:p w14:paraId="475376AB">
            <w:pPr>
              <w:jc w:val="center"/>
              <w:rPr>
                <w:rFonts w:hint="default" w:ascii="Times New Roman" w:hAnsi="Times New Roman" w:eastAsia="宋体" w:cs="Times New Roman"/>
                <w:b/>
                <w:bCs/>
                <w:spacing w:val="0"/>
                <w:kern w:val="2"/>
                <w:sz w:val="28"/>
                <w:szCs w:val="28"/>
              </w:rPr>
            </w:pPr>
            <w:r>
              <w:rPr>
                <w:rFonts w:hint="default" w:ascii="Times New Roman" w:hAnsi="Times New Roman" w:eastAsia="宋体" w:cs="Times New Roman"/>
                <w:b/>
                <w:bCs/>
                <w:spacing w:val="0"/>
                <w:kern w:val="2"/>
                <w:sz w:val="32"/>
                <w:szCs w:val="32"/>
              </w:rPr>
              <w:t>二、工程建设内容</w:t>
            </w:r>
          </w:p>
          <w:p w14:paraId="679499EF">
            <w:pPr>
              <w:spacing w:line="360" w:lineRule="auto"/>
              <w:jc w:val="lef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2.1项目建设内容</w:t>
            </w:r>
          </w:p>
          <w:p w14:paraId="76D2C0EB">
            <w:pPr>
              <w:pStyle w:val="22"/>
              <w:keepNext w:val="0"/>
              <w:keepLines w:val="0"/>
              <w:pageBreakBefore w:val="0"/>
              <w:widowControl w:val="0"/>
              <w:kinsoku/>
              <w:wordWrap/>
              <w:overflowPunct/>
              <w:topLinePunct w:val="0"/>
              <w:autoSpaceDE/>
              <w:autoSpaceDN/>
              <w:bidi w:val="0"/>
              <w:adjustRightInd/>
              <w:snapToGrid/>
              <w:spacing w:line="360" w:lineRule="auto"/>
              <w:ind w:left="0" w:leftChars="0" w:firstLine="456" w:firstLineChars="200"/>
              <w:textAlignment w:val="auto"/>
              <w:rPr>
                <w:rFonts w:hint="eastAsia" w:eastAsia="宋体" w:cs="Times New Roman"/>
                <w:color w:val="auto"/>
                <w:sz w:val="24"/>
                <w:szCs w:val="24"/>
                <w:lang w:val="en-US" w:eastAsia="zh-CN"/>
              </w:rPr>
            </w:pPr>
            <w:r>
              <w:rPr>
                <w:rFonts w:hint="eastAsia" w:ascii="Times New Roman" w:hAnsi="Times New Roman" w:cs="Times New Roman"/>
                <w:color w:val="auto"/>
                <w:sz w:val="24"/>
                <w:szCs w:val="24"/>
                <w:lang w:eastAsia="zh-CN"/>
              </w:rPr>
              <w:t>项目母</w:t>
            </w:r>
            <w:r>
              <w:rPr>
                <w:rFonts w:ascii="Times New Roman" w:hAnsi="Times New Roman" w:cs="Times New Roman"/>
                <w:color w:val="auto"/>
                <w:sz w:val="24"/>
                <w:szCs w:val="24"/>
              </w:rPr>
              <w:t>公司</w:t>
            </w:r>
            <w:r>
              <w:rPr>
                <w:rFonts w:hint="eastAsia" w:cs="Times New Roman"/>
                <w:color w:val="auto"/>
                <w:sz w:val="24"/>
                <w:szCs w:val="24"/>
                <w:lang w:eastAsia="zh-CN"/>
              </w:rPr>
              <w:t>在</w:t>
            </w:r>
            <w:r>
              <w:rPr>
                <w:rFonts w:hint="eastAsia" w:ascii="宋体" w:hAnsi="宋体" w:eastAsia="宋体" w:cs="宋体"/>
                <w:b w:val="0"/>
                <w:bCs/>
                <w:color w:val="auto"/>
                <w:sz w:val="24"/>
                <w:szCs w:val="24"/>
              </w:rPr>
              <w:t>江苏昆山从事锡合金生产多年，拥有锡合金生产的技术和市场优势，生产成本相对较低，市场竞争力强</w:t>
            </w:r>
            <w:r>
              <w:rPr>
                <w:rFonts w:hint="eastAsia" w:ascii="宋体" w:hAnsi="宋体" w:eastAsia="宋体" w:cs="宋体"/>
                <w:b w:val="0"/>
                <w:bCs/>
                <w:color w:val="auto"/>
                <w:sz w:val="24"/>
                <w:szCs w:val="24"/>
                <w:lang w:eastAsia="zh-CN"/>
              </w:rPr>
              <w:t>，</w:t>
            </w:r>
            <w:r>
              <w:rPr>
                <w:rFonts w:hint="eastAsia" w:ascii="宋体" w:hAnsi="宋体" w:cs="宋体"/>
                <w:b w:val="0"/>
                <w:bCs/>
                <w:color w:val="auto"/>
                <w:sz w:val="24"/>
                <w:szCs w:val="24"/>
                <w:lang w:eastAsia="zh-CN"/>
              </w:rPr>
              <w:t>为适应需求，增强企业竞争力</w:t>
            </w:r>
            <w:r>
              <w:rPr>
                <w:rFonts w:hint="eastAsia" w:ascii="宋体" w:hAnsi="宋体" w:eastAsia="宋体" w:cs="宋体"/>
                <w:b w:val="0"/>
                <w:bCs/>
                <w:color w:val="auto"/>
                <w:sz w:val="24"/>
                <w:szCs w:val="24"/>
              </w:rPr>
              <w:t>，本公司选择在</w:t>
            </w:r>
            <w:r>
              <w:rPr>
                <w:rFonts w:hint="eastAsia" w:ascii="宋体" w:hAnsi="宋体" w:cs="宋体"/>
                <w:color w:val="auto"/>
                <w:sz w:val="24"/>
                <w:szCs w:val="24"/>
                <w:u w:val="none"/>
              </w:rPr>
              <w:t>和县经济开发</w:t>
            </w:r>
            <w:r>
              <w:rPr>
                <w:rFonts w:hint="eastAsia" w:eastAsia="宋体" w:cs="Times New Roman"/>
                <w:color w:val="auto"/>
                <w:sz w:val="24"/>
                <w:szCs w:val="24"/>
                <w:lang w:val="en-US" w:eastAsia="zh-CN"/>
              </w:rPr>
              <w:t>区西区标准化厂房区2#厂房（不新增用地），</w:t>
            </w:r>
            <w:r>
              <w:rPr>
                <w:rFonts w:hint="default" w:eastAsia="宋体" w:cs="Times New Roman"/>
                <w:color w:val="auto"/>
                <w:sz w:val="24"/>
                <w:szCs w:val="24"/>
                <w:lang w:val="en-US" w:eastAsia="zh-CN"/>
              </w:rPr>
              <w:t>主要建设内容:1</w:t>
            </w:r>
            <w:r>
              <w:rPr>
                <w:rFonts w:hint="eastAsia" w:eastAsia="宋体" w:cs="Times New Roman"/>
                <w:color w:val="auto"/>
                <w:sz w:val="24"/>
                <w:szCs w:val="24"/>
                <w:lang w:val="en-US" w:eastAsia="zh-CN"/>
              </w:rPr>
              <w:t>、</w:t>
            </w:r>
            <w:r>
              <w:rPr>
                <w:rFonts w:hint="default" w:eastAsia="宋体" w:cs="Times New Roman"/>
                <w:color w:val="auto"/>
                <w:sz w:val="24"/>
                <w:szCs w:val="24"/>
                <w:lang w:val="en-US" w:eastAsia="zh-CN"/>
              </w:rPr>
              <w:t>租赁标准化厂房1600平方米，配套建设公用辅助设施</w:t>
            </w:r>
            <w:r>
              <w:rPr>
                <w:rFonts w:hint="eastAsia" w:eastAsia="宋体" w:cs="Times New Roman"/>
                <w:color w:val="auto"/>
                <w:sz w:val="24"/>
                <w:szCs w:val="24"/>
                <w:lang w:val="en-US" w:eastAsia="zh-CN"/>
              </w:rPr>
              <w:t>；</w:t>
            </w:r>
            <w:r>
              <w:rPr>
                <w:rFonts w:hint="default" w:eastAsia="宋体" w:cs="Times New Roman"/>
                <w:color w:val="auto"/>
                <w:sz w:val="24"/>
                <w:szCs w:val="24"/>
                <w:lang w:val="en-US" w:eastAsia="zh-CN"/>
              </w:rPr>
              <w:t>2、购置锡炉、自动铸机、测试仪、自动流水线等设备</w:t>
            </w:r>
            <w:r>
              <w:rPr>
                <w:rFonts w:hint="eastAsia" w:eastAsia="宋体" w:cs="Times New Roman"/>
                <w:color w:val="auto"/>
                <w:sz w:val="24"/>
                <w:szCs w:val="24"/>
                <w:lang w:val="en-US" w:eastAsia="zh-CN"/>
              </w:rPr>
              <w:t>；3、建成达产后，规模年产达5000吨光伏合金材料(其中锡铅合金1000吨，锡铋等合金材料4000吨)。</w:t>
            </w:r>
          </w:p>
          <w:p w14:paraId="6830F236">
            <w:pPr>
              <w:pStyle w:val="37"/>
              <w:widowControl w:val="0"/>
              <w:spacing w:line="360" w:lineRule="auto"/>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2.2环评及审批情况</w:t>
            </w:r>
          </w:p>
          <w:p w14:paraId="32507D56">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202</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val="en-US" w:eastAsia="zh-CN"/>
              </w:rPr>
              <w:t>年4月编制</w:t>
            </w:r>
            <w:r>
              <w:rPr>
                <w:rFonts w:hint="eastAsia" w:ascii="Times New Roman" w:hAnsi="Times New Roman" w:cs="Times New Roman"/>
                <w:color w:val="auto"/>
                <w:sz w:val="24"/>
                <w:szCs w:val="24"/>
                <w:lang w:val="en-US" w:eastAsia="zh-CN"/>
              </w:rPr>
              <w:t>上报</w:t>
            </w:r>
            <w:r>
              <w:rPr>
                <w:rFonts w:hint="default" w:ascii="Times New Roman" w:hAnsi="Times New Roman" w:cs="Times New Roman"/>
                <w:color w:val="auto"/>
                <w:sz w:val="24"/>
                <w:szCs w:val="24"/>
                <w:lang w:val="en-US" w:eastAsia="zh-CN"/>
              </w:rPr>
              <w:t>《</w:t>
            </w:r>
            <w:r>
              <w:rPr>
                <w:rFonts w:hint="eastAsia" w:ascii="Times New Roman" w:hAnsi="Times New Roman" w:cs="Times New Roman"/>
                <w:spacing w:val="0"/>
                <w:sz w:val="24"/>
                <w:szCs w:val="24"/>
                <w:highlight w:val="none"/>
                <w:lang w:val="en-US" w:eastAsia="zh-CN"/>
              </w:rPr>
              <w:t>和县天和金属制品</w:t>
            </w:r>
            <w:r>
              <w:rPr>
                <w:rFonts w:hint="default" w:ascii="Times New Roman" w:hAnsi="Times New Roman" w:eastAsia="宋体" w:cs="Times New Roman"/>
                <w:spacing w:val="0"/>
                <w:sz w:val="24"/>
                <w:szCs w:val="24"/>
                <w:highlight w:val="none"/>
                <w:lang w:eastAsia="zh-CN"/>
              </w:rPr>
              <w:t>有限公司</w:t>
            </w:r>
            <w:r>
              <w:rPr>
                <w:rFonts w:hint="eastAsia" w:ascii="宋体" w:hAnsi="宋体" w:eastAsia="宋体" w:cs="宋体"/>
                <w:sz w:val="24"/>
                <w:highlight w:val="none"/>
                <w:lang w:eastAsia="zh-CN"/>
              </w:rPr>
              <w:t>年产5000吨</w:t>
            </w:r>
            <w:r>
              <w:rPr>
                <w:rFonts w:hint="eastAsia" w:ascii="宋体" w:hAnsi="宋体" w:cs="宋体"/>
                <w:sz w:val="24"/>
                <w:highlight w:val="none"/>
                <w:lang w:val="en-US" w:eastAsia="zh-CN"/>
              </w:rPr>
              <w:t>光伏合金材料</w:t>
            </w:r>
            <w:r>
              <w:rPr>
                <w:rFonts w:hint="eastAsia" w:ascii="宋体" w:hAnsi="宋体" w:eastAsia="宋体" w:cs="宋体"/>
                <w:sz w:val="24"/>
                <w:highlight w:val="none"/>
                <w:lang w:eastAsia="zh-CN"/>
              </w:rPr>
              <w:t>项目</w:t>
            </w:r>
            <w:r>
              <w:rPr>
                <w:rFonts w:hint="default" w:ascii="Times New Roman" w:hAnsi="Times New Roman" w:eastAsia="宋体" w:cs="Times New Roman"/>
                <w:spacing w:val="0"/>
                <w:sz w:val="24"/>
                <w:szCs w:val="24"/>
                <w:highlight w:val="none"/>
                <w:lang w:eastAsia="zh-CN"/>
              </w:rPr>
              <w:t>环境</w:t>
            </w:r>
            <w:r>
              <w:rPr>
                <w:rFonts w:hint="default" w:ascii="Times New Roman" w:hAnsi="Times New Roman" w:eastAsia="宋体" w:cs="Times New Roman"/>
                <w:color w:val="auto"/>
                <w:spacing w:val="0"/>
                <w:sz w:val="24"/>
                <w:szCs w:val="24"/>
                <w:highlight w:val="none"/>
              </w:rPr>
              <w:t>影响报告表</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马鞍山市生态环境局于202</w:t>
            </w:r>
            <w:r>
              <w:rPr>
                <w:rFonts w:hint="eastAsia"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年</w:t>
            </w:r>
            <w:r>
              <w:rPr>
                <w:rFonts w:hint="default"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月</w:t>
            </w:r>
            <w:r>
              <w:rPr>
                <w:rFonts w:hint="eastAsia" w:ascii="Times New Roman" w:hAnsi="Times New Roman" w:cs="Times New Roman"/>
                <w:color w:val="auto"/>
                <w:sz w:val="24"/>
                <w:szCs w:val="24"/>
                <w:lang w:val="en-US" w:eastAsia="zh-CN"/>
              </w:rPr>
              <w:t>25</w:t>
            </w:r>
            <w:r>
              <w:rPr>
                <w:rFonts w:hint="default" w:ascii="Times New Roman" w:hAnsi="Times New Roman" w:eastAsia="宋体" w:cs="Times New Roman"/>
                <w:color w:val="auto"/>
                <w:sz w:val="24"/>
                <w:szCs w:val="24"/>
                <w:lang w:val="en-US" w:eastAsia="zh-CN"/>
              </w:rPr>
              <w:t>日对</w:t>
            </w:r>
            <w:r>
              <w:rPr>
                <w:rFonts w:hint="default" w:ascii="Times New Roman" w:hAnsi="Times New Roman" w:eastAsia="宋体" w:cs="Times New Roman"/>
                <w:spacing w:val="0"/>
                <w:sz w:val="24"/>
                <w:szCs w:val="24"/>
                <w:highlight w:val="none"/>
                <w:lang w:eastAsia="zh-CN"/>
              </w:rPr>
              <w:t>《</w:t>
            </w:r>
            <w:r>
              <w:rPr>
                <w:rFonts w:hint="eastAsia" w:ascii="Times New Roman" w:hAnsi="Times New Roman" w:cs="Times New Roman"/>
                <w:spacing w:val="0"/>
                <w:sz w:val="24"/>
                <w:szCs w:val="24"/>
                <w:highlight w:val="none"/>
                <w:lang w:val="en-US" w:eastAsia="zh-CN"/>
              </w:rPr>
              <w:t>和县天和金属制品</w:t>
            </w:r>
            <w:r>
              <w:rPr>
                <w:rFonts w:hint="default" w:ascii="Times New Roman" w:hAnsi="Times New Roman" w:eastAsia="宋体" w:cs="Times New Roman"/>
                <w:spacing w:val="0"/>
                <w:sz w:val="24"/>
                <w:szCs w:val="24"/>
                <w:highlight w:val="none"/>
                <w:lang w:eastAsia="zh-CN"/>
              </w:rPr>
              <w:t>有限公司</w:t>
            </w:r>
            <w:r>
              <w:rPr>
                <w:rFonts w:hint="eastAsia" w:ascii="宋体" w:hAnsi="宋体" w:eastAsia="宋体" w:cs="宋体"/>
                <w:sz w:val="24"/>
                <w:highlight w:val="none"/>
                <w:lang w:eastAsia="zh-CN"/>
              </w:rPr>
              <w:t>年产5000吨</w:t>
            </w:r>
            <w:r>
              <w:rPr>
                <w:rFonts w:hint="eastAsia" w:ascii="宋体" w:hAnsi="宋体" w:cs="宋体"/>
                <w:sz w:val="24"/>
                <w:highlight w:val="none"/>
                <w:lang w:val="en-US" w:eastAsia="zh-CN"/>
              </w:rPr>
              <w:t>光伏合金材料</w:t>
            </w:r>
            <w:r>
              <w:rPr>
                <w:rFonts w:hint="eastAsia" w:ascii="宋体" w:hAnsi="宋体" w:eastAsia="宋体" w:cs="宋体"/>
                <w:sz w:val="24"/>
                <w:highlight w:val="none"/>
                <w:lang w:eastAsia="zh-CN"/>
              </w:rPr>
              <w:t>项目</w:t>
            </w:r>
            <w:r>
              <w:rPr>
                <w:rFonts w:hint="default" w:ascii="Times New Roman" w:hAnsi="Times New Roman" w:eastAsia="宋体" w:cs="Times New Roman"/>
                <w:spacing w:val="0"/>
                <w:sz w:val="24"/>
                <w:szCs w:val="24"/>
                <w:highlight w:val="none"/>
                <w:lang w:eastAsia="zh-CN"/>
              </w:rPr>
              <w:t>环境</w:t>
            </w:r>
            <w:r>
              <w:rPr>
                <w:rFonts w:hint="default" w:ascii="Times New Roman" w:hAnsi="Times New Roman" w:eastAsia="宋体" w:cs="Times New Roman"/>
                <w:color w:val="auto"/>
                <w:spacing w:val="0"/>
                <w:sz w:val="24"/>
                <w:szCs w:val="24"/>
                <w:highlight w:val="none"/>
              </w:rPr>
              <w:t>影响报告表》</w:t>
            </w:r>
            <w:r>
              <w:rPr>
                <w:rFonts w:hint="eastAsia" w:ascii="Times New Roman" w:hAnsi="Times New Roman" w:eastAsia="宋体" w:cs="Times New Roman"/>
                <w:color w:val="auto"/>
                <w:spacing w:val="0"/>
                <w:sz w:val="24"/>
                <w:szCs w:val="24"/>
                <w:highlight w:val="none"/>
                <w:lang w:val="en-US" w:eastAsia="zh-CN"/>
              </w:rPr>
              <w:t>进行批复（</w:t>
            </w:r>
            <w:r>
              <w:rPr>
                <w:rFonts w:hint="eastAsia" w:ascii="Times New Roman" w:hAnsi="Times New Roman" w:cs="Times New Roman"/>
                <w:color w:val="auto"/>
                <w:spacing w:val="0"/>
                <w:sz w:val="24"/>
                <w:szCs w:val="24"/>
                <w:highlight w:val="none"/>
                <w:lang w:val="en-US" w:eastAsia="zh-CN"/>
              </w:rPr>
              <w:t>马</w:t>
            </w:r>
            <w:r>
              <w:rPr>
                <w:rFonts w:hint="default" w:ascii="Times New Roman" w:hAnsi="Times New Roman" w:eastAsia="宋体" w:cs="Times New Roman"/>
                <w:color w:val="auto"/>
                <w:spacing w:val="0"/>
                <w:sz w:val="24"/>
                <w:szCs w:val="24"/>
                <w:highlight w:val="none"/>
              </w:rPr>
              <w:t>环</w:t>
            </w:r>
            <w:r>
              <w:rPr>
                <w:rFonts w:hint="default" w:ascii="Times New Roman" w:hAnsi="Times New Roman" w:cs="Times New Roman"/>
                <w:color w:val="auto"/>
                <w:spacing w:val="0"/>
                <w:sz w:val="24"/>
                <w:szCs w:val="24"/>
                <w:highlight w:val="none"/>
                <w:lang w:eastAsia="zh-CN"/>
              </w:rPr>
              <w:t>审</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20</w:t>
            </w:r>
            <w:r>
              <w:rPr>
                <w:rFonts w:hint="default" w:ascii="Times New Roman" w:hAnsi="Times New Roman" w:cs="Times New Roman"/>
                <w:color w:val="auto"/>
                <w:spacing w:val="0"/>
                <w:sz w:val="24"/>
                <w:szCs w:val="24"/>
                <w:highlight w:val="none"/>
                <w:lang w:val="en-US" w:eastAsia="zh-CN"/>
              </w:rPr>
              <w:t>2</w:t>
            </w:r>
            <w:r>
              <w:rPr>
                <w:rFonts w:hint="eastAsia"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17</w:t>
            </w:r>
            <w:r>
              <w:rPr>
                <w:rFonts w:hint="default" w:ascii="Times New Roman" w:hAnsi="Times New Roman" w:eastAsia="宋体" w:cs="Times New Roman"/>
                <w:color w:val="auto"/>
                <w:spacing w:val="0"/>
                <w:sz w:val="24"/>
                <w:szCs w:val="24"/>
                <w:highlight w:val="none"/>
              </w:rPr>
              <w:t>号</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z w:val="24"/>
                <w:szCs w:val="24"/>
                <w:lang w:val="en-US" w:eastAsia="zh-CN"/>
              </w:rPr>
              <w:t>。</w:t>
            </w:r>
          </w:p>
          <w:p w14:paraId="6DE3C4B3">
            <w:pPr>
              <w:widowControl w:val="0"/>
              <w:bidi w:val="0"/>
              <w:ind w:firstLine="480" w:firstLineChars="200"/>
              <w:jc w:val="both"/>
              <w:rPr>
                <w:rFonts w:hint="default" w:ascii="Times New Roman" w:hAnsi="Times New Roman" w:cs="Times New Roman"/>
              </w:rPr>
            </w:pPr>
            <w:r>
              <w:rPr>
                <w:rFonts w:hint="eastAsia" w:ascii="Times New Roman" w:hAnsi="Times New Roman" w:cs="Times New Roman"/>
                <w:spacing w:val="0"/>
                <w:sz w:val="24"/>
                <w:szCs w:val="24"/>
                <w:highlight w:val="none"/>
                <w:lang w:val="en-US" w:eastAsia="zh-CN"/>
              </w:rPr>
              <w:t>和县天和金属制品</w:t>
            </w:r>
            <w:r>
              <w:rPr>
                <w:rFonts w:hint="default" w:ascii="Times New Roman" w:hAnsi="Times New Roman" w:eastAsia="宋体" w:cs="Times New Roman"/>
                <w:spacing w:val="0"/>
                <w:sz w:val="24"/>
                <w:szCs w:val="24"/>
                <w:highlight w:val="none"/>
                <w:lang w:eastAsia="zh-CN"/>
              </w:rPr>
              <w:t>有限公司</w:t>
            </w:r>
            <w:r>
              <w:rPr>
                <w:rFonts w:hint="default" w:ascii="Times New Roman" w:hAnsi="Times New Roman" w:cs="Times New Roman"/>
                <w:lang w:eastAsia="zh-CN"/>
              </w:rPr>
              <w:t>根据《中华人民共和国环境保护法》和《建设项目环境保护管理条例》（国务院第 682 号令）等有关规定，按照环境影响报告表及其批复所提出的环境保护措施和要求的逐一落实，做到了环境保护设施与主体工程同时设计、同时施工、同时投入使用的“三同时”制度要求，</w:t>
            </w:r>
            <w:r>
              <w:rPr>
                <w:rFonts w:hint="default" w:ascii="Times New Roman" w:hAnsi="Times New Roman" w:cs="Times New Roman"/>
                <w:color w:val="auto"/>
                <w:lang w:eastAsia="zh-CN"/>
              </w:rPr>
              <w:t>并委托</w:t>
            </w:r>
            <w:r>
              <w:rPr>
                <w:rFonts w:hint="default" w:ascii="Times New Roman" w:hAnsi="Times New Roman" w:eastAsia="宋体" w:cs="Times New Roman"/>
                <w:color w:val="auto"/>
                <w:spacing w:val="0"/>
                <w:sz w:val="24"/>
                <w:szCs w:val="24"/>
                <w:lang w:val="en-US" w:eastAsia="zh-CN"/>
              </w:rPr>
              <w:t>安徽鑫程检测科技有限公司</w:t>
            </w:r>
            <w:r>
              <w:rPr>
                <w:rFonts w:hint="default" w:ascii="Times New Roman" w:hAnsi="Times New Roman" w:cs="Times New Roman"/>
                <w:color w:val="auto"/>
                <w:lang w:eastAsia="zh-CN"/>
              </w:rPr>
              <w:t>进行竣工验收监测</w:t>
            </w:r>
            <w:r>
              <w:rPr>
                <w:rFonts w:hint="default" w:ascii="Times New Roman" w:hAnsi="Times New Roman" w:cs="Times New Roman"/>
                <w:lang w:eastAsia="zh-CN"/>
              </w:rPr>
              <w:t>并出具检测</w:t>
            </w:r>
            <w:r>
              <w:rPr>
                <w:rFonts w:hint="default" w:ascii="Times New Roman" w:hAnsi="Times New Roman" w:cs="Times New Roman"/>
                <w:color w:val="auto"/>
                <w:lang w:eastAsia="zh-CN"/>
              </w:rPr>
              <w:t>报告（附件</w:t>
            </w:r>
            <w:r>
              <w:rPr>
                <w:rFonts w:hint="default" w:ascii="Times New Roman" w:hAnsi="Times New Roman" w:cs="Times New Roman"/>
                <w:color w:val="auto"/>
                <w:lang w:val="en-US" w:eastAsia="zh-CN"/>
              </w:rPr>
              <w:t>7</w:t>
            </w:r>
            <w:r>
              <w:rPr>
                <w:rFonts w:hint="default" w:ascii="Times New Roman" w:hAnsi="Times New Roman" w:cs="Times New Roman"/>
                <w:color w:val="auto"/>
                <w:lang w:eastAsia="zh-CN"/>
              </w:rPr>
              <w:t>），</w:t>
            </w:r>
            <w:r>
              <w:rPr>
                <w:rFonts w:hint="default" w:ascii="Times New Roman" w:hAnsi="Times New Roman" w:cs="Times New Roman"/>
                <w:lang w:eastAsia="zh-CN"/>
              </w:rPr>
              <w:t>为项目竣工环境保护验收提供依据。</w:t>
            </w:r>
            <w:r>
              <w:rPr>
                <w:rFonts w:hint="eastAsia" w:ascii="Times New Roman" w:hAnsi="Times New Roman" w:cs="Times New Roman"/>
                <w:spacing w:val="0"/>
                <w:sz w:val="24"/>
                <w:szCs w:val="24"/>
                <w:highlight w:val="none"/>
                <w:lang w:val="en-US" w:eastAsia="zh-CN"/>
              </w:rPr>
              <w:t>和县天和金属制品</w:t>
            </w:r>
            <w:r>
              <w:rPr>
                <w:rFonts w:hint="default" w:ascii="Times New Roman" w:hAnsi="Times New Roman" w:eastAsia="宋体" w:cs="Times New Roman"/>
                <w:spacing w:val="0"/>
                <w:sz w:val="24"/>
                <w:szCs w:val="24"/>
                <w:highlight w:val="none"/>
                <w:lang w:eastAsia="zh-CN"/>
              </w:rPr>
              <w:t>有限公司</w:t>
            </w:r>
            <w:r>
              <w:rPr>
                <w:rFonts w:hint="default" w:ascii="Times New Roman" w:hAnsi="Times New Roman" w:cs="Times New Roman"/>
                <w:color w:val="000000"/>
                <w:sz w:val="24"/>
                <w:szCs w:val="24"/>
                <w:lang w:val="en-US" w:eastAsia="zh-CN"/>
              </w:rPr>
              <w:t>按照</w:t>
            </w:r>
            <w:r>
              <w:rPr>
                <w:rFonts w:hint="default" w:ascii="Times New Roman" w:hAnsi="Times New Roman" w:cs="Times New Roman"/>
                <w:lang w:eastAsia="zh-CN"/>
              </w:rPr>
              <w:t>《建设项目竣工环境保护验收暂行办法》（国环规环评〔2017〕4 号）等有关要求，开展验收排查落实工作，在此基础上，编制完成了《</w:t>
            </w:r>
            <w:r>
              <w:rPr>
                <w:rFonts w:hint="eastAsia" w:ascii="Times New Roman" w:hAnsi="Times New Roman" w:cs="Times New Roman"/>
                <w:spacing w:val="0"/>
                <w:sz w:val="24"/>
                <w:szCs w:val="24"/>
                <w:highlight w:val="none"/>
                <w:lang w:val="en-US" w:eastAsia="zh-CN"/>
              </w:rPr>
              <w:t>和县天和金属制品</w:t>
            </w:r>
            <w:r>
              <w:rPr>
                <w:rFonts w:hint="default" w:ascii="Times New Roman" w:hAnsi="Times New Roman" w:eastAsia="宋体" w:cs="Times New Roman"/>
                <w:spacing w:val="0"/>
                <w:sz w:val="24"/>
                <w:szCs w:val="24"/>
                <w:highlight w:val="none"/>
                <w:lang w:eastAsia="zh-CN"/>
              </w:rPr>
              <w:t>有限公司</w:t>
            </w:r>
            <w:r>
              <w:rPr>
                <w:rFonts w:hint="eastAsia" w:ascii="宋体" w:hAnsi="宋体" w:eastAsia="宋体" w:cs="宋体"/>
                <w:sz w:val="24"/>
                <w:highlight w:val="none"/>
                <w:lang w:eastAsia="zh-CN"/>
              </w:rPr>
              <w:t>年产5000吨</w:t>
            </w:r>
            <w:r>
              <w:rPr>
                <w:rFonts w:hint="eastAsia" w:ascii="宋体" w:hAnsi="宋体" w:cs="宋体"/>
                <w:sz w:val="24"/>
                <w:highlight w:val="none"/>
                <w:lang w:val="en-US" w:eastAsia="zh-CN"/>
              </w:rPr>
              <w:t>光伏合金材料</w:t>
            </w:r>
            <w:r>
              <w:rPr>
                <w:rFonts w:hint="eastAsia" w:ascii="宋体" w:hAnsi="宋体" w:eastAsia="宋体" w:cs="宋体"/>
                <w:sz w:val="24"/>
                <w:highlight w:val="none"/>
                <w:lang w:eastAsia="zh-CN"/>
              </w:rPr>
              <w:t>项目</w:t>
            </w:r>
            <w:r>
              <w:rPr>
                <w:rFonts w:hint="default" w:ascii="Times New Roman" w:hAnsi="Times New Roman" w:cs="Times New Roman"/>
                <w:lang w:eastAsia="zh-CN"/>
              </w:rPr>
              <w:t>竣工环境保护验收监测报告表》。</w:t>
            </w:r>
          </w:p>
          <w:p w14:paraId="49E39BE6">
            <w:pPr>
              <w:pStyle w:val="37"/>
              <w:widowControl w:val="0"/>
              <w:numPr>
                <w:ilvl w:val="0"/>
                <w:numId w:val="0"/>
              </w:numPr>
              <w:spacing w:line="360" w:lineRule="auto"/>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2.3验收范围</w:t>
            </w:r>
          </w:p>
          <w:p w14:paraId="69B26D1D">
            <w:pPr>
              <w:pStyle w:val="37"/>
              <w:widowControl w:val="0"/>
              <w:numPr>
                <w:ilvl w:val="0"/>
                <w:numId w:val="0"/>
              </w:numPr>
              <w:spacing w:line="360" w:lineRule="auto"/>
              <w:ind w:firstLine="480"/>
              <w:jc w:val="left"/>
              <w:rPr>
                <w:rFonts w:hint="default" w:ascii="Times New Roman" w:hAnsi="Times New Roman" w:cs="Times New Roman"/>
                <w:color w:val="FF0000"/>
                <w:highlight w:val="red"/>
                <w:lang w:val="en-US" w:eastAsia="zh-CN"/>
              </w:rPr>
            </w:pPr>
            <w:r>
              <w:rPr>
                <w:rFonts w:hint="eastAsia" w:ascii="Times New Roman" w:hAnsi="Times New Roman" w:cs="Times New Roman"/>
                <w:color w:val="FF0000"/>
                <w:highlight w:val="none"/>
                <w:lang w:val="en-US" w:eastAsia="zh-CN"/>
              </w:rPr>
              <w:t>本次验收是对</w:t>
            </w:r>
            <w:r>
              <w:rPr>
                <w:rFonts w:hint="eastAsia" w:ascii="Times New Roman" w:hAnsi="Times New Roman" w:cs="Times New Roman"/>
                <w:color w:val="FF0000"/>
                <w:spacing w:val="0"/>
                <w:sz w:val="24"/>
                <w:szCs w:val="24"/>
                <w:highlight w:val="none"/>
                <w:lang w:val="en-US" w:eastAsia="zh-CN"/>
              </w:rPr>
              <w:t>和县天和金属制品</w:t>
            </w:r>
            <w:r>
              <w:rPr>
                <w:rFonts w:hint="default" w:ascii="Times New Roman" w:hAnsi="Times New Roman" w:eastAsia="宋体" w:cs="Times New Roman"/>
                <w:color w:val="FF0000"/>
                <w:spacing w:val="0"/>
                <w:sz w:val="24"/>
                <w:szCs w:val="24"/>
                <w:highlight w:val="none"/>
                <w:lang w:eastAsia="zh-CN"/>
              </w:rPr>
              <w:t>有限公司</w:t>
            </w:r>
            <w:r>
              <w:rPr>
                <w:rFonts w:hint="eastAsia" w:ascii="宋体" w:hAnsi="宋体" w:eastAsia="宋体" w:cs="宋体"/>
                <w:color w:val="FF0000"/>
                <w:sz w:val="24"/>
                <w:highlight w:val="none"/>
                <w:lang w:eastAsia="zh-CN"/>
              </w:rPr>
              <w:t>年产5000吨</w:t>
            </w:r>
            <w:r>
              <w:rPr>
                <w:rFonts w:hint="eastAsia" w:ascii="宋体" w:hAnsi="宋体" w:cs="宋体"/>
                <w:color w:val="FF0000"/>
                <w:sz w:val="24"/>
                <w:highlight w:val="none"/>
                <w:lang w:val="en-US" w:eastAsia="zh-CN"/>
              </w:rPr>
              <w:t>光伏合金材料</w:t>
            </w:r>
            <w:r>
              <w:rPr>
                <w:rFonts w:hint="eastAsia" w:ascii="宋体" w:hAnsi="宋体" w:eastAsia="宋体" w:cs="宋体"/>
                <w:color w:val="FF0000"/>
                <w:sz w:val="24"/>
                <w:highlight w:val="none"/>
                <w:lang w:eastAsia="zh-CN"/>
              </w:rPr>
              <w:t>项目</w:t>
            </w:r>
            <w:r>
              <w:rPr>
                <w:rFonts w:hint="eastAsia" w:cs="宋体"/>
                <w:color w:val="FF0000"/>
                <w:sz w:val="24"/>
                <w:highlight w:val="none"/>
                <w:lang w:eastAsia="zh-CN"/>
              </w:rPr>
              <w:t>整体进行竣工环境保护验收。</w:t>
            </w:r>
          </w:p>
          <w:p w14:paraId="3838A1F2">
            <w:pPr>
              <w:pStyle w:val="37"/>
              <w:widowControl w:val="0"/>
              <w:numPr>
                <w:ilvl w:val="0"/>
                <w:numId w:val="0"/>
              </w:numPr>
              <w:spacing w:line="360" w:lineRule="auto"/>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2.4项目建设情况</w:t>
            </w:r>
          </w:p>
          <w:p w14:paraId="236E3A8D">
            <w:pPr>
              <w:pStyle w:val="37"/>
              <w:widowControl w:val="0"/>
              <w:numPr>
                <w:ilvl w:val="0"/>
                <w:numId w:val="0"/>
              </w:numPr>
              <w:spacing w:line="360" w:lineRule="auto"/>
              <w:ind w:firstLine="480"/>
              <w:jc w:val="left"/>
              <w:rPr>
                <w:rFonts w:hint="default" w:ascii="Times New Roman" w:hAnsi="Times New Roman" w:cs="Times New Roman"/>
                <w:lang w:val="en-US" w:eastAsia="zh-CN"/>
              </w:rPr>
            </w:pPr>
            <w:r>
              <w:rPr>
                <w:rFonts w:hint="default" w:ascii="Times New Roman" w:hAnsi="Times New Roman" w:cs="Times New Roman"/>
                <w:lang w:val="en-US" w:eastAsia="zh-CN"/>
              </w:rPr>
              <w:t>建设项生产规模见表2-1。</w:t>
            </w:r>
          </w:p>
          <w:p w14:paraId="0ED8A247">
            <w:pPr>
              <w:pStyle w:val="12"/>
              <w:spacing w:line="240" w:lineRule="auto"/>
              <w:jc w:val="center"/>
              <w:rPr>
                <w:rFonts w:hint="default" w:ascii="Times New Roman" w:hAnsi="Times New Roman" w:eastAsia="宋体" w:cs="Times New Roman"/>
                <w:b/>
                <w:spacing w:val="0"/>
                <w:sz w:val="24"/>
                <w:szCs w:val="24"/>
              </w:rPr>
            </w:pPr>
            <w:r>
              <w:rPr>
                <w:rFonts w:hint="default" w:ascii="Times New Roman" w:hAnsi="Times New Roman" w:eastAsia="宋体" w:cs="Times New Roman"/>
                <w:b/>
                <w:spacing w:val="0"/>
                <w:sz w:val="24"/>
                <w:szCs w:val="24"/>
              </w:rPr>
              <w:t>表</w:t>
            </w:r>
            <w:r>
              <w:rPr>
                <w:rFonts w:hint="default" w:ascii="Times New Roman" w:hAnsi="Times New Roman" w:eastAsia="宋体" w:cs="Times New Roman"/>
                <w:b/>
                <w:bCs/>
                <w:spacing w:val="0"/>
                <w:sz w:val="24"/>
                <w:szCs w:val="24"/>
              </w:rPr>
              <w:t>2-1</w:t>
            </w:r>
            <w:r>
              <w:rPr>
                <w:rFonts w:hint="default" w:ascii="Times New Roman" w:hAnsi="Times New Roman" w:cs="Times New Roman"/>
                <w:b/>
                <w:bCs/>
                <w:spacing w:val="0"/>
                <w:sz w:val="24"/>
                <w:szCs w:val="24"/>
                <w:lang w:val="en-US" w:eastAsia="zh-CN"/>
              </w:rPr>
              <w:t xml:space="preserve"> 建设项目</w:t>
            </w:r>
            <w:r>
              <w:rPr>
                <w:rFonts w:hint="default" w:ascii="Times New Roman" w:hAnsi="Times New Roman" w:cs="Times New Roman"/>
                <w:b/>
                <w:spacing w:val="0"/>
                <w:sz w:val="24"/>
                <w:szCs w:val="24"/>
                <w:lang w:eastAsia="zh-CN"/>
              </w:rPr>
              <w:t>生产规模</w:t>
            </w:r>
            <w:r>
              <w:rPr>
                <w:rFonts w:hint="default" w:ascii="Times New Roman" w:hAnsi="Times New Roman" w:eastAsia="宋体" w:cs="Times New Roman"/>
                <w:b/>
                <w:spacing w:val="0"/>
                <w:sz w:val="24"/>
                <w:szCs w:val="24"/>
              </w:rPr>
              <w:t>表</w:t>
            </w:r>
          </w:p>
          <w:tbl>
            <w:tblPr>
              <w:tblStyle w:val="27"/>
              <w:tblW w:w="884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509"/>
              <w:gridCol w:w="2528"/>
              <w:gridCol w:w="2597"/>
              <w:gridCol w:w="1213"/>
            </w:tblGrid>
            <w:tr w14:paraId="4C886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2509" w:type="dxa"/>
                  <w:tcBorders>
                    <w:tl2br w:val="nil"/>
                    <w:tr2bl w:val="nil"/>
                  </w:tcBorders>
                  <w:noWrap w:val="0"/>
                  <w:vAlign w:val="center"/>
                </w:tcPr>
                <w:p w14:paraId="0677A7B3">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产品名称</w:t>
                  </w:r>
                </w:p>
              </w:tc>
              <w:tc>
                <w:tcPr>
                  <w:tcW w:w="2528" w:type="dxa"/>
                  <w:tcBorders>
                    <w:tl2br w:val="nil"/>
                    <w:tr2bl w:val="nil"/>
                  </w:tcBorders>
                  <w:noWrap w:val="0"/>
                  <w:vAlign w:val="center"/>
                </w:tcPr>
                <w:p w14:paraId="3BA6BCF5">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项目工程环评生产规模</w:t>
                  </w:r>
                  <w:r>
                    <w:rPr>
                      <w:rFonts w:hint="default" w:ascii="Times New Roman" w:hAnsi="Times New Roman" w:cs="Times New Roman"/>
                      <w:b/>
                      <w:bCs/>
                      <w:color w:val="auto"/>
                      <w:sz w:val="21"/>
                      <w:szCs w:val="21"/>
                      <w:lang w:val="en-US" w:eastAsia="zh-CN"/>
                    </w:rPr>
                    <w:t>（t/a）</w:t>
                  </w:r>
                </w:p>
              </w:tc>
              <w:tc>
                <w:tcPr>
                  <w:tcW w:w="2597" w:type="dxa"/>
                  <w:tcBorders>
                    <w:tl2br w:val="nil"/>
                    <w:tr2bl w:val="nil"/>
                  </w:tcBorders>
                  <w:noWrap w:val="0"/>
                  <w:vAlign w:val="center"/>
                </w:tcPr>
                <w:p w14:paraId="6F8E5296">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项目工程实际生产规模</w:t>
                  </w:r>
                </w:p>
              </w:tc>
              <w:tc>
                <w:tcPr>
                  <w:tcW w:w="1213" w:type="dxa"/>
                  <w:tcBorders>
                    <w:tl2br w:val="nil"/>
                    <w:tr2bl w:val="nil"/>
                  </w:tcBorders>
                  <w:noWrap w:val="0"/>
                  <w:vAlign w:val="center"/>
                </w:tcPr>
                <w:p w14:paraId="350FF78E">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变化情况</w:t>
                  </w:r>
                </w:p>
              </w:tc>
            </w:tr>
            <w:tr w14:paraId="13128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509" w:type="dxa"/>
                  <w:tcBorders>
                    <w:tl2br w:val="nil"/>
                    <w:tr2bl w:val="nil"/>
                  </w:tcBorders>
                  <w:noWrap w:val="0"/>
                  <w:vAlign w:val="center"/>
                </w:tcPr>
                <w:p w14:paraId="66D4E56E">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锡铅合金</w:t>
                  </w:r>
                  <w:r>
                    <w:rPr>
                      <w:rFonts w:hint="default" w:ascii="Times New Roman" w:hAnsi="Times New Roman" w:cs="Times New Roman"/>
                      <w:color w:val="auto"/>
                      <w:szCs w:val="21"/>
                    </w:rPr>
                    <w:t>63A</w:t>
                  </w:r>
                </w:p>
              </w:tc>
              <w:tc>
                <w:tcPr>
                  <w:tcW w:w="2528" w:type="dxa"/>
                  <w:tcBorders>
                    <w:tl2br w:val="nil"/>
                    <w:tr2bl w:val="nil"/>
                  </w:tcBorders>
                  <w:noWrap w:val="0"/>
                  <w:vAlign w:val="center"/>
                </w:tcPr>
                <w:p w14:paraId="4BC4EC7D">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00</w:t>
                  </w:r>
                </w:p>
              </w:tc>
              <w:tc>
                <w:tcPr>
                  <w:tcW w:w="2597" w:type="dxa"/>
                  <w:tcBorders>
                    <w:tl2br w:val="nil"/>
                    <w:tr2bl w:val="nil"/>
                  </w:tcBorders>
                  <w:shd w:val="clear" w:color="auto" w:fill="auto"/>
                  <w:noWrap w:val="0"/>
                  <w:vAlign w:val="center"/>
                </w:tcPr>
                <w:p w14:paraId="2630CEFB">
                  <w:pPr>
                    <w:widowControl/>
                    <w:jc w:val="center"/>
                    <w:textAlignment w:val="center"/>
                    <w:rPr>
                      <w:rFonts w:hint="default" w:ascii="Times New Roman" w:hAnsi="Times New Roman" w:eastAsia="宋体" w:cs="Times New Roman"/>
                      <w:color w:val="FF0000"/>
                      <w:spacing w:val="-6"/>
                      <w:sz w:val="21"/>
                      <w:szCs w:val="21"/>
                      <w:lang w:val="en-US" w:eastAsia="zh-CN" w:bidi="ar-SA"/>
                    </w:rPr>
                  </w:pPr>
                  <w:r>
                    <w:rPr>
                      <w:rFonts w:hint="default" w:ascii="Times New Roman" w:hAnsi="Times New Roman" w:cs="Times New Roman"/>
                      <w:color w:val="FF0000"/>
                      <w:szCs w:val="21"/>
                      <w:lang w:val="en-US" w:eastAsia="zh-CN"/>
                    </w:rPr>
                    <w:t>2</w:t>
                  </w:r>
                  <w:r>
                    <w:rPr>
                      <w:rFonts w:hint="default" w:ascii="Times New Roman" w:hAnsi="Times New Roman" w:cs="Times New Roman"/>
                      <w:color w:val="FF0000"/>
                      <w:szCs w:val="21"/>
                    </w:rPr>
                    <w:t>00</w:t>
                  </w:r>
                </w:p>
              </w:tc>
              <w:tc>
                <w:tcPr>
                  <w:tcW w:w="1213" w:type="dxa"/>
                  <w:tcBorders>
                    <w:tl2br w:val="nil"/>
                    <w:tr2bl w:val="nil"/>
                  </w:tcBorders>
                  <w:noWrap w:val="0"/>
                  <w:vAlign w:val="center"/>
                </w:tcPr>
                <w:p w14:paraId="5D446F9A">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FF0000"/>
                      <w:sz w:val="21"/>
                      <w:szCs w:val="21"/>
                      <w:lang w:val="en-US" w:eastAsia="zh-CN"/>
                    </w:rPr>
                    <w:t>不变</w:t>
                  </w:r>
                </w:p>
              </w:tc>
            </w:tr>
            <w:tr w14:paraId="72A71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509" w:type="dxa"/>
                  <w:tcBorders>
                    <w:tl2br w:val="nil"/>
                    <w:tr2bl w:val="nil"/>
                  </w:tcBorders>
                  <w:noWrap w:val="0"/>
                  <w:vAlign w:val="center"/>
                </w:tcPr>
                <w:p w14:paraId="0FD2610D">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锡铅合金</w:t>
                  </w:r>
                  <w:r>
                    <w:rPr>
                      <w:rFonts w:hint="default" w:ascii="Times New Roman" w:hAnsi="Times New Roman" w:cs="Times New Roman"/>
                      <w:color w:val="auto"/>
                      <w:szCs w:val="21"/>
                    </w:rPr>
                    <w:t>60A</w:t>
                  </w:r>
                </w:p>
              </w:tc>
              <w:tc>
                <w:tcPr>
                  <w:tcW w:w="2528" w:type="dxa"/>
                  <w:tcBorders>
                    <w:tl2br w:val="nil"/>
                    <w:tr2bl w:val="nil"/>
                  </w:tcBorders>
                  <w:noWrap w:val="0"/>
                  <w:vAlign w:val="center"/>
                </w:tcPr>
                <w:p w14:paraId="61800951">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1"/>
                      <w:lang w:val="en-US" w:eastAsia="zh-CN"/>
                    </w:rPr>
                    <w:t>800</w:t>
                  </w:r>
                </w:p>
              </w:tc>
              <w:tc>
                <w:tcPr>
                  <w:tcW w:w="2597" w:type="dxa"/>
                  <w:tcBorders>
                    <w:tl2br w:val="nil"/>
                    <w:tr2bl w:val="nil"/>
                  </w:tcBorders>
                  <w:shd w:val="clear" w:color="auto" w:fill="auto"/>
                  <w:noWrap w:val="0"/>
                  <w:vAlign w:val="center"/>
                </w:tcPr>
                <w:p w14:paraId="1720DDDF">
                  <w:pPr>
                    <w:widowControl/>
                    <w:jc w:val="center"/>
                    <w:textAlignment w:val="center"/>
                    <w:rPr>
                      <w:rFonts w:hint="default" w:ascii="Times New Roman" w:hAnsi="Times New Roman" w:eastAsia="宋体" w:cs="Times New Roman"/>
                      <w:color w:val="FF0000"/>
                      <w:spacing w:val="-6"/>
                      <w:sz w:val="21"/>
                      <w:szCs w:val="21"/>
                      <w:lang w:val="en-US" w:eastAsia="zh-CN" w:bidi="ar-SA"/>
                    </w:rPr>
                  </w:pPr>
                  <w:r>
                    <w:rPr>
                      <w:rFonts w:hint="eastAsia" w:ascii="Times New Roman" w:hAnsi="Times New Roman" w:cs="Times New Roman"/>
                      <w:color w:val="FF0000"/>
                      <w:szCs w:val="21"/>
                      <w:lang w:val="en-US" w:eastAsia="zh-CN"/>
                    </w:rPr>
                    <w:t>6</w:t>
                  </w:r>
                  <w:r>
                    <w:rPr>
                      <w:rFonts w:hint="default" w:ascii="Times New Roman" w:hAnsi="Times New Roman" w:cs="Times New Roman"/>
                      <w:color w:val="FF0000"/>
                      <w:szCs w:val="21"/>
                      <w:lang w:val="en-US" w:eastAsia="zh-CN"/>
                    </w:rPr>
                    <w:t>00</w:t>
                  </w:r>
                </w:p>
              </w:tc>
              <w:tc>
                <w:tcPr>
                  <w:tcW w:w="1213" w:type="dxa"/>
                  <w:tcBorders>
                    <w:tl2br w:val="nil"/>
                    <w:tr2bl w:val="nil"/>
                  </w:tcBorders>
                  <w:noWrap w:val="0"/>
                  <w:vAlign w:val="center"/>
                </w:tcPr>
                <w:p w14:paraId="4AC9BABF">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FF0000"/>
                      <w:sz w:val="21"/>
                      <w:szCs w:val="21"/>
                      <w:lang w:val="en-US" w:eastAsia="zh-CN"/>
                    </w:rPr>
                    <w:t>-200</w:t>
                  </w:r>
                </w:p>
              </w:tc>
            </w:tr>
            <w:tr w14:paraId="75674B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509" w:type="dxa"/>
                  <w:tcBorders>
                    <w:tl2br w:val="nil"/>
                    <w:tr2bl w:val="nil"/>
                  </w:tcBorders>
                  <w:noWrap w:val="0"/>
                  <w:vAlign w:val="center"/>
                </w:tcPr>
                <w:p w14:paraId="4A739A6C">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锡</w:t>
                  </w:r>
                  <w:r>
                    <w:rPr>
                      <w:rFonts w:hint="default" w:ascii="Times New Roman" w:hAnsi="Times New Roman" w:cs="Times New Roman"/>
                      <w:color w:val="auto"/>
                      <w:szCs w:val="21"/>
                      <w:lang w:eastAsia="zh-CN"/>
                    </w:rPr>
                    <w:t>铋银</w:t>
                  </w:r>
                  <w:r>
                    <w:rPr>
                      <w:rFonts w:hint="default" w:ascii="Times New Roman" w:hAnsi="Times New Roman" w:eastAsia="宋体" w:cs="Times New Roman"/>
                      <w:color w:val="auto"/>
                      <w:szCs w:val="21"/>
                    </w:rPr>
                    <w:t>合金</w:t>
                  </w:r>
                </w:p>
              </w:tc>
              <w:tc>
                <w:tcPr>
                  <w:tcW w:w="2528" w:type="dxa"/>
                  <w:tcBorders>
                    <w:tl2br w:val="nil"/>
                    <w:tr2bl w:val="nil"/>
                  </w:tcBorders>
                  <w:noWrap w:val="0"/>
                  <w:vAlign w:val="center"/>
                </w:tcPr>
                <w:p w14:paraId="62F578D3">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1"/>
                      <w:lang w:val="en-US" w:eastAsia="zh-CN"/>
                    </w:rPr>
                    <w:t>25</w:t>
                  </w:r>
                  <w:r>
                    <w:rPr>
                      <w:rFonts w:hint="default" w:ascii="Times New Roman" w:hAnsi="Times New Roman" w:cs="Times New Roman"/>
                      <w:color w:val="auto"/>
                      <w:szCs w:val="21"/>
                    </w:rPr>
                    <w:t>00</w:t>
                  </w:r>
                </w:p>
              </w:tc>
              <w:tc>
                <w:tcPr>
                  <w:tcW w:w="2597" w:type="dxa"/>
                  <w:tcBorders>
                    <w:tl2br w:val="nil"/>
                    <w:tr2bl w:val="nil"/>
                  </w:tcBorders>
                  <w:shd w:val="clear" w:color="auto" w:fill="auto"/>
                  <w:noWrap w:val="0"/>
                  <w:vAlign w:val="center"/>
                </w:tcPr>
                <w:p w14:paraId="7D689170">
                  <w:pPr>
                    <w:widowControl/>
                    <w:jc w:val="center"/>
                    <w:textAlignment w:val="center"/>
                    <w:rPr>
                      <w:rFonts w:hint="default" w:ascii="Times New Roman" w:hAnsi="Times New Roman" w:eastAsia="宋体" w:cs="Times New Roman"/>
                      <w:color w:val="FF0000"/>
                      <w:spacing w:val="-6"/>
                      <w:sz w:val="21"/>
                      <w:szCs w:val="21"/>
                      <w:lang w:val="en-US" w:eastAsia="zh-CN" w:bidi="ar-SA"/>
                    </w:rPr>
                  </w:pPr>
                  <w:r>
                    <w:rPr>
                      <w:rFonts w:hint="default" w:ascii="Times New Roman" w:hAnsi="Times New Roman" w:cs="Times New Roman"/>
                      <w:color w:val="FF0000"/>
                      <w:szCs w:val="21"/>
                      <w:lang w:val="en-US" w:eastAsia="zh-CN"/>
                    </w:rPr>
                    <w:t>2</w:t>
                  </w:r>
                  <w:r>
                    <w:rPr>
                      <w:rFonts w:hint="eastAsia" w:ascii="Times New Roman" w:hAnsi="Times New Roman" w:cs="Times New Roman"/>
                      <w:color w:val="FF0000"/>
                      <w:szCs w:val="21"/>
                      <w:lang w:val="en-US" w:eastAsia="zh-CN"/>
                    </w:rPr>
                    <w:t>0</w:t>
                  </w:r>
                  <w:r>
                    <w:rPr>
                      <w:rFonts w:hint="default" w:ascii="Times New Roman" w:hAnsi="Times New Roman" w:cs="Times New Roman"/>
                      <w:color w:val="FF0000"/>
                      <w:szCs w:val="21"/>
                    </w:rPr>
                    <w:t>00</w:t>
                  </w:r>
                </w:p>
              </w:tc>
              <w:tc>
                <w:tcPr>
                  <w:tcW w:w="1213" w:type="dxa"/>
                  <w:tcBorders>
                    <w:tl2br w:val="nil"/>
                    <w:tr2bl w:val="nil"/>
                  </w:tcBorders>
                  <w:noWrap w:val="0"/>
                  <w:vAlign w:val="center"/>
                </w:tcPr>
                <w:p w14:paraId="782A5037">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color w:val="FF0000"/>
                      <w:spacing w:val="-6"/>
                      <w:sz w:val="21"/>
                      <w:szCs w:val="21"/>
                      <w:lang w:val="en-US" w:eastAsia="zh-CN" w:bidi="zh-CN"/>
                    </w:rPr>
                  </w:pPr>
                  <w:r>
                    <w:rPr>
                      <w:rFonts w:hint="eastAsia" w:ascii="Times New Roman" w:hAnsi="Times New Roman" w:cs="Times New Roman"/>
                      <w:color w:val="FF0000"/>
                      <w:sz w:val="21"/>
                      <w:szCs w:val="21"/>
                      <w:lang w:val="en-US" w:eastAsia="zh-CN"/>
                    </w:rPr>
                    <w:t>-500</w:t>
                  </w:r>
                </w:p>
              </w:tc>
            </w:tr>
            <w:tr w14:paraId="0FB78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509" w:type="dxa"/>
                  <w:tcBorders>
                    <w:tl2br w:val="nil"/>
                    <w:tr2bl w:val="nil"/>
                  </w:tcBorders>
                  <w:noWrap w:val="0"/>
                  <w:vAlign w:val="center"/>
                </w:tcPr>
                <w:p w14:paraId="2AA40324">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锡</w:t>
                  </w:r>
                  <w:r>
                    <w:rPr>
                      <w:rFonts w:hint="default" w:ascii="Times New Roman" w:hAnsi="Times New Roman" w:cs="Times New Roman"/>
                      <w:color w:val="auto"/>
                      <w:szCs w:val="21"/>
                      <w:lang w:eastAsia="zh-CN"/>
                    </w:rPr>
                    <w:t>铜</w:t>
                  </w:r>
                  <w:r>
                    <w:rPr>
                      <w:rFonts w:hint="default" w:ascii="Times New Roman" w:hAnsi="Times New Roman" w:eastAsia="宋体" w:cs="Times New Roman"/>
                      <w:color w:val="auto"/>
                      <w:szCs w:val="21"/>
                    </w:rPr>
                    <w:t>合金</w:t>
                  </w:r>
                </w:p>
              </w:tc>
              <w:tc>
                <w:tcPr>
                  <w:tcW w:w="2528" w:type="dxa"/>
                  <w:tcBorders>
                    <w:tl2br w:val="nil"/>
                    <w:tr2bl w:val="nil"/>
                  </w:tcBorders>
                  <w:noWrap w:val="0"/>
                  <w:vAlign w:val="center"/>
                </w:tcPr>
                <w:p w14:paraId="6BC7C317">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1"/>
                      <w:lang w:val="en-US" w:eastAsia="zh-CN"/>
                    </w:rPr>
                    <w:t>1000</w:t>
                  </w:r>
                </w:p>
              </w:tc>
              <w:tc>
                <w:tcPr>
                  <w:tcW w:w="2597" w:type="dxa"/>
                  <w:tcBorders>
                    <w:tl2br w:val="nil"/>
                    <w:tr2bl w:val="nil"/>
                  </w:tcBorders>
                  <w:shd w:val="clear" w:color="auto" w:fill="auto"/>
                  <w:noWrap w:val="0"/>
                  <w:vAlign w:val="center"/>
                </w:tcPr>
                <w:p w14:paraId="047A3B2D">
                  <w:pPr>
                    <w:widowControl/>
                    <w:jc w:val="center"/>
                    <w:textAlignment w:val="center"/>
                    <w:rPr>
                      <w:rFonts w:hint="default" w:ascii="Times New Roman" w:hAnsi="Times New Roman" w:eastAsia="宋体" w:cs="Times New Roman"/>
                      <w:color w:val="FF0000"/>
                      <w:spacing w:val="-6"/>
                      <w:sz w:val="21"/>
                      <w:szCs w:val="21"/>
                      <w:lang w:val="en-US" w:eastAsia="zh-CN" w:bidi="ar-SA"/>
                    </w:rPr>
                  </w:pPr>
                  <w:r>
                    <w:rPr>
                      <w:rFonts w:hint="eastAsia" w:ascii="Times New Roman" w:hAnsi="Times New Roman" w:cs="Times New Roman"/>
                      <w:color w:val="FF0000"/>
                      <w:szCs w:val="21"/>
                      <w:lang w:val="en-US" w:eastAsia="zh-CN"/>
                    </w:rPr>
                    <w:t>8</w:t>
                  </w:r>
                  <w:r>
                    <w:rPr>
                      <w:rFonts w:hint="default" w:ascii="Times New Roman" w:hAnsi="Times New Roman" w:cs="Times New Roman"/>
                      <w:color w:val="FF0000"/>
                      <w:szCs w:val="21"/>
                      <w:lang w:val="en-US" w:eastAsia="zh-CN"/>
                    </w:rPr>
                    <w:t>00</w:t>
                  </w:r>
                </w:p>
              </w:tc>
              <w:tc>
                <w:tcPr>
                  <w:tcW w:w="1213" w:type="dxa"/>
                  <w:tcBorders>
                    <w:tl2br w:val="nil"/>
                    <w:tr2bl w:val="nil"/>
                  </w:tcBorders>
                  <w:noWrap w:val="0"/>
                  <w:vAlign w:val="center"/>
                </w:tcPr>
                <w:p w14:paraId="596565BB">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color w:val="FF0000"/>
                      <w:spacing w:val="-6"/>
                      <w:sz w:val="21"/>
                      <w:szCs w:val="21"/>
                      <w:lang w:val="en-US" w:eastAsia="zh-CN" w:bidi="zh-CN"/>
                    </w:rPr>
                  </w:pPr>
                  <w:r>
                    <w:rPr>
                      <w:rFonts w:hint="eastAsia" w:ascii="Times New Roman" w:hAnsi="Times New Roman" w:cs="Times New Roman"/>
                      <w:color w:val="FF0000"/>
                      <w:sz w:val="21"/>
                      <w:szCs w:val="21"/>
                      <w:lang w:val="en-US" w:eastAsia="zh-CN"/>
                    </w:rPr>
                    <w:t>-200</w:t>
                  </w:r>
                </w:p>
              </w:tc>
            </w:tr>
            <w:tr w14:paraId="07650D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509" w:type="dxa"/>
                  <w:tcBorders>
                    <w:tl2br w:val="nil"/>
                    <w:tr2bl w:val="nil"/>
                  </w:tcBorders>
                  <w:noWrap w:val="0"/>
                  <w:vAlign w:val="center"/>
                </w:tcPr>
                <w:p w14:paraId="3F95AA9F">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rPr>
                    <w:t>锡</w:t>
                  </w:r>
                  <w:r>
                    <w:rPr>
                      <w:rFonts w:hint="default" w:ascii="Times New Roman" w:hAnsi="Times New Roman" w:cs="Times New Roman"/>
                      <w:color w:val="auto"/>
                      <w:szCs w:val="21"/>
                      <w:lang w:eastAsia="zh-CN"/>
                    </w:rPr>
                    <w:t>银铜</w:t>
                  </w:r>
                  <w:r>
                    <w:rPr>
                      <w:rFonts w:hint="default" w:ascii="Times New Roman" w:hAnsi="Times New Roman" w:eastAsia="宋体" w:cs="Times New Roman"/>
                      <w:color w:val="auto"/>
                      <w:szCs w:val="21"/>
                    </w:rPr>
                    <w:t>合金</w:t>
                  </w:r>
                </w:p>
              </w:tc>
              <w:tc>
                <w:tcPr>
                  <w:tcW w:w="2528" w:type="dxa"/>
                  <w:tcBorders>
                    <w:tl2br w:val="nil"/>
                    <w:tr2bl w:val="nil"/>
                  </w:tcBorders>
                  <w:noWrap w:val="0"/>
                  <w:vAlign w:val="center"/>
                </w:tcPr>
                <w:p w14:paraId="2010BE1F">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1"/>
                      <w:lang w:val="en-US" w:eastAsia="zh-CN"/>
                    </w:rPr>
                    <w:t>500</w:t>
                  </w:r>
                </w:p>
              </w:tc>
              <w:tc>
                <w:tcPr>
                  <w:tcW w:w="2597" w:type="dxa"/>
                  <w:tcBorders>
                    <w:tl2br w:val="nil"/>
                    <w:tr2bl w:val="nil"/>
                  </w:tcBorders>
                  <w:shd w:val="clear" w:color="auto" w:fill="auto"/>
                  <w:noWrap w:val="0"/>
                  <w:vAlign w:val="center"/>
                </w:tcPr>
                <w:p w14:paraId="0F7C62CC">
                  <w:pPr>
                    <w:widowControl/>
                    <w:jc w:val="center"/>
                    <w:textAlignment w:val="center"/>
                    <w:rPr>
                      <w:rFonts w:hint="default" w:ascii="Times New Roman" w:hAnsi="Times New Roman" w:eastAsia="宋体" w:cs="Times New Roman"/>
                      <w:color w:val="FF0000"/>
                      <w:spacing w:val="-6"/>
                      <w:sz w:val="21"/>
                      <w:szCs w:val="21"/>
                      <w:lang w:val="en-US" w:eastAsia="zh-CN" w:bidi="ar-SA"/>
                    </w:rPr>
                  </w:pPr>
                  <w:r>
                    <w:rPr>
                      <w:rFonts w:hint="eastAsia" w:ascii="Times New Roman" w:hAnsi="Times New Roman" w:cs="Times New Roman"/>
                      <w:color w:val="FF0000"/>
                      <w:szCs w:val="21"/>
                      <w:lang w:val="en-US" w:eastAsia="zh-CN"/>
                    </w:rPr>
                    <w:t>3</w:t>
                  </w:r>
                  <w:r>
                    <w:rPr>
                      <w:rFonts w:hint="default" w:ascii="Times New Roman" w:hAnsi="Times New Roman" w:cs="Times New Roman"/>
                      <w:color w:val="FF0000"/>
                      <w:szCs w:val="21"/>
                      <w:lang w:val="en-US" w:eastAsia="zh-CN"/>
                    </w:rPr>
                    <w:t>00</w:t>
                  </w:r>
                </w:p>
              </w:tc>
              <w:tc>
                <w:tcPr>
                  <w:tcW w:w="1213" w:type="dxa"/>
                  <w:tcBorders>
                    <w:tl2br w:val="nil"/>
                    <w:tr2bl w:val="nil"/>
                  </w:tcBorders>
                  <w:noWrap w:val="0"/>
                  <w:vAlign w:val="center"/>
                </w:tcPr>
                <w:p w14:paraId="6A4D7A8F">
                  <w:pPr>
                    <w:pStyle w:val="37"/>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color w:val="FF0000"/>
                      <w:sz w:val="21"/>
                      <w:szCs w:val="21"/>
                      <w:lang w:val="en-US" w:eastAsia="zh-CN"/>
                    </w:rPr>
                  </w:pPr>
                  <w:r>
                    <w:rPr>
                      <w:rFonts w:hint="eastAsia" w:ascii="Times New Roman" w:hAnsi="Times New Roman" w:cs="Times New Roman"/>
                      <w:color w:val="FF0000"/>
                      <w:sz w:val="21"/>
                      <w:szCs w:val="21"/>
                      <w:lang w:val="en-US" w:eastAsia="zh-CN"/>
                    </w:rPr>
                    <w:t>-200</w:t>
                  </w:r>
                </w:p>
              </w:tc>
            </w:tr>
          </w:tbl>
          <w:p w14:paraId="38C64A59">
            <w:pPr>
              <w:pStyle w:val="39"/>
              <w:spacing w:line="480" w:lineRule="exact"/>
              <w:ind w:firstLine="0"/>
              <w:jc w:val="center"/>
              <w:rPr>
                <w:rFonts w:hint="default" w:ascii="Times New Roman" w:hAnsi="Times New Roman" w:eastAsia="宋体" w:cs="Times New Roman"/>
                <w:b/>
                <w:bCs/>
                <w:kern w:val="2"/>
                <w:sz w:val="24"/>
                <w:szCs w:val="24"/>
                <w:highlight w:val="none"/>
              </w:rPr>
            </w:pPr>
            <w:r>
              <w:rPr>
                <w:rFonts w:hint="default" w:ascii="Times New Roman" w:hAnsi="Times New Roman" w:eastAsia="宋体" w:cs="Times New Roman"/>
                <w:b/>
                <w:bCs/>
                <w:color w:val="auto"/>
                <w:kern w:val="2"/>
                <w:sz w:val="24"/>
                <w:szCs w:val="24"/>
                <w:highlight w:val="none"/>
              </w:rPr>
              <w:t>表</w:t>
            </w:r>
            <w:r>
              <w:rPr>
                <w:rFonts w:hint="default" w:ascii="Times New Roman" w:hAnsi="Times New Roman" w:cs="Times New Roman"/>
                <w:b/>
                <w:bCs/>
                <w:color w:val="auto"/>
                <w:kern w:val="2"/>
                <w:sz w:val="24"/>
                <w:szCs w:val="24"/>
                <w:highlight w:val="none"/>
                <w:lang w:val="en-US" w:eastAsia="zh-CN"/>
              </w:rPr>
              <w:t>2</w:t>
            </w:r>
            <w:r>
              <w:rPr>
                <w:rFonts w:hint="default" w:ascii="Times New Roman" w:hAnsi="Times New Roman" w:eastAsia="宋体" w:cs="Times New Roman"/>
                <w:b/>
                <w:bCs/>
                <w:color w:val="auto"/>
                <w:kern w:val="2"/>
                <w:sz w:val="24"/>
                <w:szCs w:val="24"/>
                <w:highlight w:val="none"/>
              </w:rPr>
              <w:t>-</w:t>
            </w:r>
            <w:r>
              <w:rPr>
                <w:rFonts w:hint="default" w:ascii="Times New Roman" w:hAnsi="Times New Roman" w:cs="Times New Roman"/>
                <w:b/>
                <w:bCs/>
                <w:color w:val="auto"/>
                <w:kern w:val="2"/>
                <w:sz w:val="24"/>
                <w:szCs w:val="24"/>
                <w:highlight w:val="none"/>
                <w:lang w:val="en-US" w:eastAsia="zh-CN"/>
              </w:rPr>
              <w:t>2</w:t>
            </w:r>
            <w:r>
              <w:rPr>
                <w:rFonts w:hint="default" w:ascii="Times New Roman" w:hAnsi="Times New Roman" w:eastAsia="宋体" w:cs="Times New Roman"/>
                <w:b/>
                <w:bCs/>
                <w:color w:val="auto"/>
                <w:kern w:val="2"/>
                <w:sz w:val="24"/>
                <w:szCs w:val="24"/>
                <w:highlight w:val="none"/>
              </w:rPr>
              <w:t xml:space="preserve">   建设项目组成一览表</w:t>
            </w:r>
          </w:p>
          <w:tbl>
            <w:tblPr>
              <w:tblStyle w:val="27"/>
              <w:tblW w:w="48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6"/>
              <w:gridCol w:w="1207"/>
              <w:gridCol w:w="2683"/>
              <w:gridCol w:w="2601"/>
              <w:gridCol w:w="1438"/>
            </w:tblGrid>
            <w:tr w14:paraId="2F3AE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557" w:type="pct"/>
                  <w:tcBorders>
                    <w:tl2br w:val="nil"/>
                    <w:tr2bl w:val="nil"/>
                  </w:tcBorders>
                  <w:noWrap w:val="0"/>
                  <w:vAlign w:val="center"/>
                </w:tcPr>
                <w:p w14:paraId="3458FF0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工程名称</w:t>
                  </w:r>
                </w:p>
              </w:tc>
              <w:tc>
                <w:tcPr>
                  <w:tcW w:w="676" w:type="pct"/>
                  <w:tcBorders>
                    <w:tl2br w:val="nil"/>
                    <w:tr2bl w:val="nil"/>
                  </w:tcBorders>
                  <w:noWrap w:val="0"/>
                  <w:vAlign w:val="center"/>
                </w:tcPr>
                <w:p w14:paraId="530F3E4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单项工程名称</w:t>
                  </w:r>
                </w:p>
              </w:tc>
              <w:tc>
                <w:tcPr>
                  <w:tcW w:w="1503" w:type="pct"/>
                  <w:tcBorders>
                    <w:tl2br w:val="nil"/>
                    <w:tr2bl w:val="nil"/>
                  </w:tcBorders>
                  <w:noWrap w:val="0"/>
                  <w:vAlign w:val="center"/>
                </w:tcPr>
                <w:p w14:paraId="5C061C6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项目工程内容及规模</w:t>
                  </w:r>
                  <w:r>
                    <w:rPr>
                      <w:rFonts w:hint="default" w:ascii="Times New Roman" w:hAnsi="Times New Roman" w:cs="Times New Roman"/>
                      <w:b/>
                      <w:bCs/>
                      <w:color w:val="auto"/>
                      <w:sz w:val="21"/>
                      <w:szCs w:val="21"/>
                      <w:lang w:eastAsia="zh-CN"/>
                    </w:rPr>
                    <w:t>（环评）</w:t>
                  </w:r>
                </w:p>
              </w:tc>
              <w:tc>
                <w:tcPr>
                  <w:tcW w:w="1457" w:type="pct"/>
                  <w:tcBorders>
                    <w:tl2br w:val="nil"/>
                    <w:tr2bl w:val="nil"/>
                  </w:tcBorders>
                  <w:noWrap w:val="0"/>
                  <w:vAlign w:val="center"/>
                </w:tcPr>
                <w:p w14:paraId="79059A6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r>
                    <w:rPr>
                      <w:rFonts w:hint="default" w:ascii="Times New Roman" w:hAnsi="Times New Roman" w:cs="Times New Roman"/>
                      <w:b/>
                      <w:bCs/>
                      <w:color w:val="auto"/>
                      <w:sz w:val="21"/>
                      <w:szCs w:val="21"/>
                      <w:lang w:eastAsia="zh-CN"/>
                    </w:rPr>
                    <w:t>实际建设</w:t>
                  </w:r>
                  <w:r>
                    <w:rPr>
                      <w:rFonts w:hint="default" w:ascii="Times New Roman" w:hAnsi="Times New Roman" w:eastAsia="宋体" w:cs="Times New Roman"/>
                      <w:b/>
                      <w:bCs/>
                      <w:color w:val="auto"/>
                      <w:sz w:val="21"/>
                      <w:szCs w:val="21"/>
                    </w:rPr>
                    <w:t>工程内容及规模</w:t>
                  </w:r>
                </w:p>
              </w:tc>
              <w:tc>
                <w:tcPr>
                  <w:tcW w:w="805" w:type="pct"/>
                  <w:tcBorders>
                    <w:tl2br w:val="nil"/>
                    <w:tr2bl w:val="nil"/>
                  </w:tcBorders>
                  <w:noWrap w:val="0"/>
                  <w:vAlign w:val="center"/>
                </w:tcPr>
                <w:p w14:paraId="0560DA1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cs="Times New Roman"/>
                      <w:b/>
                      <w:color w:val="auto"/>
                      <w:sz w:val="21"/>
                      <w:szCs w:val="21"/>
                      <w:lang w:eastAsia="zh-CN"/>
                    </w:rPr>
                    <w:t>变化情况</w:t>
                  </w:r>
                </w:p>
              </w:tc>
            </w:tr>
            <w:tr w14:paraId="4A42C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557" w:type="pct"/>
                  <w:tcBorders>
                    <w:tl2br w:val="nil"/>
                    <w:tr2bl w:val="nil"/>
                  </w:tcBorders>
                  <w:noWrap w:val="0"/>
                  <w:vAlign w:val="center"/>
                </w:tcPr>
                <w:p w14:paraId="56B1A536">
                  <w:pPr>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color w:val="auto"/>
                      <w:sz w:val="21"/>
                      <w:szCs w:val="21"/>
                    </w:rPr>
                    <w:t>主体工程</w:t>
                  </w:r>
                </w:p>
              </w:tc>
              <w:tc>
                <w:tcPr>
                  <w:tcW w:w="676" w:type="pct"/>
                  <w:tcBorders>
                    <w:tl2br w:val="nil"/>
                    <w:tr2bl w:val="nil"/>
                  </w:tcBorders>
                  <w:noWrap w:val="0"/>
                  <w:vAlign w:val="center"/>
                </w:tcPr>
                <w:p w14:paraId="5794A3AB">
                  <w:pPr>
                    <w:widowControl/>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生产车间</w:t>
                  </w:r>
                </w:p>
              </w:tc>
              <w:tc>
                <w:tcPr>
                  <w:tcW w:w="1503" w:type="pct"/>
                  <w:tcBorders>
                    <w:tl2br w:val="nil"/>
                    <w:tr2bl w:val="nil"/>
                  </w:tcBorders>
                  <w:noWrap w:val="0"/>
                  <w:vAlign w:val="center"/>
                </w:tcPr>
                <w:p w14:paraId="2F05138B">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2#厂房（1F）东北侧，面积972m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，新建8台熔锡炉、12台浇注机。</w:t>
                  </w:r>
                </w:p>
              </w:tc>
              <w:tc>
                <w:tcPr>
                  <w:tcW w:w="2601" w:type="dxa"/>
                  <w:tcBorders>
                    <w:tl2br w:val="nil"/>
                    <w:tr2bl w:val="nil"/>
                  </w:tcBorders>
                  <w:noWrap w:val="0"/>
                  <w:vAlign w:val="center"/>
                </w:tcPr>
                <w:p w14:paraId="79A7F6CE">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Cs/>
                      <w:color w:val="auto"/>
                      <w:spacing w:val="-6"/>
                      <w:kern w:val="2"/>
                      <w:sz w:val="21"/>
                      <w:szCs w:val="21"/>
                      <w:highlight w:val="red"/>
                      <w:lang w:val="en-US" w:eastAsia="zh-CN" w:bidi="ar-SA"/>
                    </w:rPr>
                  </w:pPr>
                  <w:r>
                    <w:rPr>
                      <w:rFonts w:hint="eastAsia" w:ascii="Times New Roman" w:hAnsi="Times New Roman" w:eastAsia="宋体" w:cs="Times New Roman"/>
                      <w:color w:val="auto"/>
                      <w:sz w:val="21"/>
                      <w:szCs w:val="21"/>
                      <w:lang w:val="en-US" w:eastAsia="zh-CN"/>
                    </w:rPr>
                    <w:t>2#厂房（1F）东北侧，面积972m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，新建8台熔锡炉、12台浇注机。</w:t>
                  </w:r>
                </w:p>
              </w:tc>
              <w:tc>
                <w:tcPr>
                  <w:tcW w:w="805" w:type="pct"/>
                  <w:tcBorders>
                    <w:tl2br w:val="nil"/>
                    <w:tr2bl w:val="nil"/>
                  </w:tcBorders>
                  <w:noWrap w:val="0"/>
                  <w:vAlign w:val="center"/>
                </w:tcPr>
                <w:p w14:paraId="77FCF3C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与环评一致</w:t>
                  </w:r>
                </w:p>
              </w:tc>
            </w:tr>
            <w:tr w14:paraId="5AAC1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57" w:type="pct"/>
                  <w:vMerge w:val="restart"/>
                  <w:tcBorders>
                    <w:tl2br w:val="nil"/>
                    <w:tr2bl w:val="nil"/>
                  </w:tcBorders>
                  <w:noWrap w:val="0"/>
                  <w:vAlign w:val="center"/>
                </w:tcPr>
                <w:p w14:paraId="7B9372DC">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储存工程</w:t>
                  </w:r>
                </w:p>
              </w:tc>
              <w:tc>
                <w:tcPr>
                  <w:tcW w:w="676" w:type="pct"/>
                  <w:tcBorders>
                    <w:tl2br w:val="nil"/>
                    <w:tr2bl w:val="nil"/>
                  </w:tcBorders>
                  <w:noWrap w:val="0"/>
                  <w:vAlign w:val="center"/>
                </w:tcPr>
                <w:p w14:paraId="5DA5023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原料</w:t>
                  </w:r>
                  <w:r>
                    <w:rPr>
                      <w:rFonts w:hint="default" w:ascii="Times New Roman" w:hAnsi="Times New Roman" w:eastAsia="宋体" w:cs="Times New Roman"/>
                      <w:color w:val="auto"/>
                      <w:sz w:val="21"/>
                      <w:szCs w:val="21"/>
                      <w:lang w:val="en-US" w:eastAsia="zh-CN"/>
                    </w:rPr>
                    <w:t>库</w:t>
                  </w:r>
                </w:p>
              </w:tc>
              <w:tc>
                <w:tcPr>
                  <w:tcW w:w="1503" w:type="pct"/>
                  <w:tcBorders>
                    <w:tl2br w:val="nil"/>
                    <w:tr2bl w:val="nil"/>
                  </w:tcBorders>
                  <w:noWrap w:val="0"/>
                  <w:vAlign w:val="center"/>
                </w:tcPr>
                <w:p w14:paraId="268C1752">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在生产车间</w:t>
                  </w:r>
                  <w:r>
                    <w:rPr>
                      <w:rFonts w:hint="eastAsia" w:ascii="Times New Roman" w:hAnsi="Times New Roman" w:eastAsia="宋体" w:cs="Times New Roman"/>
                      <w:color w:val="auto"/>
                      <w:sz w:val="21"/>
                      <w:szCs w:val="21"/>
                      <w:lang w:eastAsia="zh-CN"/>
                    </w:rPr>
                    <w:t>西北</w:t>
                  </w:r>
                  <w:r>
                    <w:rPr>
                      <w:rFonts w:hint="default" w:ascii="Times New Roman" w:hAnsi="Times New Roman" w:eastAsia="宋体" w:cs="Times New Roman"/>
                      <w:color w:val="auto"/>
                      <w:sz w:val="21"/>
                      <w:szCs w:val="21"/>
                    </w:rPr>
                    <w:t>侧，</w:t>
                  </w:r>
                  <w:r>
                    <w:rPr>
                      <w:rFonts w:hint="eastAsia" w:ascii="Times New Roman" w:hAnsi="Times New Roman" w:eastAsia="宋体" w:cs="Times New Roman"/>
                      <w:color w:val="auto"/>
                      <w:sz w:val="21"/>
                      <w:szCs w:val="21"/>
                      <w:lang w:eastAsia="zh-CN"/>
                    </w:rPr>
                    <w:t>面积</w:t>
                  </w:r>
                  <w:r>
                    <w:rPr>
                      <w:rFonts w:hint="eastAsia" w:ascii="Times New Roman" w:hAnsi="Times New Roman" w:eastAsia="宋体" w:cs="Times New Roman"/>
                      <w:color w:val="auto"/>
                      <w:sz w:val="21"/>
                      <w:szCs w:val="21"/>
                      <w:lang w:val="en-US" w:eastAsia="zh-CN"/>
                    </w:rPr>
                    <w:t>162m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用于存</w:t>
                  </w:r>
                  <w:r>
                    <w:rPr>
                      <w:rFonts w:hint="eastAsia" w:ascii="Times New Roman" w:hAnsi="Times New Roman" w:eastAsia="宋体" w:cs="Times New Roman"/>
                      <w:color w:val="auto"/>
                      <w:sz w:val="21"/>
                      <w:szCs w:val="21"/>
                      <w:lang w:eastAsia="zh-CN"/>
                    </w:rPr>
                    <w:t>放金属</w:t>
                  </w:r>
                  <w:r>
                    <w:rPr>
                      <w:rFonts w:hint="default" w:ascii="Times New Roman" w:hAnsi="Times New Roman" w:eastAsia="宋体" w:cs="Times New Roman"/>
                      <w:color w:val="auto"/>
                      <w:sz w:val="21"/>
                      <w:szCs w:val="21"/>
                    </w:rPr>
                    <w:t>原材料</w:t>
                  </w:r>
                  <w:r>
                    <w:rPr>
                      <w:rFonts w:hint="eastAsia" w:ascii="Times New Roman" w:hAnsi="Times New Roman" w:eastAsia="宋体" w:cs="Times New Roman"/>
                      <w:color w:val="auto"/>
                      <w:sz w:val="21"/>
                      <w:szCs w:val="21"/>
                      <w:lang w:eastAsia="zh-CN"/>
                    </w:rPr>
                    <w:t>。</w:t>
                  </w:r>
                </w:p>
              </w:tc>
              <w:tc>
                <w:tcPr>
                  <w:tcW w:w="2601" w:type="dxa"/>
                  <w:tcBorders>
                    <w:tl2br w:val="nil"/>
                    <w:tr2bl w:val="nil"/>
                  </w:tcBorders>
                  <w:noWrap w:val="0"/>
                  <w:vAlign w:val="center"/>
                </w:tcPr>
                <w:p w14:paraId="4C2461B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kern w:val="2"/>
                      <w:sz w:val="21"/>
                      <w:szCs w:val="21"/>
                      <w:highlight w:val="red"/>
                      <w:lang w:val="en-US" w:eastAsia="zh-CN" w:bidi="ar-SA"/>
                    </w:rPr>
                  </w:pPr>
                  <w:r>
                    <w:rPr>
                      <w:rFonts w:hint="default" w:ascii="Times New Roman" w:hAnsi="Times New Roman" w:eastAsia="宋体" w:cs="Times New Roman"/>
                      <w:color w:val="auto"/>
                      <w:sz w:val="21"/>
                      <w:szCs w:val="21"/>
                    </w:rPr>
                    <w:t>在生产车间</w:t>
                  </w:r>
                  <w:r>
                    <w:rPr>
                      <w:rFonts w:hint="eastAsia" w:ascii="Times New Roman" w:hAnsi="Times New Roman" w:eastAsia="宋体" w:cs="Times New Roman"/>
                      <w:color w:val="auto"/>
                      <w:sz w:val="21"/>
                      <w:szCs w:val="21"/>
                      <w:lang w:eastAsia="zh-CN"/>
                    </w:rPr>
                    <w:t>西北</w:t>
                  </w:r>
                  <w:r>
                    <w:rPr>
                      <w:rFonts w:hint="default" w:ascii="Times New Roman" w:hAnsi="Times New Roman" w:eastAsia="宋体" w:cs="Times New Roman"/>
                      <w:color w:val="auto"/>
                      <w:sz w:val="21"/>
                      <w:szCs w:val="21"/>
                    </w:rPr>
                    <w:t>侧，</w:t>
                  </w:r>
                  <w:r>
                    <w:rPr>
                      <w:rFonts w:hint="eastAsia" w:ascii="Times New Roman" w:hAnsi="Times New Roman" w:eastAsia="宋体" w:cs="Times New Roman"/>
                      <w:color w:val="auto"/>
                      <w:sz w:val="21"/>
                      <w:szCs w:val="21"/>
                      <w:lang w:eastAsia="zh-CN"/>
                    </w:rPr>
                    <w:t>面积</w:t>
                  </w:r>
                  <w:r>
                    <w:rPr>
                      <w:rFonts w:hint="eastAsia" w:ascii="Times New Roman" w:hAnsi="Times New Roman" w:eastAsia="宋体" w:cs="Times New Roman"/>
                      <w:color w:val="auto"/>
                      <w:sz w:val="21"/>
                      <w:szCs w:val="21"/>
                      <w:lang w:val="en-US" w:eastAsia="zh-CN"/>
                    </w:rPr>
                    <w:t>162m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用于存</w:t>
                  </w:r>
                  <w:r>
                    <w:rPr>
                      <w:rFonts w:hint="eastAsia" w:ascii="Times New Roman" w:hAnsi="Times New Roman" w:eastAsia="宋体" w:cs="Times New Roman"/>
                      <w:color w:val="auto"/>
                      <w:sz w:val="21"/>
                      <w:szCs w:val="21"/>
                      <w:lang w:eastAsia="zh-CN"/>
                    </w:rPr>
                    <w:t>放金属</w:t>
                  </w:r>
                  <w:r>
                    <w:rPr>
                      <w:rFonts w:hint="default" w:ascii="Times New Roman" w:hAnsi="Times New Roman" w:eastAsia="宋体" w:cs="Times New Roman"/>
                      <w:color w:val="auto"/>
                      <w:sz w:val="21"/>
                      <w:szCs w:val="21"/>
                    </w:rPr>
                    <w:t>原材料</w:t>
                  </w:r>
                  <w:r>
                    <w:rPr>
                      <w:rFonts w:hint="eastAsia" w:ascii="Times New Roman" w:hAnsi="Times New Roman" w:eastAsia="宋体" w:cs="Times New Roman"/>
                      <w:color w:val="auto"/>
                      <w:sz w:val="21"/>
                      <w:szCs w:val="21"/>
                      <w:lang w:eastAsia="zh-CN"/>
                    </w:rPr>
                    <w:t>。</w:t>
                  </w:r>
                </w:p>
              </w:tc>
              <w:tc>
                <w:tcPr>
                  <w:tcW w:w="805" w:type="pct"/>
                  <w:tcBorders>
                    <w:tl2br w:val="nil"/>
                    <w:tr2bl w:val="nil"/>
                  </w:tcBorders>
                  <w:noWrap w:val="0"/>
                  <w:vAlign w:val="center"/>
                </w:tcPr>
                <w:p w14:paraId="2A23719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val="en-US" w:eastAsia="zh-CN"/>
                    </w:rPr>
                    <w:t>基本</w:t>
                  </w:r>
                  <w:r>
                    <w:rPr>
                      <w:rFonts w:hint="default" w:ascii="Times New Roman" w:hAnsi="Times New Roman" w:cs="Times New Roman"/>
                      <w:bCs/>
                      <w:color w:val="auto"/>
                      <w:sz w:val="21"/>
                      <w:szCs w:val="21"/>
                      <w:lang w:eastAsia="zh-CN"/>
                    </w:rPr>
                    <w:t>一致</w:t>
                  </w:r>
                </w:p>
              </w:tc>
            </w:tr>
            <w:tr w14:paraId="7C132A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557" w:type="pct"/>
                  <w:vMerge w:val="continue"/>
                  <w:tcBorders>
                    <w:tl2br w:val="nil"/>
                    <w:tr2bl w:val="nil"/>
                  </w:tcBorders>
                  <w:noWrap w:val="0"/>
                  <w:vAlign w:val="center"/>
                </w:tcPr>
                <w:p w14:paraId="439D21A8">
                  <w:pPr>
                    <w:jc w:val="center"/>
                    <w:rPr>
                      <w:rFonts w:hint="default" w:ascii="Times New Roman" w:hAnsi="Times New Roman" w:cs="Times New Roman" w:eastAsiaTheme="minorEastAsia"/>
                      <w:color w:val="auto"/>
                      <w:sz w:val="21"/>
                      <w:szCs w:val="21"/>
                    </w:rPr>
                  </w:pPr>
                </w:p>
              </w:tc>
              <w:tc>
                <w:tcPr>
                  <w:tcW w:w="676" w:type="pct"/>
                  <w:tcBorders>
                    <w:tl2br w:val="nil"/>
                    <w:tr2bl w:val="nil"/>
                  </w:tcBorders>
                  <w:noWrap w:val="0"/>
                  <w:vAlign w:val="center"/>
                </w:tcPr>
                <w:p w14:paraId="7C1FC12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成品</w:t>
                  </w:r>
                  <w:r>
                    <w:rPr>
                      <w:rFonts w:hint="default" w:ascii="Times New Roman" w:hAnsi="Times New Roman" w:eastAsia="宋体" w:cs="Times New Roman"/>
                      <w:color w:val="auto"/>
                      <w:sz w:val="21"/>
                      <w:szCs w:val="21"/>
                      <w:lang w:val="en-US" w:eastAsia="zh-CN"/>
                    </w:rPr>
                    <w:t>库</w:t>
                  </w:r>
                </w:p>
              </w:tc>
              <w:tc>
                <w:tcPr>
                  <w:tcW w:w="1503" w:type="pct"/>
                  <w:tcBorders>
                    <w:tl2br w:val="nil"/>
                    <w:tr2bl w:val="nil"/>
                  </w:tcBorders>
                  <w:noWrap w:val="0"/>
                  <w:vAlign w:val="center"/>
                </w:tcPr>
                <w:p w14:paraId="7522D9E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在生产车间</w:t>
                  </w:r>
                  <w:r>
                    <w:rPr>
                      <w:rFonts w:hint="eastAsia" w:ascii="Times New Roman" w:hAnsi="Times New Roman" w:eastAsia="宋体" w:cs="Times New Roman"/>
                      <w:color w:val="auto"/>
                      <w:sz w:val="21"/>
                      <w:szCs w:val="21"/>
                      <w:lang w:eastAsia="zh-CN"/>
                    </w:rPr>
                    <w:t>西南</w:t>
                  </w:r>
                  <w:r>
                    <w:rPr>
                      <w:rFonts w:hint="default" w:ascii="Times New Roman" w:hAnsi="Times New Roman" w:eastAsia="宋体" w:cs="Times New Roman"/>
                      <w:color w:val="auto"/>
                      <w:sz w:val="21"/>
                      <w:szCs w:val="21"/>
                    </w:rPr>
                    <w:t>侧，</w:t>
                  </w:r>
                  <w:r>
                    <w:rPr>
                      <w:rFonts w:hint="eastAsia" w:ascii="Times New Roman" w:hAnsi="Times New Roman" w:eastAsia="宋体" w:cs="Times New Roman"/>
                      <w:color w:val="auto"/>
                      <w:sz w:val="21"/>
                      <w:szCs w:val="21"/>
                      <w:lang w:eastAsia="zh-CN"/>
                    </w:rPr>
                    <w:t>面积</w:t>
                  </w:r>
                  <w:r>
                    <w:rPr>
                      <w:rFonts w:hint="eastAsia" w:ascii="Times New Roman" w:hAnsi="Times New Roman" w:eastAsia="宋体" w:cs="Times New Roman"/>
                      <w:color w:val="auto"/>
                      <w:sz w:val="21"/>
                      <w:szCs w:val="21"/>
                      <w:lang w:val="en-US" w:eastAsia="zh-CN"/>
                    </w:rPr>
                    <w:t>162m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用于存</w:t>
                  </w:r>
                  <w:r>
                    <w:rPr>
                      <w:rFonts w:hint="eastAsia" w:ascii="Times New Roman" w:hAnsi="Times New Roman" w:eastAsia="宋体" w:cs="Times New Roman"/>
                      <w:color w:val="auto"/>
                      <w:sz w:val="21"/>
                      <w:szCs w:val="21"/>
                      <w:lang w:eastAsia="zh-CN"/>
                    </w:rPr>
                    <w:t>放锡合金产品。</w:t>
                  </w:r>
                </w:p>
              </w:tc>
              <w:tc>
                <w:tcPr>
                  <w:tcW w:w="2601" w:type="dxa"/>
                  <w:tcBorders>
                    <w:tl2br w:val="nil"/>
                    <w:tr2bl w:val="nil"/>
                  </w:tcBorders>
                  <w:noWrap w:val="0"/>
                  <w:vAlign w:val="center"/>
                </w:tcPr>
                <w:p w14:paraId="0E20B033">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Cs/>
                      <w:color w:val="auto"/>
                      <w:spacing w:val="-6"/>
                      <w:kern w:val="2"/>
                      <w:sz w:val="21"/>
                      <w:szCs w:val="21"/>
                      <w:highlight w:val="red"/>
                      <w:lang w:val="en-US" w:eastAsia="zh-CN" w:bidi="ar-SA"/>
                    </w:rPr>
                  </w:pPr>
                  <w:r>
                    <w:rPr>
                      <w:rFonts w:hint="default" w:ascii="Times New Roman" w:hAnsi="Times New Roman" w:eastAsia="宋体" w:cs="Times New Roman"/>
                      <w:color w:val="auto"/>
                      <w:sz w:val="21"/>
                      <w:szCs w:val="21"/>
                    </w:rPr>
                    <w:t>在生产车间</w:t>
                  </w:r>
                  <w:r>
                    <w:rPr>
                      <w:rFonts w:hint="eastAsia" w:ascii="Times New Roman" w:hAnsi="Times New Roman" w:eastAsia="宋体" w:cs="Times New Roman"/>
                      <w:color w:val="auto"/>
                      <w:sz w:val="21"/>
                      <w:szCs w:val="21"/>
                      <w:lang w:eastAsia="zh-CN"/>
                    </w:rPr>
                    <w:t>西南</w:t>
                  </w:r>
                  <w:r>
                    <w:rPr>
                      <w:rFonts w:hint="default" w:ascii="Times New Roman" w:hAnsi="Times New Roman" w:eastAsia="宋体" w:cs="Times New Roman"/>
                      <w:color w:val="auto"/>
                      <w:sz w:val="21"/>
                      <w:szCs w:val="21"/>
                    </w:rPr>
                    <w:t>侧，</w:t>
                  </w:r>
                  <w:r>
                    <w:rPr>
                      <w:rFonts w:hint="eastAsia" w:ascii="Times New Roman" w:hAnsi="Times New Roman" w:eastAsia="宋体" w:cs="Times New Roman"/>
                      <w:color w:val="auto"/>
                      <w:sz w:val="21"/>
                      <w:szCs w:val="21"/>
                      <w:lang w:eastAsia="zh-CN"/>
                    </w:rPr>
                    <w:t>面积</w:t>
                  </w:r>
                  <w:r>
                    <w:rPr>
                      <w:rFonts w:hint="eastAsia" w:ascii="Times New Roman" w:hAnsi="Times New Roman" w:eastAsia="宋体" w:cs="Times New Roman"/>
                      <w:color w:val="auto"/>
                      <w:sz w:val="21"/>
                      <w:szCs w:val="21"/>
                      <w:lang w:val="en-US" w:eastAsia="zh-CN"/>
                    </w:rPr>
                    <w:t>162m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用于存</w:t>
                  </w:r>
                  <w:r>
                    <w:rPr>
                      <w:rFonts w:hint="eastAsia" w:ascii="Times New Roman" w:hAnsi="Times New Roman" w:eastAsia="宋体" w:cs="Times New Roman"/>
                      <w:color w:val="auto"/>
                      <w:sz w:val="21"/>
                      <w:szCs w:val="21"/>
                      <w:lang w:eastAsia="zh-CN"/>
                    </w:rPr>
                    <w:t>放锡合金产品。</w:t>
                  </w:r>
                </w:p>
              </w:tc>
              <w:tc>
                <w:tcPr>
                  <w:tcW w:w="805" w:type="pct"/>
                  <w:tcBorders>
                    <w:tl2br w:val="nil"/>
                    <w:tr2bl w:val="nil"/>
                  </w:tcBorders>
                  <w:noWrap w:val="0"/>
                  <w:vAlign w:val="center"/>
                </w:tcPr>
                <w:p w14:paraId="27DD1A5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bCs/>
                      <w:color w:val="auto"/>
                      <w:sz w:val="21"/>
                      <w:szCs w:val="21"/>
                      <w:lang w:eastAsia="zh-CN"/>
                    </w:rPr>
                    <w:t>与环评一致</w:t>
                  </w:r>
                </w:p>
              </w:tc>
            </w:tr>
            <w:tr w14:paraId="6F3124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557" w:type="pct"/>
                  <w:tcBorders>
                    <w:tl2br w:val="nil"/>
                    <w:tr2bl w:val="nil"/>
                  </w:tcBorders>
                  <w:noWrap w:val="0"/>
                  <w:vAlign w:val="center"/>
                </w:tcPr>
                <w:p w14:paraId="26D8B628">
                  <w:pPr>
                    <w:pStyle w:val="13"/>
                    <w:spacing w:after="0"/>
                    <w:ind w:left="0" w:leftChars="0"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kern w:val="2"/>
                      <w:sz w:val="21"/>
                      <w:szCs w:val="21"/>
                    </w:rPr>
                    <w:t>辅助</w:t>
                  </w:r>
                  <w:r>
                    <w:rPr>
                      <w:rFonts w:hint="default" w:ascii="Times New Roman" w:hAnsi="Times New Roman" w:cs="Times New Roman" w:eastAsiaTheme="minorEastAsia"/>
                      <w:color w:val="auto"/>
                      <w:sz w:val="21"/>
                      <w:szCs w:val="21"/>
                    </w:rPr>
                    <w:t>工程</w:t>
                  </w:r>
                </w:p>
              </w:tc>
              <w:tc>
                <w:tcPr>
                  <w:tcW w:w="676" w:type="pct"/>
                  <w:tcBorders>
                    <w:tl2br w:val="nil"/>
                    <w:tr2bl w:val="nil"/>
                  </w:tcBorders>
                  <w:noWrap w:val="0"/>
                  <w:vAlign w:val="center"/>
                </w:tcPr>
                <w:p w14:paraId="2F5D87AA">
                  <w:pPr>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办公区域</w:t>
                  </w:r>
                </w:p>
              </w:tc>
              <w:tc>
                <w:tcPr>
                  <w:tcW w:w="1503" w:type="pct"/>
                  <w:tcBorders>
                    <w:tl2br w:val="nil"/>
                    <w:tr2bl w:val="nil"/>
                  </w:tcBorders>
                  <w:noWrap w:val="0"/>
                  <w:vAlign w:val="center"/>
                </w:tcPr>
                <w:p w14:paraId="24395E22">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在生产车间</w:t>
                  </w:r>
                  <w:r>
                    <w:rPr>
                      <w:rFonts w:hint="eastAsia" w:ascii="Times New Roman" w:hAnsi="Times New Roman" w:eastAsia="宋体" w:cs="Times New Roman"/>
                      <w:color w:val="auto"/>
                      <w:sz w:val="21"/>
                      <w:szCs w:val="21"/>
                      <w:lang w:eastAsia="zh-CN"/>
                    </w:rPr>
                    <w:t>西南</w:t>
                  </w:r>
                  <w:r>
                    <w:rPr>
                      <w:rFonts w:hint="default" w:ascii="Times New Roman" w:hAnsi="Times New Roman" w:eastAsia="宋体" w:cs="Times New Roman"/>
                      <w:color w:val="auto"/>
                      <w:sz w:val="21"/>
                      <w:szCs w:val="21"/>
                    </w:rPr>
                    <w:t>侧，</w:t>
                  </w:r>
                  <w:r>
                    <w:rPr>
                      <w:rFonts w:hint="eastAsia" w:ascii="Times New Roman" w:hAnsi="Times New Roman" w:eastAsia="宋体" w:cs="Times New Roman"/>
                      <w:color w:val="auto"/>
                      <w:sz w:val="21"/>
                      <w:szCs w:val="21"/>
                      <w:lang w:eastAsia="zh-CN"/>
                    </w:rPr>
                    <w:t>面积</w:t>
                  </w:r>
                  <w:r>
                    <w:rPr>
                      <w:rFonts w:hint="eastAsia" w:ascii="Times New Roman" w:hAnsi="Times New Roman" w:eastAsia="宋体" w:cs="Times New Roman"/>
                      <w:color w:val="auto"/>
                      <w:sz w:val="21"/>
                      <w:szCs w:val="21"/>
                      <w:lang w:val="en-US" w:eastAsia="zh-CN"/>
                    </w:rPr>
                    <w:t>135m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eastAsia="zh-CN"/>
                    </w:rPr>
                    <w:t>。</w:t>
                  </w:r>
                </w:p>
              </w:tc>
              <w:tc>
                <w:tcPr>
                  <w:tcW w:w="2601" w:type="dxa"/>
                  <w:tcBorders>
                    <w:tl2br w:val="nil"/>
                    <w:tr2bl w:val="nil"/>
                  </w:tcBorders>
                  <w:noWrap w:val="0"/>
                  <w:vAlign w:val="center"/>
                </w:tcPr>
                <w:p w14:paraId="0A938A7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pacing w:val="-6"/>
                      <w:kern w:val="0"/>
                      <w:sz w:val="21"/>
                      <w:szCs w:val="21"/>
                      <w:highlight w:val="none"/>
                      <w:lang w:val="en-US" w:eastAsia="zh-CN" w:bidi="ar-SA"/>
                    </w:rPr>
                  </w:pPr>
                  <w:r>
                    <w:rPr>
                      <w:rFonts w:hint="default" w:ascii="Times New Roman" w:hAnsi="Times New Roman" w:eastAsia="宋体" w:cs="Times New Roman"/>
                      <w:color w:val="auto"/>
                      <w:sz w:val="21"/>
                      <w:szCs w:val="21"/>
                    </w:rPr>
                    <w:t>在生产车间</w:t>
                  </w:r>
                  <w:r>
                    <w:rPr>
                      <w:rFonts w:hint="eastAsia" w:ascii="Times New Roman" w:hAnsi="Times New Roman" w:eastAsia="宋体" w:cs="Times New Roman"/>
                      <w:color w:val="auto"/>
                      <w:sz w:val="21"/>
                      <w:szCs w:val="21"/>
                      <w:lang w:eastAsia="zh-CN"/>
                    </w:rPr>
                    <w:t>西南</w:t>
                  </w:r>
                  <w:r>
                    <w:rPr>
                      <w:rFonts w:hint="default" w:ascii="Times New Roman" w:hAnsi="Times New Roman" w:eastAsia="宋体" w:cs="Times New Roman"/>
                      <w:color w:val="auto"/>
                      <w:sz w:val="21"/>
                      <w:szCs w:val="21"/>
                    </w:rPr>
                    <w:t>侧，</w:t>
                  </w:r>
                  <w:r>
                    <w:rPr>
                      <w:rFonts w:hint="eastAsia" w:ascii="Times New Roman" w:hAnsi="Times New Roman" w:eastAsia="宋体" w:cs="Times New Roman"/>
                      <w:color w:val="auto"/>
                      <w:sz w:val="21"/>
                      <w:szCs w:val="21"/>
                      <w:lang w:eastAsia="zh-CN"/>
                    </w:rPr>
                    <w:t>面积</w:t>
                  </w:r>
                  <w:r>
                    <w:rPr>
                      <w:rFonts w:hint="eastAsia" w:ascii="Times New Roman" w:hAnsi="Times New Roman" w:eastAsia="宋体" w:cs="Times New Roman"/>
                      <w:color w:val="auto"/>
                      <w:sz w:val="21"/>
                      <w:szCs w:val="21"/>
                      <w:lang w:val="en-US" w:eastAsia="zh-CN"/>
                    </w:rPr>
                    <w:t>135m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eastAsia="zh-CN"/>
                    </w:rPr>
                    <w:t>。</w:t>
                  </w:r>
                </w:p>
              </w:tc>
              <w:tc>
                <w:tcPr>
                  <w:tcW w:w="805" w:type="pct"/>
                  <w:tcBorders>
                    <w:tl2br w:val="nil"/>
                    <w:tr2bl w:val="nil"/>
                  </w:tcBorders>
                  <w:noWrap w:val="0"/>
                  <w:vAlign w:val="center"/>
                </w:tcPr>
                <w:p w14:paraId="536E9AF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lang w:eastAsia="zh-CN"/>
                    </w:rPr>
                    <w:t>与环评一致</w:t>
                  </w:r>
                </w:p>
              </w:tc>
            </w:tr>
            <w:tr w14:paraId="1E4F5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557" w:type="pct"/>
                  <w:vMerge w:val="restart"/>
                  <w:tcBorders>
                    <w:tl2br w:val="nil"/>
                    <w:tr2bl w:val="nil"/>
                  </w:tcBorders>
                  <w:noWrap w:val="0"/>
                  <w:vAlign w:val="center"/>
                </w:tcPr>
                <w:p w14:paraId="6F70D3CF">
                  <w:pPr>
                    <w:pStyle w:val="13"/>
                    <w:spacing w:after="0"/>
                    <w:ind w:left="0" w:leftChars="0" w:firstLine="0" w:firstLineChars="0"/>
                    <w:jc w:val="both"/>
                    <w:rPr>
                      <w:rFonts w:hint="default" w:ascii="Times New Roman" w:hAnsi="Times New Roman" w:cs="Times New Roman" w:eastAsiaTheme="minorEastAsia"/>
                      <w:color w:val="auto"/>
                      <w:kern w:val="2"/>
                      <w:sz w:val="21"/>
                      <w:szCs w:val="21"/>
                    </w:rPr>
                  </w:pPr>
                  <w:r>
                    <w:rPr>
                      <w:rFonts w:hint="default" w:ascii="Times New Roman" w:hAnsi="Times New Roman" w:cs="Times New Roman" w:eastAsiaTheme="minorEastAsia"/>
                      <w:color w:val="auto"/>
                      <w:kern w:val="2"/>
                      <w:sz w:val="21"/>
                      <w:szCs w:val="21"/>
                    </w:rPr>
                    <w:t>公用</w:t>
                  </w:r>
                </w:p>
                <w:p w14:paraId="375EE717">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工程</w:t>
                  </w:r>
                </w:p>
              </w:tc>
              <w:tc>
                <w:tcPr>
                  <w:tcW w:w="676" w:type="pct"/>
                  <w:tcBorders>
                    <w:tl2br w:val="nil"/>
                    <w:tr2bl w:val="nil"/>
                  </w:tcBorders>
                  <w:noWrap w:val="0"/>
                  <w:vAlign w:val="center"/>
                </w:tcPr>
                <w:p w14:paraId="4E7B893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eastAsia="宋体" w:cs="Times New Roman"/>
                      <w:color w:val="auto"/>
                      <w:sz w:val="21"/>
                      <w:szCs w:val="21"/>
                    </w:rPr>
                    <w:t>供电</w:t>
                  </w:r>
                </w:p>
              </w:tc>
              <w:tc>
                <w:tcPr>
                  <w:tcW w:w="1503" w:type="pct"/>
                  <w:tcBorders>
                    <w:tl2br w:val="nil"/>
                    <w:tr2bl w:val="nil"/>
                  </w:tcBorders>
                  <w:noWrap w:val="0"/>
                  <w:vAlign w:val="center"/>
                </w:tcPr>
                <w:p w14:paraId="1C81B70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年用电</w:t>
                  </w:r>
                  <w:r>
                    <w:rPr>
                      <w:rFonts w:hint="eastAsia" w:ascii="Times New Roman" w:hAnsi="Times New Roman" w:eastAsia="宋体" w:cs="Times New Roman"/>
                      <w:color w:val="auto"/>
                      <w:sz w:val="21"/>
                      <w:szCs w:val="21"/>
                      <w:lang w:val="en-US" w:eastAsia="zh-CN"/>
                    </w:rPr>
                    <w:t>70</w:t>
                  </w:r>
                  <w:r>
                    <w:rPr>
                      <w:rFonts w:hint="default" w:ascii="Times New Roman" w:hAnsi="Times New Roman" w:eastAsia="宋体" w:cs="Times New Roman"/>
                      <w:color w:val="auto"/>
                      <w:sz w:val="21"/>
                      <w:szCs w:val="21"/>
                      <w:lang w:val="en-US" w:eastAsia="zh-CN"/>
                    </w:rPr>
                    <w:t>万kWh</w:t>
                  </w:r>
                  <w:r>
                    <w:rPr>
                      <w:rFonts w:hint="eastAsia" w:ascii="Times New Roman" w:hAnsi="Times New Roman" w:eastAsia="宋体" w:cs="Times New Roman"/>
                      <w:color w:val="auto"/>
                      <w:sz w:val="21"/>
                      <w:szCs w:val="21"/>
                      <w:lang w:val="en-US" w:eastAsia="zh-CN"/>
                    </w:rPr>
                    <w:t>。</w:t>
                  </w:r>
                </w:p>
              </w:tc>
              <w:tc>
                <w:tcPr>
                  <w:tcW w:w="2601" w:type="dxa"/>
                  <w:tcBorders>
                    <w:tl2br w:val="nil"/>
                    <w:tr2bl w:val="nil"/>
                  </w:tcBorders>
                  <w:noWrap w:val="0"/>
                  <w:vAlign w:val="center"/>
                </w:tcPr>
                <w:p w14:paraId="6A49AC05">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年用电</w:t>
                  </w:r>
                  <w:r>
                    <w:rPr>
                      <w:rFonts w:hint="eastAsia" w:ascii="Times New Roman" w:hAnsi="Times New Roman" w:cs="Times New Roman"/>
                      <w:color w:val="auto"/>
                      <w:sz w:val="21"/>
                      <w:szCs w:val="21"/>
                      <w:highlight w:val="none"/>
                      <w:lang w:val="en-US" w:eastAsia="zh-CN"/>
                    </w:rPr>
                    <w:t>68</w:t>
                  </w:r>
                  <w:r>
                    <w:rPr>
                      <w:rFonts w:hint="default" w:ascii="Times New Roman" w:hAnsi="Times New Roman" w:eastAsia="宋体" w:cs="Times New Roman"/>
                      <w:color w:val="auto"/>
                      <w:sz w:val="21"/>
                      <w:szCs w:val="21"/>
                      <w:highlight w:val="none"/>
                      <w:lang w:val="en-US" w:eastAsia="zh-CN"/>
                    </w:rPr>
                    <w:t>万kWh</w:t>
                  </w:r>
                  <w:r>
                    <w:rPr>
                      <w:rFonts w:hint="eastAsia" w:ascii="Times New Roman" w:hAnsi="Times New Roman" w:eastAsia="宋体" w:cs="Times New Roman"/>
                      <w:color w:val="auto"/>
                      <w:sz w:val="21"/>
                      <w:szCs w:val="21"/>
                      <w:lang w:val="en-US" w:eastAsia="zh-CN"/>
                    </w:rPr>
                    <w:t>。</w:t>
                  </w:r>
                </w:p>
              </w:tc>
              <w:tc>
                <w:tcPr>
                  <w:tcW w:w="805" w:type="pct"/>
                  <w:tcBorders>
                    <w:tl2br w:val="nil"/>
                    <w:tr2bl w:val="nil"/>
                  </w:tcBorders>
                  <w:noWrap w:val="0"/>
                  <w:vAlign w:val="center"/>
                </w:tcPr>
                <w:p w14:paraId="755EB29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eastAsia="zh-CN"/>
                    </w:rPr>
                    <w:t>基本</w:t>
                  </w:r>
                  <w:r>
                    <w:rPr>
                      <w:rFonts w:hint="default" w:ascii="Times New Roman" w:hAnsi="Times New Roman" w:cs="Times New Roman"/>
                      <w:bCs/>
                      <w:color w:val="auto"/>
                      <w:sz w:val="21"/>
                      <w:szCs w:val="21"/>
                      <w:lang w:eastAsia="zh-CN"/>
                    </w:rPr>
                    <w:t>一致</w:t>
                  </w:r>
                </w:p>
              </w:tc>
            </w:tr>
            <w:tr w14:paraId="259CDB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2" w:hRule="atLeast"/>
                <w:jc w:val="center"/>
              </w:trPr>
              <w:tc>
                <w:tcPr>
                  <w:tcW w:w="557" w:type="pct"/>
                  <w:vMerge w:val="continue"/>
                  <w:tcBorders>
                    <w:tl2br w:val="nil"/>
                    <w:tr2bl w:val="nil"/>
                  </w:tcBorders>
                  <w:noWrap w:val="0"/>
                  <w:vAlign w:val="center"/>
                </w:tcPr>
                <w:p w14:paraId="70E74398">
                  <w:pPr>
                    <w:jc w:val="center"/>
                    <w:rPr>
                      <w:rFonts w:hint="default" w:ascii="Times New Roman" w:hAnsi="Times New Roman" w:cs="Times New Roman" w:eastAsiaTheme="minorEastAsia"/>
                      <w:color w:val="auto"/>
                      <w:sz w:val="21"/>
                      <w:szCs w:val="21"/>
                    </w:rPr>
                  </w:pPr>
                </w:p>
              </w:tc>
              <w:tc>
                <w:tcPr>
                  <w:tcW w:w="676" w:type="pct"/>
                  <w:tcBorders>
                    <w:tl2br w:val="nil"/>
                    <w:tr2bl w:val="nil"/>
                  </w:tcBorders>
                  <w:noWrap w:val="0"/>
                  <w:vAlign w:val="center"/>
                </w:tcPr>
                <w:p w14:paraId="7A4F3CE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0"/>
                      <w:sz w:val="21"/>
                      <w:szCs w:val="21"/>
                    </w:rPr>
                  </w:pPr>
                  <w:r>
                    <w:rPr>
                      <w:rFonts w:hint="eastAsia" w:ascii="Times New Roman" w:hAnsi="Times New Roman" w:cs="Times New Roman"/>
                      <w:color w:val="auto"/>
                      <w:sz w:val="21"/>
                      <w:szCs w:val="21"/>
                      <w:lang w:val="en-US" w:eastAsia="zh-CN"/>
                    </w:rPr>
                    <w:t>给排</w:t>
                  </w:r>
                  <w:r>
                    <w:rPr>
                      <w:rFonts w:hint="default" w:ascii="Times New Roman" w:hAnsi="Times New Roman" w:eastAsia="宋体" w:cs="Times New Roman"/>
                      <w:color w:val="auto"/>
                      <w:sz w:val="21"/>
                      <w:szCs w:val="21"/>
                    </w:rPr>
                    <w:t>水</w:t>
                  </w:r>
                </w:p>
              </w:tc>
              <w:tc>
                <w:tcPr>
                  <w:tcW w:w="1503" w:type="pct"/>
                  <w:tcBorders>
                    <w:tl2br w:val="nil"/>
                    <w:tr2bl w:val="nil"/>
                  </w:tcBorders>
                  <w:noWrap w:val="0"/>
                  <w:vAlign w:val="center"/>
                </w:tcPr>
                <w:p w14:paraId="41C163FC">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雨、污分流制</w:t>
                  </w:r>
                  <w:r>
                    <w:rPr>
                      <w:rFonts w:hint="eastAsia" w:ascii="Times New Roman" w:hAnsi="Times New Roman" w:eastAsia="宋体" w:cs="Times New Roman"/>
                      <w:color w:val="auto"/>
                      <w:sz w:val="21"/>
                      <w:szCs w:val="21"/>
                    </w:rPr>
                    <w:t>，废水为生活</w:t>
                  </w:r>
                  <w:r>
                    <w:rPr>
                      <w:rFonts w:hint="eastAsia" w:ascii="Times New Roman" w:hAnsi="Times New Roman" w:eastAsia="宋体" w:cs="Times New Roman"/>
                      <w:color w:val="auto"/>
                      <w:sz w:val="21"/>
                      <w:szCs w:val="21"/>
                      <w:lang w:eastAsia="zh-CN"/>
                    </w:rPr>
                    <w:t>废水，项目用水量</w:t>
                  </w:r>
                  <w:r>
                    <w:rPr>
                      <w:rFonts w:hint="eastAsia" w:ascii="Times New Roman" w:hAnsi="Times New Roman" w:eastAsia="宋体" w:cs="Times New Roman"/>
                      <w:color w:val="auto"/>
                      <w:sz w:val="21"/>
                      <w:szCs w:val="21"/>
                      <w:lang w:val="en-US" w:eastAsia="zh-CN"/>
                    </w:rPr>
                    <w:t>684t/a，</w:t>
                  </w:r>
                  <w:r>
                    <w:rPr>
                      <w:rFonts w:hint="eastAsia" w:ascii="Times New Roman" w:hAnsi="Times New Roman" w:eastAsia="宋体" w:cs="Times New Roman"/>
                      <w:color w:val="auto"/>
                      <w:sz w:val="21"/>
                      <w:szCs w:val="21"/>
                      <w:lang w:eastAsia="zh-CN"/>
                    </w:rPr>
                    <w:t>排放</w:t>
                  </w:r>
                  <w:r>
                    <w:rPr>
                      <w:rFonts w:hint="eastAsia" w:ascii="Times New Roman" w:hAnsi="Times New Roman" w:eastAsia="宋体" w:cs="Times New Roman"/>
                      <w:color w:val="auto"/>
                      <w:sz w:val="21"/>
                      <w:szCs w:val="21"/>
                    </w:rPr>
                    <w:t>量为</w:t>
                  </w:r>
                  <w:r>
                    <w:rPr>
                      <w:rFonts w:hint="eastAsia" w:ascii="Times New Roman" w:hAnsi="Times New Roman" w:eastAsia="宋体" w:cs="Times New Roman"/>
                      <w:color w:val="auto"/>
                      <w:sz w:val="21"/>
                      <w:szCs w:val="21"/>
                      <w:lang w:val="en-US" w:eastAsia="zh-CN"/>
                    </w:rPr>
                    <w:t>259.2</w:t>
                  </w:r>
                  <w:r>
                    <w:rPr>
                      <w:rFonts w:hint="eastAsia" w:ascii="Times New Roman" w:hAnsi="Times New Roman" w:eastAsia="宋体" w:cs="Times New Roman"/>
                      <w:color w:val="auto"/>
                      <w:sz w:val="21"/>
                      <w:szCs w:val="21"/>
                    </w:rPr>
                    <w:t>t/a，</w:t>
                  </w:r>
                  <w:r>
                    <w:rPr>
                      <w:rFonts w:hint="eastAsia" w:ascii="Times New Roman" w:hAnsi="Times New Roman" w:eastAsia="宋体" w:cs="Times New Roman"/>
                      <w:color w:val="auto"/>
                      <w:sz w:val="21"/>
                      <w:szCs w:val="21"/>
                      <w:lang w:eastAsia="zh-CN"/>
                    </w:rPr>
                    <w:t>经化粪池处理后</w:t>
                  </w:r>
                  <w:r>
                    <w:rPr>
                      <w:rFonts w:hint="eastAsia" w:ascii="Times New Roman" w:hAnsi="Times New Roman" w:eastAsia="宋体" w:cs="Times New Roman"/>
                      <w:color w:val="auto"/>
                      <w:sz w:val="21"/>
                      <w:szCs w:val="21"/>
                      <w:lang w:val="en-US" w:eastAsia="zh-CN"/>
                    </w:rPr>
                    <w:t>进入和县经济开发区污水处理厂</w:t>
                  </w:r>
                  <w:r>
                    <w:rPr>
                      <w:rFonts w:hint="eastAsia" w:ascii="Times New Roman" w:hAnsi="Times New Roman" w:eastAsia="宋体" w:cs="Times New Roman"/>
                      <w:color w:val="auto"/>
                      <w:sz w:val="21"/>
                      <w:szCs w:val="21"/>
                      <w:lang w:eastAsia="zh-CN"/>
                    </w:rPr>
                    <w:t>。</w:t>
                  </w:r>
                </w:p>
              </w:tc>
              <w:tc>
                <w:tcPr>
                  <w:tcW w:w="2601" w:type="dxa"/>
                  <w:tcBorders>
                    <w:tl2br w:val="nil"/>
                    <w:tr2bl w:val="nil"/>
                  </w:tcBorders>
                  <w:noWrap w:val="0"/>
                  <w:vAlign w:val="center"/>
                </w:tcPr>
                <w:p w14:paraId="0D196F5A">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pacing w:val="-6"/>
                      <w:kern w:val="2"/>
                      <w:sz w:val="21"/>
                      <w:szCs w:val="21"/>
                      <w:highlight w:val="none"/>
                      <w:lang w:val="en-US" w:eastAsia="zh-CN" w:bidi="ar-SA"/>
                    </w:rPr>
                  </w:pPr>
                  <w:r>
                    <w:rPr>
                      <w:rFonts w:hint="default" w:ascii="Times New Roman" w:hAnsi="Times New Roman" w:eastAsia="宋体" w:cs="Times New Roman"/>
                      <w:color w:val="auto"/>
                      <w:sz w:val="21"/>
                      <w:szCs w:val="21"/>
                    </w:rPr>
                    <w:t>雨、污分</w:t>
                  </w:r>
                  <w:r>
                    <w:rPr>
                      <w:rFonts w:hint="default" w:ascii="Times New Roman" w:hAnsi="Times New Roman" w:eastAsia="宋体" w:cs="Times New Roman"/>
                      <w:color w:val="auto"/>
                      <w:sz w:val="21"/>
                      <w:szCs w:val="21"/>
                      <w:highlight w:val="none"/>
                    </w:rPr>
                    <w:t>流制</w:t>
                  </w:r>
                  <w:r>
                    <w:rPr>
                      <w:rFonts w:hint="eastAsia" w:ascii="Times New Roman" w:hAnsi="Times New Roman" w:eastAsia="宋体" w:cs="Times New Roman"/>
                      <w:color w:val="auto"/>
                      <w:sz w:val="21"/>
                      <w:szCs w:val="21"/>
                      <w:highlight w:val="none"/>
                    </w:rPr>
                    <w:t>，废水为生活</w:t>
                  </w:r>
                  <w:r>
                    <w:rPr>
                      <w:rFonts w:hint="eastAsia" w:ascii="Times New Roman" w:hAnsi="Times New Roman" w:eastAsia="宋体" w:cs="Times New Roman"/>
                      <w:color w:val="auto"/>
                      <w:sz w:val="21"/>
                      <w:szCs w:val="21"/>
                      <w:highlight w:val="none"/>
                      <w:lang w:eastAsia="zh-CN"/>
                    </w:rPr>
                    <w:t>废水，</w:t>
                  </w:r>
                  <w:r>
                    <w:rPr>
                      <w:rFonts w:hint="eastAsia" w:ascii="Times New Roman" w:hAnsi="Times New Roman" w:eastAsia="宋体" w:cs="Times New Roman"/>
                      <w:color w:val="FF0000"/>
                      <w:sz w:val="21"/>
                      <w:szCs w:val="21"/>
                      <w:highlight w:val="none"/>
                      <w:lang w:eastAsia="zh-CN"/>
                    </w:rPr>
                    <w:t>项目用水量</w:t>
                  </w:r>
                  <w:r>
                    <w:rPr>
                      <w:rFonts w:hint="eastAsia" w:ascii="Times New Roman" w:hAnsi="Times New Roman" w:eastAsia="宋体" w:cs="Times New Roman"/>
                      <w:color w:val="FF0000"/>
                      <w:sz w:val="21"/>
                      <w:szCs w:val="21"/>
                      <w:highlight w:val="none"/>
                      <w:lang w:val="en-US" w:eastAsia="zh-CN"/>
                    </w:rPr>
                    <w:t>6</w:t>
                  </w:r>
                  <w:r>
                    <w:rPr>
                      <w:rFonts w:hint="eastAsia" w:ascii="Times New Roman" w:hAnsi="Times New Roman" w:cs="Times New Roman"/>
                      <w:color w:val="FF0000"/>
                      <w:sz w:val="21"/>
                      <w:szCs w:val="21"/>
                      <w:highlight w:val="none"/>
                      <w:lang w:val="en-US" w:eastAsia="zh-CN"/>
                    </w:rPr>
                    <w:t>00</w:t>
                  </w:r>
                  <w:r>
                    <w:rPr>
                      <w:rFonts w:hint="eastAsia" w:ascii="Times New Roman" w:hAnsi="Times New Roman" w:eastAsia="宋体" w:cs="Times New Roman"/>
                      <w:color w:val="FF0000"/>
                      <w:sz w:val="21"/>
                      <w:szCs w:val="21"/>
                      <w:highlight w:val="none"/>
                      <w:lang w:val="en-US" w:eastAsia="zh-CN"/>
                    </w:rPr>
                    <w:t>t/a，</w:t>
                  </w:r>
                  <w:r>
                    <w:rPr>
                      <w:rFonts w:hint="eastAsia" w:ascii="Times New Roman" w:hAnsi="Times New Roman" w:eastAsia="宋体" w:cs="Times New Roman"/>
                      <w:color w:val="FF0000"/>
                      <w:sz w:val="21"/>
                      <w:szCs w:val="21"/>
                      <w:highlight w:val="none"/>
                      <w:lang w:eastAsia="zh-CN"/>
                    </w:rPr>
                    <w:t>排放</w:t>
                  </w:r>
                  <w:r>
                    <w:rPr>
                      <w:rFonts w:hint="eastAsia" w:ascii="Times New Roman" w:hAnsi="Times New Roman" w:eastAsia="宋体" w:cs="Times New Roman"/>
                      <w:color w:val="FF0000"/>
                      <w:sz w:val="21"/>
                      <w:szCs w:val="21"/>
                      <w:highlight w:val="none"/>
                    </w:rPr>
                    <w:t>量为</w:t>
                  </w:r>
                  <w:r>
                    <w:rPr>
                      <w:rFonts w:hint="eastAsia" w:ascii="Times New Roman" w:hAnsi="Times New Roman" w:cs="Times New Roman"/>
                      <w:color w:val="FF0000"/>
                      <w:sz w:val="21"/>
                      <w:szCs w:val="21"/>
                      <w:highlight w:val="none"/>
                      <w:lang w:val="en-US" w:eastAsia="zh-CN"/>
                    </w:rPr>
                    <w:t>240</w:t>
                  </w:r>
                  <w:r>
                    <w:rPr>
                      <w:rFonts w:hint="eastAsia" w:ascii="Times New Roman" w:hAnsi="Times New Roman" w:eastAsia="宋体" w:cs="Times New Roman"/>
                      <w:color w:val="FF0000"/>
                      <w:sz w:val="21"/>
                      <w:szCs w:val="21"/>
                      <w:highlight w:val="none"/>
                    </w:rPr>
                    <w:t>t/a</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经化粪池处理后</w:t>
                  </w:r>
                  <w:r>
                    <w:rPr>
                      <w:rFonts w:hint="eastAsia" w:ascii="Times New Roman" w:hAnsi="Times New Roman" w:eastAsia="宋体" w:cs="Times New Roman"/>
                      <w:color w:val="auto"/>
                      <w:sz w:val="21"/>
                      <w:szCs w:val="21"/>
                      <w:highlight w:val="none"/>
                      <w:lang w:val="en-US" w:eastAsia="zh-CN"/>
                    </w:rPr>
                    <w:t>进入和县经济开发区污水处理厂</w:t>
                  </w:r>
                  <w:r>
                    <w:rPr>
                      <w:rFonts w:hint="eastAsia" w:ascii="Times New Roman" w:hAnsi="Times New Roman" w:eastAsia="宋体" w:cs="Times New Roman"/>
                      <w:color w:val="auto"/>
                      <w:sz w:val="21"/>
                      <w:szCs w:val="21"/>
                      <w:highlight w:val="none"/>
                      <w:lang w:eastAsia="zh-CN"/>
                    </w:rPr>
                    <w:t>。</w:t>
                  </w:r>
                </w:p>
              </w:tc>
              <w:tc>
                <w:tcPr>
                  <w:tcW w:w="805" w:type="pct"/>
                  <w:tcBorders>
                    <w:tl2br w:val="nil"/>
                    <w:tr2bl w:val="nil"/>
                  </w:tcBorders>
                  <w:noWrap w:val="0"/>
                  <w:vAlign w:val="center"/>
                </w:tcPr>
                <w:p w14:paraId="63A0963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lang w:eastAsia="zh-CN"/>
                    </w:rPr>
                    <w:t>与环评</w:t>
                  </w:r>
                  <w:r>
                    <w:rPr>
                      <w:rFonts w:hint="eastAsia" w:ascii="Times New Roman" w:hAnsi="Times New Roman" w:cs="Times New Roman"/>
                      <w:bCs/>
                      <w:color w:val="auto"/>
                      <w:sz w:val="21"/>
                      <w:szCs w:val="21"/>
                      <w:lang w:eastAsia="zh-CN"/>
                    </w:rPr>
                    <w:t>基本</w:t>
                  </w:r>
                  <w:r>
                    <w:rPr>
                      <w:rFonts w:hint="default" w:ascii="Times New Roman" w:hAnsi="Times New Roman" w:cs="Times New Roman"/>
                      <w:bCs/>
                      <w:color w:val="auto"/>
                      <w:sz w:val="21"/>
                      <w:szCs w:val="21"/>
                      <w:lang w:eastAsia="zh-CN"/>
                    </w:rPr>
                    <w:t>一致</w:t>
                  </w:r>
                </w:p>
              </w:tc>
            </w:tr>
            <w:tr w14:paraId="02ECE3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4" w:hRule="atLeast"/>
                <w:jc w:val="center"/>
              </w:trPr>
              <w:tc>
                <w:tcPr>
                  <w:tcW w:w="557" w:type="pct"/>
                  <w:vMerge w:val="restart"/>
                  <w:tcBorders>
                    <w:tl2br w:val="nil"/>
                    <w:tr2bl w:val="nil"/>
                  </w:tcBorders>
                  <w:noWrap w:val="0"/>
                  <w:vAlign w:val="center"/>
                </w:tcPr>
                <w:p w14:paraId="078FE4B8">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环保工程</w:t>
                  </w:r>
                </w:p>
              </w:tc>
              <w:tc>
                <w:tcPr>
                  <w:tcW w:w="676" w:type="pct"/>
                  <w:tcBorders>
                    <w:tl2br w:val="nil"/>
                    <w:tr2bl w:val="nil"/>
                  </w:tcBorders>
                  <w:noWrap w:val="0"/>
                  <w:vAlign w:val="center"/>
                </w:tcPr>
                <w:p w14:paraId="34923544">
                  <w:pPr>
                    <w:snapToGrid w:val="0"/>
                    <w:jc w:val="center"/>
                    <w:rPr>
                      <w:rFonts w:hint="default" w:ascii="Times New Roman" w:hAnsi="Times New Roman" w:cs="Times New Roman" w:eastAsiaTheme="minorEastAsia"/>
                      <w:color w:val="auto"/>
                      <w:kern w:val="2"/>
                      <w:sz w:val="21"/>
                      <w:szCs w:val="21"/>
                    </w:rPr>
                  </w:pPr>
                  <w:r>
                    <w:rPr>
                      <w:rFonts w:hint="default" w:ascii="Times New Roman" w:hAnsi="Times New Roman" w:cs="Times New Roman" w:eastAsiaTheme="minorEastAsia"/>
                      <w:color w:val="auto"/>
                      <w:sz w:val="21"/>
                      <w:szCs w:val="21"/>
                    </w:rPr>
                    <w:t>废水处理</w:t>
                  </w:r>
                </w:p>
              </w:tc>
              <w:tc>
                <w:tcPr>
                  <w:tcW w:w="1503" w:type="pct"/>
                  <w:tcBorders>
                    <w:tl2br w:val="nil"/>
                    <w:tr2bl w:val="nil"/>
                  </w:tcBorders>
                  <w:noWrap w:val="0"/>
                  <w:vAlign w:val="center"/>
                </w:tcPr>
                <w:p w14:paraId="65F4F805">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职工生活废水经化粪池处理后排入和县经济开发区污水处理厂（DW001）</w:t>
                  </w:r>
                  <w:r>
                    <w:rPr>
                      <w:rFonts w:hint="eastAsia" w:ascii="Times New Roman" w:hAnsi="Times New Roman" w:eastAsia="宋体" w:cs="Times New Roman"/>
                      <w:color w:val="auto"/>
                      <w:sz w:val="21"/>
                      <w:szCs w:val="21"/>
                      <w:lang w:eastAsia="zh-CN"/>
                    </w:rPr>
                    <w:t>。</w:t>
                  </w:r>
                </w:p>
              </w:tc>
              <w:tc>
                <w:tcPr>
                  <w:tcW w:w="2601" w:type="dxa"/>
                  <w:tcBorders>
                    <w:tl2br w:val="nil"/>
                    <w:tr2bl w:val="nil"/>
                  </w:tcBorders>
                  <w:noWrap w:val="0"/>
                  <w:vAlign w:val="center"/>
                </w:tcPr>
                <w:p w14:paraId="314B1BC8">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职工生活废水经化粪池处理后排入和县经济开发区污水处理厂（DW001）</w:t>
                  </w:r>
                  <w:r>
                    <w:rPr>
                      <w:rFonts w:hint="eastAsia" w:ascii="Times New Roman" w:hAnsi="Times New Roman" w:eastAsia="宋体" w:cs="Times New Roman"/>
                      <w:color w:val="auto"/>
                      <w:sz w:val="21"/>
                      <w:szCs w:val="21"/>
                      <w:lang w:eastAsia="zh-CN"/>
                    </w:rPr>
                    <w:t>。</w:t>
                  </w:r>
                </w:p>
              </w:tc>
              <w:tc>
                <w:tcPr>
                  <w:tcW w:w="805" w:type="pct"/>
                  <w:tcBorders>
                    <w:tl2br w:val="nil"/>
                    <w:tr2bl w:val="nil"/>
                  </w:tcBorders>
                  <w:noWrap w:val="0"/>
                  <w:vAlign w:val="center"/>
                </w:tcPr>
                <w:p w14:paraId="15020F1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与环评一致</w:t>
                  </w:r>
                </w:p>
                <w:p w14:paraId="50FC7184">
                  <w:pPr>
                    <w:pStyle w:val="26"/>
                    <w:rPr>
                      <w:rFonts w:hint="default" w:ascii="Times New Roman" w:hAnsi="Times New Roman" w:cs="Times New Roman"/>
                      <w:color w:val="auto"/>
                      <w:lang w:val="en-US" w:eastAsia="zh-CN"/>
                    </w:rPr>
                  </w:pPr>
                </w:p>
              </w:tc>
            </w:tr>
            <w:tr w14:paraId="28B14F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557" w:type="pct"/>
                  <w:vMerge w:val="continue"/>
                  <w:tcBorders>
                    <w:tl2br w:val="nil"/>
                    <w:tr2bl w:val="nil"/>
                  </w:tcBorders>
                  <w:noWrap w:val="0"/>
                  <w:vAlign w:val="center"/>
                </w:tcPr>
                <w:p w14:paraId="58A4C64F">
                  <w:pPr>
                    <w:jc w:val="center"/>
                    <w:rPr>
                      <w:rFonts w:hint="default" w:ascii="Times New Roman" w:hAnsi="Times New Roman" w:cs="Times New Roman" w:eastAsiaTheme="minorEastAsia"/>
                      <w:color w:val="auto"/>
                      <w:sz w:val="21"/>
                      <w:szCs w:val="21"/>
                    </w:rPr>
                  </w:pPr>
                </w:p>
              </w:tc>
              <w:tc>
                <w:tcPr>
                  <w:tcW w:w="676" w:type="pct"/>
                  <w:vMerge w:val="restart"/>
                  <w:tcBorders>
                    <w:tl2br w:val="nil"/>
                    <w:tr2bl w:val="nil"/>
                  </w:tcBorders>
                  <w:noWrap w:val="0"/>
                  <w:vAlign w:val="center"/>
                </w:tcPr>
                <w:p w14:paraId="7E35F569">
                  <w:pPr>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废气处理</w:t>
                  </w:r>
                </w:p>
              </w:tc>
              <w:tc>
                <w:tcPr>
                  <w:tcW w:w="1503" w:type="pct"/>
                  <w:tcBorders>
                    <w:tl2br w:val="nil"/>
                    <w:tr2bl w:val="nil"/>
                  </w:tcBorders>
                  <w:shd w:val="clear" w:color="auto" w:fill="auto"/>
                  <w:noWrap w:val="0"/>
                  <w:vAlign w:val="center"/>
                </w:tcPr>
                <w:p w14:paraId="7C79B1BA">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熔锡炉废气和浇铸机、挤压机废气经集气罩收集后汇总通过布袋除尘处理后排放（DA001）。</w:t>
                  </w:r>
                </w:p>
              </w:tc>
              <w:tc>
                <w:tcPr>
                  <w:tcW w:w="2601" w:type="dxa"/>
                  <w:tcBorders>
                    <w:tl2br w:val="nil"/>
                    <w:tr2bl w:val="nil"/>
                  </w:tcBorders>
                  <w:noWrap w:val="0"/>
                  <w:vAlign w:val="center"/>
                </w:tcPr>
                <w:p w14:paraId="58E05849">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pacing w:val="-6"/>
                      <w:kern w:val="0"/>
                      <w:sz w:val="21"/>
                      <w:szCs w:val="21"/>
                      <w:highlight w:val="none"/>
                      <w:lang w:val="en-US" w:eastAsia="zh-CN" w:bidi="ar-SA"/>
                    </w:rPr>
                  </w:pPr>
                  <w:r>
                    <w:rPr>
                      <w:rFonts w:hint="eastAsia" w:ascii="Times New Roman" w:hAnsi="Times New Roman" w:eastAsia="宋体" w:cs="Times New Roman"/>
                      <w:color w:val="auto"/>
                      <w:sz w:val="21"/>
                      <w:szCs w:val="21"/>
                      <w:lang w:val="en-US" w:eastAsia="zh-CN"/>
                    </w:rPr>
                    <w:t>熔锡炉废气和浇铸机、挤压机废气经集气罩收集后汇总通过布袋除尘处理后排放（DA001）。</w:t>
                  </w:r>
                </w:p>
              </w:tc>
              <w:tc>
                <w:tcPr>
                  <w:tcW w:w="805" w:type="pct"/>
                  <w:tcBorders>
                    <w:tl2br w:val="nil"/>
                    <w:tr2bl w:val="nil"/>
                  </w:tcBorders>
                  <w:noWrap w:val="0"/>
                  <w:vAlign w:val="center"/>
                </w:tcPr>
                <w:p w14:paraId="42837F6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与环评一致</w:t>
                  </w:r>
                </w:p>
                <w:p w14:paraId="73D4812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pacing w:val="-6"/>
                      <w:sz w:val="21"/>
                      <w:szCs w:val="21"/>
                      <w:lang w:val="en-US" w:eastAsia="zh-CN" w:bidi="ar-SA"/>
                    </w:rPr>
                  </w:pPr>
                </w:p>
              </w:tc>
            </w:tr>
            <w:tr w14:paraId="0DDA0B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9" w:hRule="atLeast"/>
                <w:jc w:val="center"/>
              </w:trPr>
              <w:tc>
                <w:tcPr>
                  <w:tcW w:w="557" w:type="pct"/>
                  <w:vMerge w:val="continue"/>
                  <w:tcBorders>
                    <w:tl2br w:val="nil"/>
                    <w:tr2bl w:val="nil"/>
                  </w:tcBorders>
                  <w:noWrap w:val="0"/>
                  <w:vAlign w:val="center"/>
                </w:tcPr>
                <w:p w14:paraId="463F1CF1">
                  <w:pPr>
                    <w:jc w:val="center"/>
                    <w:rPr>
                      <w:rFonts w:hint="default" w:ascii="Times New Roman" w:hAnsi="Times New Roman" w:cs="Times New Roman" w:eastAsiaTheme="minorEastAsia"/>
                      <w:color w:val="auto"/>
                      <w:sz w:val="21"/>
                      <w:szCs w:val="21"/>
                    </w:rPr>
                  </w:pPr>
                </w:p>
              </w:tc>
              <w:tc>
                <w:tcPr>
                  <w:tcW w:w="676" w:type="pct"/>
                  <w:vMerge w:val="continue"/>
                  <w:tcBorders>
                    <w:tl2br w:val="nil"/>
                    <w:tr2bl w:val="nil"/>
                  </w:tcBorders>
                  <w:noWrap w:val="0"/>
                  <w:vAlign w:val="center"/>
                </w:tcPr>
                <w:p w14:paraId="2A7075A7">
                  <w:pPr>
                    <w:snapToGrid w:val="0"/>
                    <w:jc w:val="center"/>
                    <w:rPr>
                      <w:rFonts w:hint="default" w:ascii="Times New Roman" w:hAnsi="Times New Roman" w:cs="Times New Roman" w:eastAsiaTheme="minorEastAsia"/>
                      <w:color w:val="auto"/>
                      <w:sz w:val="21"/>
                      <w:szCs w:val="21"/>
                    </w:rPr>
                  </w:pPr>
                </w:p>
              </w:tc>
              <w:tc>
                <w:tcPr>
                  <w:tcW w:w="1503" w:type="pct"/>
                  <w:tcBorders>
                    <w:tl2br w:val="nil"/>
                    <w:tr2bl w:val="nil"/>
                  </w:tcBorders>
                  <w:shd w:val="clear" w:color="auto" w:fill="auto"/>
                  <w:noWrap w:val="0"/>
                  <w:vAlign w:val="center"/>
                </w:tcPr>
                <w:p w14:paraId="4E69E21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对熔锡炉和浇铸机、挤压机生产区域进行隔离封闭，减少无组织排放</w:t>
                  </w:r>
                </w:p>
              </w:tc>
              <w:tc>
                <w:tcPr>
                  <w:tcW w:w="2601" w:type="dxa"/>
                  <w:tcBorders>
                    <w:tl2br w:val="nil"/>
                    <w:tr2bl w:val="nil"/>
                  </w:tcBorders>
                  <w:noWrap w:val="0"/>
                  <w:vAlign w:val="center"/>
                </w:tcPr>
                <w:p w14:paraId="7D8B324B">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对熔锡炉和浇铸机、挤压机生产区域进行隔离封闭，减少无组织排放</w:t>
                  </w:r>
                </w:p>
              </w:tc>
              <w:tc>
                <w:tcPr>
                  <w:tcW w:w="805" w:type="pct"/>
                  <w:tcBorders>
                    <w:tl2br w:val="nil"/>
                    <w:tr2bl w:val="nil"/>
                  </w:tcBorders>
                  <w:noWrap w:val="0"/>
                  <w:vAlign w:val="center"/>
                </w:tcPr>
                <w:p w14:paraId="0E2CCBE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与环评一致</w:t>
                  </w:r>
                </w:p>
                <w:p w14:paraId="1F2C6E3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val="en-US" w:eastAsia="zh-CN"/>
                    </w:rPr>
                  </w:pPr>
                </w:p>
              </w:tc>
            </w:tr>
            <w:tr w14:paraId="0FE333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7" w:hRule="atLeast"/>
                <w:jc w:val="center"/>
              </w:trPr>
              <w:tc>
                <w:tcPr>
                  <w:tcW w:w="557" w:type="pct"/>
                  <w:vMerge w:val="continue"/>
                  <w:tcBorders>
                    <w:tl2br w:val="nil"/>
                    <w:tr2bl w:val="nil"/>
                  </w:tcBorders>
                  <w:noWrap w:val="0"/>
                  <w:vAlign w:val="center"/>
                </w:tcPr>
                <w:p w14:paraId="590CB773">
                  <w:pPr>
                    <w:jc w:val="center"/>
                    <w:rPr>
                      <w:rFonts w:hint="default" w:ascii="Times New Roman" w:hAnsi="Times New Roman" w:cs="Times New Roman" w:eastAsiaTheme="minorEastAsia"/>
                      <w:color w:val="auto"/>
                      <w:sz w:val="21"/>
                      <w:szCs w:val="21"/>
                    </w:rPr>
                  </w:pPr>
                </w:p>
              </w:tc>
              <w:tc>
                <w:tcPr>
                  <w:tcW w:w="676" w:type="pct"/>
                  <w:tcBorders>
                    <w:tl2br w:val="nil"/>
                    <w:tr2bl w:val="nil"/>
                  </w:tcBorders>
                  <w:noWrap w:val="0"/>
                  <w:vAlign w:val="center"/>
                </w:tcPr>
                <w:p w14:paraId="21B0F745">
                  <w:pPr>
                    <w:snapToGrid w:val="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噪声</w:t>
                  </w:r>
                </w:p>
              </w:tc>
              <w:tc>
                <w:tcPr>
                  <w:tcW w:w="1503" w:type="pct"/>
                  <w:tcBorders>
                    <w:tl2br w:val="nil"/>
                    <w:tr2bl w:val="nil"/>
                  </w:tcBorders>
                  <w:noWrap w:val="0"/>
                  <w:vAlign w:val="center"/>
                </w:tcPr>
                <w:p w14:paraId="5823E4CB">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建筑物隔声、设备基础减振等降噪措施</w:t>
                  </w:r>
                  <w:r>
                    <w:rPr>
                      <w:rFonts w:hint="eastAsia" w:ascii="Times New Roman" w:hAnsi="Times New Roman" w:eastAsia="宋体" w:cs="Times New Roman"/>
                      <w:color w:val="auto"/>
                      <w:sz w:val="21"/>
                      <w:szCs w:val="21"/>
                      <w:lang w:eastAsia="zh-CN"/>
                    </w:rPr>
                    <w:t>。</w:t>
                  </w:r>
                </w:p>
              </w:tc>
              <w:tc>
                <w:tcPr>
                  <w:tcW w:w="2601" w:type="dxa"/>
                  <w:tcBorders>
                    <w:tl2br w:val="nil"/>
                    <w:tr2bl w:val="nil"/>
                  </w:tcBorders>
                  <w:noWrap w:val="0"/>
                  <w:vAlign w:val="center"/>
                </w:tcPr>
                <w:p w14:paraId="50AF71B7">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建筑物隔声、设备基础减振等降噪措施</w:t>
                  </w:r>
                  <w:r>
                    <w:rPr>
                      <w:rFonts w:hint="eastAsia" w:ascii="Times New Roman" w:hAnsi="Times New Roman" w:eastAsia="宋体" w:cs="Times New Roman"/>
                      <w:color w:val="auto"/>
                      <w:sz w:val="21"/>
                      <w:szCs w:val="21"/>
                      <w:lang w:eastAsia="zh-CN"/>
                    </w:rPr>
                    <w:t>。</w:t>
                  </w:r>
                </w:p>
              </w:tc>
              <w:tc>
                <w:tcPr>
                  <w:tcW w:w="805" w:type="pct"/>
                  <w:tcBorders>
                    <w:tl2br w:val="nil"/>
                    <w:tr2bl w:val="nil"/>
                  </w:tcBorders>
                  <w:noWrap w:val="0"/>
                  <w:vAlign w:val="center"/>
                </w:tcPr>
                <w:p w14:paraId="0906EAC0">
                  <w:pPr>
                    <w:pStyle w:val="26"/>
                    <w:keepNext w:val="0"/>
                    <w:keepLines w:val="0"/>
                    <w:pageBreakBefore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与环评一致</w:t>
                  </w:r>
                </w:p>
              </w:tc>
            </w:tr>
            <w:tr w14:paraId="0FB7E7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557" w:type="pct"/>
                  <w:vMerge w:val="continue"/>
                  <w:tcBorders>
                    <w:tl2br w:val="nil"/>
                    <w:tr2bl w:val="nil"/>
                  </w:tcBorders>
                  <w:noWrap w:val="0"/>
                  <w:vAlign w:val="center"/>
                </w:tcPr>
                <w:p w14:paraId="4C98275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76" w:type="pct"/>
                  <w:tcBorders>
                    <w:tl2br w:val="nil"/>
                    <w:tr2bl w:val="nil"/>
                  </w:tcBorders>
                  <w:noWrap w:val="0"/>
                  <w:vAlign w:val="center"/>
                </w:tcPr>
                <w:p w14:paraId="0CA1272C">
                  <w:pPr>
                    <w:pStyle w:val="41"/>
                    <w:keepNext w:val="0"/>
                    <w:keepLines w:val="0"/>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color w:val="auto"/>
                      <w:kern w:val="2"/>
                      <w:sz w:val="21"/>
                      <w:szCs w:val="21"/>
                      <w:lang w:val="en-US"/>
                    </w:rPr>
                  </w:pPr>
                  <w:r>
                    <w:rPr>
                      <w:rFonts w:hint="eastAsia" w:ascii="Times New Roman" w:hAnsi="Times New Roman" w:cs="Times New Roman"/>
                      <w:color w:val="auto"/>
                      <w:kern w:val="0"/>
                      <w:sz w:val="21"/>
                      <w:szCs w:val="21"/>
                      <w:highlight w:val="none"/>
                      <w:lang w:val="en-US" w:eastAsia="zh-CN"/>
                    </w:rPr>
                    <w:t>危险废物</w:t>
                  </w:r>
                </w:p>
              </w:tc>
              <w:tc>
                <w:tcPr>
                  <w:tcW w:w="1503" w:type="pct"/>
                  <w:tcBorders>
                    <w:tl2br w:val="nil"/>
                    <w:tr2bl w:val="nil"/>
                  </w:tcBorders>
                  <w:noWrap w:val="0"/>
                  <w:vAlign w:val="center"/>
                </w:tcPr>
                <w:p w14:paraId="3C3E0CF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生产过程中产生的</w:t>
                  </w:r>
                  <w:r>
                    <w:rPr>
                      <w:rFonts w:hint="eastAsia" w:ascii="Times New Roman" w:hAnsi="Times New Roman" w:eastAsia="宋体" w:cs="Times New Roman"/>
                      <w:color w:val="auto"/>
                      <w:sz w:val="21"/>
                      <w:szCs w:val="21"/>
                      <w:lang w:val="en-US" w:eastAsia="zh-CN"/>
                    </w:rPr>
                    <w:t>浮渣、布袋除尘器收集的粉尘集中</w:t>
                  </w:r>
                  <w:r>
                    <w:rPr>
                      <w:rFonts w:hint="default" w:ascii="Times New Roman" w:hAnsi="Times New Roman" w:eastAsia="宋体" w:cs="Times New Roman"/>
                      <w:color w:val="auto"/>
                      <w:sz w:val="21"/>
                      <w:szCs w:val="21"/>
                    </w:rPr>
                    <w:t>收集后委托有资质的危险固废处置中心处置，并签订危废处置协议；</w:t>
                  </w:r>
                  <w:r>
                    <w:rPr>
                      <w:rFonts w:hint="eastAsia" w:ascii="Times New Roman" w:hAnsi="Times New Roman" w:eastAsia="宋体" w:cs="Times New Roman"/>
                      <w:color w:val="auto"/>
                      <w:sz w:val="21"/>
                      <w:szCs w:val="21"/>
                      <w:lang w:eastAsia="zh-CN"/>
                    </w:rPr>
                    <w:t>项目单位在成品库南侧隔一块</w:t>
                  </w:r>
                  <w:r>
                    <w:rPr>
                      <w:rFonts w:hint="eastAsia"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eastAsia" w:ascii="Times New Roman" w:hAnsi="Times New Roman" w:eastAsia="宋体" w:cs="Times New Roman"/>
                      <w:color w:val="auto"/>
                      <w:sz w:val="21"/>
                      <w:szCs w:val="21"/>
                      <w:lang w:eastAsia="zh-CN"/>
                    </w:rPr>
                    <w:t>用于建设危废库</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危险废物暂存场所采取防风、防雨、防腐、防渗等措施。</w:t>
                  </w:r>
                </w:p>
              </w:tc>
              <w:tc>
                <w:tcPr>
                  <w:tcW w:w="2601" w:type="dxa"/>
                  <w:tcBorders>
                    <w:tl2br w:val="nil"/>
                    <w:tr2bl w:val="nil"/>
                  </w:tcBorders>
                  <w:noWrap w:val="0"/>
                  <w:vAlign w:val="center"/>
                </w:tcPr>
                <w:p w14:paraId="476E73A2">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eastAsia="宋体" w:cs="Times New Roman"/>
                      <w:color w:val="auto"/>
                      <w:sz w:val="21"/>
                      <w:szCs w:val="21"/>
                      <w:lang w:val="en-US" w:eastAsia="zh-CN"/>
                    </w:rPr>
                    <w:t>生产过程中产生的</w:t>
                  </w:r>
                  <w:r>
                    <w:rPr>
                      <w:rFonts w:hint="eastAsia" w:ascii="Times New Roman" w:hAnsi="Times New Roman" w:eastAsia="宋体" w:cs="Times New Roman"/>
                      <w:color w:val="auto"/>
                      <w:sz w:val="21"/>
                      <w:szCs w:val="21"/>
                      <w:lang w:val="en-US" w:eastAsia="zh-CN"/>
                    </w:rPr>
                    <w:t>浮渣、布袋除尘器收集的粉尘集中</w:t>
                  </w:r>
                  <w:r>
                    <w:rPr>
                      <w:rFonts w:hint="default" w:ascii="Times New Roman" w:hAnsi="Times New Roman" w:eastAsia="宋体" w:cs="Times New Roman"/>
                      <w:color w:val="auto"/>
                      <w:sz w:val="21"/>
                      <w:szCs w:val="21"/>
                    </w:rPr>
                    <w:t>收集后委托有资质的危险固废处置中心处置，并签订危废处置协议；</w:t>
                  </w:r>
                  <w:r>
                    <w:rPr>
                      <w:rFonts w:hint="eastAsia" w:ascii="Times New Roman" w:hAnsi="Times New Roman" w:eastAsia="宋体" w:cs="Times New Roman"/>
                      <w:color w:val="auto"/>
                      <w:sz w:val="21"/>
                      <w:szCs w:val="21"/>
                      <w:lang w:eastAsia="zh-CN"/>
                    </w:rPr>
                    <w:t>项目单位在成品库南侧隔一块</w:t>
                  </w:r>
                  <w:r>
                    <w:rPr>
                      <w:rFonts w:hint="eastAsia"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eastAsia" w:ascii="Times New Roman" w:hAnsi="Times New Roman" w:eastAsia="宋体" w:cs="Times New Roman"/>
                      <w:color w:val="auto"/>
                      <w:sz w:val="21"/>
                      <w:szCs w:val="21"/>
                      <w:lang w:eastAsia="zh-CN"/>
                    </w:rPr>
                    <w:t>用于建设危废库</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危险废物暂存场所采取防风、防雨、防腐、防渗等措施。</w:t>
                  </w:r>
                </w:p>
              </w:tc>
              <w:tc>
                <w:tcPr>
                  <w:tcW w:w="805" w:type="pct"/>
                  <w:tcBorders>
                    <w:tl2br w:val="nil"/>
                    <w:tr2bl w:val="nil"/>
                  </w:tcBorders>
                  <w:noWrap w:val="0"/>
                  <w:vAlign w:val="center"/>
                </w:tcPr>
                <w:p w14:paraId="2445446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pacing w:val="-6"/>
                      <w:sz w:val="21"/>
                      <w:szCs w:val="21"/>
                      <w:lang w:val="en-US" w:eastAsia="zh-CN" w:bidi="ar-SA"/>
                    </w:rPr>
                  </w:pPr>
                  <w:r>
                    <w:rPr>
                      <w:rFonts w:hint="default" w:ascii="Times New Roman" w:hAnsi="Times New Roman" w:cs="Times New Roman"/>
                      <w:bCs/>
                      <w:color w:val="auto"/>
                      <w:sz w:val="21"/>
                      <w:szCs w:val="21"/>
                      <w:lang w:eastAsia="zh-CN"/>
                    </w:rPr>
                    <w:t>与环评一致</w:t>
                  </w:r>
                </w:p>
              </w:tc>
            </w:tr>
            <w:tr w14:paraId="1EE0C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557" w:type="pct"/>
                  <w:vMerge w:val="continue"/>
                  <w:tcBorders>
                    <w:tl2br w:val="nil"/>
                    <w:tr2bl w:val="nil"/>
                  </w:tcBorders>
                  <w:noWrap w:val="0"/>
                  <w:vAlign w:val="center"/>
                </w:tcPr>
                <w:p w14:paraId="0580595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76" w:type="pct"/>
                  <w:tcBorders>
                    <w:tl2br w:val="nil"/>
                    <w:tr2bl w:val="nil"/>
                  </w:tcBorders>
                  <w:noWrap w:val="0"/>
                  <w:vAlign w:val="center"/>
                </w:tcPr>
                <w:p w14:paraId="4D11F3F2">
                  <w:pPr>
                    <w:pStyle w:val="41"/>
                    <w:keepNext w:val="0"/>
                    <w:keepLines w:val="0"/>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生活垃圾</w:t>
                  </w:r>
                </w:p>
              </w:tc>
              <w:tc>
                <w:tcPr>
                  <w:tcW w:w="1503" w:type="pct"/>
                  <w:tcBorders>
                    <w:tl2br w:val="nil"/>
                    <w:tr2bl w:val="nil"/>
                  </w:tcBorders>
                  <w:noWrap w:val="0"/>
                  <w:vAlign w:val="center"/>
                </w:tcPr>
                <w:p w14:paraId="1E1BCD48">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lang w:eastAsia="zh-CN"/>
                    </w:rPr>
                    <w:t>设置垃圾桶，</w:t>
                  </w:r>
                  <w:r>
                    <w:rPr>
                      <w:rFonts w:hint="default" w:ascii="Times New Roman" w:hAnsi="Times New Roman" w:eastAsia="宋体" w:cs="Times New Roman"/>
                      <w:color w:val="auto"/>
                      <w:sz w:val="21"/>
                      <w:szCs w:val="21"/>
                    </w:rPr>
                    <w:t>生活垃圾集中收集后由环卫部门统一清运、处理。</w:t>
                  </w:r>
                </w:p>
              </w:tc>
              <w:tc>
                <w:tcPr>
                  <w:tcW w:w="2601" w:type="dxa"/>
                  <w:tcBorders>
                    <w:tl2br w:val="nil"/>
                    <w:tr2bl w:val="nil"/>
                  </w:tcBorders>
                  <w:noWrap w:val="0"/>
                  <w:vAlign w:val="center"/>
                </w:tcPr>
                <w:p w14:paraId="2FF6AF0C">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lang w:eastAsia="zh-CN"/>
                    </w:rPr>
                    <w:t>设置垃圾桶，</w:t>
                  </w:r>
                  <w:r>
                    <w:rPr>
                      <w:rFonts w:hint="default" w:ascii="Times New Roman" w:hAnsi="Times New Roman" w:eastAsia="宋体" w:cs="Times New Roman"/>
                      <w:color w:val="auto"/>
                      <w:sz w:val="21"/>
                      <w:szCs w:val="21"/>
                    </w:rPr>
                    <w:t>生活垃圾集中收集后由环卫部门统一清运、处理。</w:t>
                  </w:r>
                </w:p>
              </w:tc>
              <w:tc>
                <w:tcPr>
                  <w:tcW w:w="805" w:type="pct"/>
                  <w:tcBorders>
                    <w:tl2br w:val="nil"/>
                    <w:tr2bl w:val="nil"/>
                  </w:tcBorders>
                  <w:noWrap w:val="0"/>
                  <w:vAlign w:val="center"/>
                </w:tcPr>
                <w:p w14:paraId="4DE7547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与环评一致</w:t>
                  </w:r>
                </w:p>
              </w:tc>
            </w:tr>
          </w:tbl>
          <w:p w14:paraId="2CB02FD5">
            <w:pPr>
              <w:numPr>
                <w:ilvl w:val="0"/>
                <w:numId w:val="0"/>
              </w:numPr>
              <w:spacing w:line="360" w:lineRule="auto"/>
              <w:ind w:firstLine="480" w:firstLineChars="200"/>
              <w:jc w:val="left"/>
              <w:rPr>
                <w:rFonts w:hint="default" w:ascii="Times New Roman" w:hAnsi="Times New Roman" w:eastAsia="宋体" w:cs="Times New Roman"/>
                <w:spacing w:val="0"/>
                <w:sz w:val="24"/>
                <w:szCs w:val="24"/>
                <w:lang w:val="en-US" w:eastAsia="zh-CN"/>
              </w:rPr>
            </w:pPr>
          </w:p>
        </w:tc>
      </w:tr>
      <w:tr w14:paraId="7A482B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59" w:type="dxa"/>
          <w:wAfter w:w="15" w:type="dxa"/>
          <w:trHeight w:val="13754" w:hRule="atLeast"/>
          <w:jc w:val="center"/>
        </w:trPr>
        <w:tc>
          <w:tcPr>
            <w:tcW w:w="9492" w:type="dxa"/>
            <w:gridSpan w:val="6"/>
            <w:tcBorders>
              <w:tl2br w:val="nil"/>
              <w:tr2bl w:val="nil"/>
            </w:tcBorders>
            <w:noWrap w:val="0"/>
            <w:vAlign w:val="center"/>
          </w:tcPr>
          <w:p w14:paraId="5F415191">
            <w:pPr>
              <w:spacing w:line="360" w:lineRule="auto"/>
              <w:jc w:val="center"/>
              <w:rPr>
                <w:rFonts w:hint="default" w:ascii="Times New Roman" w:hAnsi="Times New Roman" w:eastAsia="宋体" w:cs="Times New Roman"/>
                <w:b/>
                <w:bCs/>
                <w:color w:val="auto"/>
                <w:spacing w:val="0"/>
                <w:kern w:val="2"/>
                <w:sz w:val="32"/>
                <w:szCs w:val="32"/>
              </w:rPr>
            </w:pPr>
            <w:r>
              <w:rPr>
                <w:rFonts w:hint="default" w:ascii="Times New Roman" w:hAnsi="Times New Roman" w:eastAsia="宋体" w:cs="Times New Roman"/>
                <w:b/>
                <w:bCs/>
                <w:color w:val="auto"/>
                <w:spacing w:val="0"/>
                <w:kern w:val="2"/>
                <w:sz w:val="32"/>
                <w:szCs w:val="32"/>
              </w:rPr>
              <w:t>三、原辅材料消耗、设备及水平衡</w:t>
            </w:r>
          </w:p>
          <w:p w14:paraId="0F2CF299">
            <w:pPr>
              <w:spacing w:line="320" w:lineRule="exac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3.1主要原辅材料</w:t>
            </w:r>
          </w:p>
          <w:p w14:paraId="013114BB">
            <w:pPr>
              <w:spacing w:line="360" w:lineRule="auto"/>
              <w:ind w:firstLine="480" w:firstLineChars="200"/>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主要原辅材料及能源消耗情况详见下表：</w:t>
            </w:r>
          </w:p>
          <w:p w14:paraId="7EB9F97A">
            <w:pPr>
              <w:spacing w:line="320" w:lineRule="exact"/>
              <w:jc w:val="center"/>
              <w:rPr>
                <w:rFonts w:hint="default" w:ascii="Times New Roman" w:hAnsi="Times New Roman" w:eastAsia="宋体" w:cs="Times New Roman"/>
                <w:b/>
                <w:color w:val="auto"/>
                <w:spacing w:val="0"/>
                <w:sz w:val="24"/>
                <w:szCs w:val="24"/>
              </w:rPr>
            </w:pPr>
            <w:r>
              <w:rPr>
                <w:rFonts w:hint="default" w:ascii="Times New Roman" w:hAnsi="Times New Roman" w:eastAsia="宋体" w:cs="Times New Roman"/>
                <w:b/>
                <w:color w:val="auto"/>
                <w:spacing w:val="0"/>
                <w:sz w:val="24"/>
                <w:szCs w:val="24"/>
              </w:rPr>
              <w:t>表3-1 主要原辅材料年消耗量一览表</w:t>
            </w:r>
          </w:p>
          <w:tbl>
            <w:tblPr>
              <w:tblStyle w:val="28"/>
              <w:tblW w:w="88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2525"/>
              <w:gridCol w:w="1894"/>
              <w:gridCol w:w="1807"/>
              <w:gridCol w:w="1879"/>
            </w:tblGrid>
            <w:tr w14:paraId="1123C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715" w:type="dxa"/>
                  <w:noWrap w:val="0"/>
                  <w:vAlign w:val="center"/>
                </w:tcPr>
                <w:p w14:paraId="7E696074">
                  <w:pPr>
                    <w:pStyle w:val="37"/>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b/>
                      <w:bCs/>
                      <w:color w:val="auto"/>
                      <w:spacing w:val="0"/>
                      <w:kern w:val="0"/>
                      <w:sz w:val="21"/>
                      <w:szCs w:val="21"/>
                      <w:vertAlign w:val="baseline"/>
                    </w:rPr>
                  </w:pPr>
                  <w:r>
                    <w:rPr>
                      <w:rFonts w:hint="default" w:ascii="Times New Roman" w:hAnsi="Times New Roman" w:eastAsia="宋体" w:cs="Times New Roman"/>
                      <w:b/>
                      <w:bCs/>
                      <w:color w:val="auto"/>
                      <w:kern w:val="0"/>
                      <w:sz w:val="21"/>
                      <w:szCs w:val="21"/>
                    </w:rPr>
                    <w:t>序号</w:t>
                  </w:r>
                </w:p>
              </w:tc>
              <w:tc>
                <w:tcPr>
                  <w:tcW w:w="2525" w:type="dxa"/>
                  <w:noWrap w:val="0"/>
                  <w:vAlign w:val="center"/>
                </w:tcPr>
                <w:p w14:paraId="7F1E689F">
                  <w:pPr>
                    <w:pStyle w:val="37"/>
                    <w:keepNext w:val="0"/>
                    <w:keepLines w:val="0"/>
                    <w:pageBreakBefore w:val="0"/>
                    <w:widowControl w:val="0"/>
                    <w:kinsoku/>
                    <w:wordWrap/>
                    <w:overflowPunct/>
                    <w:topLinePunct w:val="0"/>
                    <w:autoSpaceDE/>
                    <w:autoSpaceDN/>
                    <w:bidi w:val="0"/>
                    <w:adjustRightInd/>
                    <w:snapToGrid/>
                    <w:spacing w:line="260" w:lineRule="exact"/>
                    <w:ind w:left="0" w:leftChars="0" w:right="0"/>
                    <w:jc w:val="center"/>
                    <w:textAlignment w:val="auto"/>
                    <w:rPr>
                      <w:rFonts w:hint="default" w:ascii="Times New Roman" w:hAnsi="Times New Roman" w:eastAsia="宋体" w:cs="Times New Roman"/>
                      <w:b/>
                      <w:bCs/>
                      <w:color w:val="auto"/>
                      <w:spacing w:val="0"/>
                      <w:kern w:val="0"/>
                      <w:sz w:val="21"/>
                      <w:szCs w:val="21"/>
                      <w:vertAlign w:val="baseline"/>
                    </w:rPr>
                  </w:pPr>
                  <w:r>
                    <w:rPr>
                      <w:rFonts w:hint="default" w:ascii="Times New Roman" w:hAnsi="Times New Roman" w:eastAsia="宋体" w:cs="Times New Roman"/>
                      <w:b/>
                      <w:bCs/>
                      <w:color w:val="auto"/>
                      <w:kern w:val="0"/>
                      <w:sz w:val="21"/>
                      <w:szCs w:val="21"/>
                    </w:rPr>
                    <w:t>物料名称</w:t>
                  </w:r>
                </w:p>
              </w:tc>
              <w:tc>
                <w:tcPr>
                  <w:tcW w:w="1894" w:type="dxa"/>
                  <w:noWrap w:val="0"/>
                  <w:vAlign w:val="center"/>
                </w:tcPr>
                <w:p w14:paraId="4B1A699B">
                  <w:pPr>
                    <w:pStyle w:val="37"/>
                    <w:keepNext w:val="0"/>
                    <w:keepLines w:val="0"/>
                    <w:pageBreakBefore w:val="0"/>
                    <w:widowControl w:val="0"/>
                    <w:kinsoku/>
                    <w:wordWrap/>
                    <w:overflowPunct/>
                    <w:topLinePunct w:val="0"/>
                    <w:autoSpaceDE/>
                    <w:autoSpaceDN/>
                    <w:bidi w:val="0"/>
                    <w:adjustRightInd/>
                    <w:snapToGrid/>
                    <w:spacing w:line="260" w:lineRule="exact"/>
                    <w:ind w:left="0" w:right="0"/>
                    <w:jc w:val="center"/>
                    <w:textAlignment w:val="auto"/>
                    <w:rPr>
                      <w:rFonts w:hint="default" w:ascii="Times New Roman" w:hAnsi="Times New Roman" w:eastAsia="宋体" w:cs="Times New Roman"/>
                      <w:b/>
                      <w:bCs/>
                      <w:color w:val="auto"/>
                      <w:spacing w:val="0"/>
                      <w:kern w:val="0"/>
                      <w:sz w:val="21"/>
                      <w:szCs w:val="21"/>
                      <w:vertAlign w:val="baseline"/>
                    </w:rPr>
                  </w:pPr>
                  <w:r>
                    <w:rPr>
                      <w:rFonts w:hint="default" w:ascii="Times New Roman" w:hAnsi="Times New Roman" w:cs="Times New Roman"/>
                      <w:b/>
                      <w:bCs/>
                      <w:color w:val="auto"/>
                      <w:kern w:val="0"/>
                      <w:sz w:val="21"/>
                      <w:szCs w:val="21"/>
                      <w:lang w:eastAsia="zh-CN"/>
                    </w:rPr>
                    <w:t>环评</w:t>
                  </w:r>
                  <w:r>
                    <w:rPr>
                      <w:rFonts w:hint="default" w:ascii="Times New Roman" w:hAnsi="Times New Roman" w:eastAsia="宋体" w:cs="Times New Roman"/>
                      <w:b/>
                      <w:bCs/>
                      <w:color w:val="auto"/>
                      <w:spacing w:val="-4"/>
                      <w:kern w:val="0"/>
                      <w:sz w:val="21"/>
                      <w:szCs w:val="21"/>
                    </w:rPr>
                    <w:t>年用量</w:t>
                  </w:r>
                  <w:r>
                    <w:rPr>
                      <w:rFonts w:hint="default" w:ascii="Times New Roman" w:hAnsi="Times New Roman" w:eastAsia="宋体" w:cs="Times New Roman"/>
                      <w:b/>
                      <w:bCs/>
                      <w:color w:val="auto"/>
                      <w:spacing w:val="-3"/>
                      <w:kern w:val="0"/>
                      <w:sz w:val="21"/>
                      <w:szCs w:val="21"/>
                    </w:rPr>
                    <w:t>（t/a）</w:t>
                  </w:r>
                </w:p>
              </w:tc>
              <w:tc>
                <w:tcPr>
                  <w:tcW w:w="1807" w:type="dxa"/>
                  <w:noWrap w:val="0"/>
                  <w:vAlign w:val="center"/>
                </w:tcPr>
                <w:p w14:paraId="18759DEC">
                  <w:pPr>
                    <w:pStyle w:val="37"/>
                    <w:keepNext w:val="0"/>
                    <w:keepLines w:val="0"/>
                    <w:pageBreakBefore w:val="0"/>
                    <w:widowControl w:val="0"/>
                    <w:kinsoku/>
                    <w:wordWrap/>
                    <w:overflowPunct/>
                    <w:topLinePunct w:val="0"/>
                    <w:autoSpaceDE/>
                    <w:autoSpaceDN/>
                    <w:bidi w:val="0"/>
                    <w:adjustRightInd/>
                    <w:snapToGrid/>
                    <w:spacing w:line="260" w:lineRule="exact"/>
                    <w:ind w:left="0" w:right="0"/>
                    <w:jc w:val="center"/>
                    <w:textAlignment w:val="auto"/>
                    <w:rPr>
                      <w:rFonts w:hint="default" w:ascii="Times New Roman" w:hAnsi="Times New Roman" w:eastAsia="宋体" w:cs="Times New Roman"/>
                      <w:b/>
                      <w:bCs/>
                      <w:color w:val="auto"/>
                      <w:spacing w:val="-4"/>
                      <w:kern w:val="0"/>
                      <w:sz w:val="21"/>
                      <w:szCs w:val="21"/>
                      <w:highlight w:val="none"/>
                    </w:rPr>
                  </w:pPr>
                  <w:r>
                    <w:rPr>
                      <w:rFonts w:hint="default" w:ascii="Times New Roman" w:hAnsi="Times New Roman" w:eastAsia="宋体" w:cs="Times New Roman"/>
                      <w:b/>
                      <w:bCs/>
                      <w:color w:val="auto"/>
                      <w:kern w:val="0"/>
                      <w:sz w:val="21"/>
                      <w:szCs w:val="21"/>
                      <w:highlight w:val="none"/>
                      <w:lang w:eastAsia="zh-CN"/>
                    </w:rPr>
                    <w:t>实际</w:t>
                  </w:r>
                  <w:r>
                    <w:rPr>
                      <w:rFonts w:hint="default" w:ascii="Times New Roman" w:hAnsi="Times New Roman" w:eastAsia="宋体" w:cs="Times New Roman"/>
                      <w:b/>
                      <w:bCs/>
                      <w:color w:val="auto"/>
                      <w:spacing w:val="-4"/>
                      <w:kern w:val="0"/>
                      <w:sz w:val="21"/>
                      <w:szCs w:val="21"/>
                      <w:highlight w:val="none"/>
                    </w:rPr>
                    <w:t>年用量</w:t>
                  </w:r>
                  <w:r>
                    <w:rPr>
                      <w:rFonts w:hint="default" w:ascii="Times New Roman" w:hAnsi="Times New Roman" w:eastAsia="宋体" w:cs="Times New Roman"/>
                      <w:b/>
                      <w:bCs/>
                      <w:color w:val="auto"/>
                      <w:spacing w:val="-3"/>
                      <w:kern w:val="0"/>
                      <w:sz w:val="21"/>
                      <w:szCs w:val="21"/>
                      <w:highlight w:val="none"/>
                    </w:rPr>
                    <w:t>（t/a）</w:t>
                  </w:r>
                </w:p>
              </w:tc>
              <w:tc>
                <w:tcPr>
                  <w:tcW w:w="1879" w:type="dxa"/>
                  <w:noWrap w:val="0"/>
                  <w:vAlign w:val="center"/>
                </w:tcPr>
                <w:p w14:paraId="7B9949F9">
                  <w:pPr>
                    <w:pStyle w:val="37"/>
                    <w:keepNext w:val="0"/>
                    <w:keepLines w:val="0"/>
                    <w:pageBreakBefore w:val="0"/>
                    <w:widowControl w:val="0"/>
                    <w:kinsoku/>
                    <w:wordWrap/>
                    <w:overflowPunct/>
                    <w:topLinePunct w:val="0"/>
                    <w:autoSpaceDE/>
                    <w:autoSpaceDN/>
                    <w:bidi w:val="0"/>
                    <w:adjustRightInd/>
                    <w:snapToGrid/>
                    <w:spacing w:line="260" w:lineRule="exact"/>
                    <w:ind w:left="0" w:right="0"/>
                    <w:jc w:val="center"/>
                    <w:textAlignment w:val="auto"/>
                    <w:rPr>
                      <w:rFonts w:hint="default" w:ascii="Times New Roman" w:hAnsi="Times New Roman" w:eastAsia="宋体" w:cs="Times New Roman"/>
                      <w:b/>
                      <w:bCs/>
                      <w:color w:val="auto"/>
                      <w:spacing w:val="-4"/>
                      <w:kern w:val="0"/>
                      <w:sz w:val="21"/>
                      <w:szCs w:val="21"/>
                      <w:lang w:eastAsia="zh-CN"/>
                    </w:rPr>
                  </w:pPr>
                  <w:r>
                    <w:rPr>
                      <w:rFonts w:hint="default" w:ascii="Times New Roman" w:hAnsi="Times New Roman" w:eastAsia="宋体" w:cs="Times New Roman"/>
                      <w:b/>
                      <w:bCs/>
                      <w:color w:val="auto"/>
                      <w:spacing w:val="-4"/>
                      <w:kern w:val="0"/>
                      <w:sz w:val="21"/>
                      <w:szCs w:val="21"/>
                      <w:lang w:eastAsia="zh-CN"/>
                    </w:rPr>
                    <w:t>变化情况</w:t>
                  </w:r>
                </w:p>
              </w:tc>
            </w:tr>
            <w:tr w14:paraId="785A8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15" w:type="dxa"/>
                  <w:noWrap w:val="0"/>
                  <w:vAlign w:val="center"/>
                </w:tcPr>
                <w:p w14:paraId="7182D0CA">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1</w:t>
                  </w:r>
                </w:p>
              </w:tc>
              <w:tc>
                <w:tcPr>
                  <w:tcW w:w="2525" w:type="dxa"/>
                  <w:noWrap w:val="0"/>
                  <w:vAlign w:val="bottom"/>
                </w:tcPr>
                <w:p w14:paraId="0D3A4DFE">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eastAsia" w:ascii="Times New Roman" w:hAnsi="Times New Roman" w:eastAsia="宋体" w:cs="Times New Roman"/>
                      <w:kern w:val="2"/>
                      <w:sz w:val="21"/>
                      <w:szCs w:val="21"/>
                      <w:u w:val="none"/>
                      <w:shd w:val="clear" w:color="auto" w:fill="auto"/>
                      <w:lang w:val="en-US" w:eastAsia="zh-CN" w:bidi="zh-TW"/>
                    </w:rPr>
                    <w:t>锡</w:t>
                  </w:r>
                </w:p>
              </w:tc>
              <w:tc>
                <w:tcPr>
                  <w:tcW w:w="1894" w:type="dxa"/>
                  <w:noWrap w:val="0"/>
                  <w:vAlign w:val="center"/>
                </w:tcPr>
                <w:p w14:paraId="59B79F7D">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none"/>
                      <w:shd w:val="clear" w:color="auto" w:fill="auto"/>
                      <w:lang w:val="en-US" w:eastAsia="zh-CN" w:bidi="ar-SA"/>
                    </w:rPr>
                  </w:pPr>
                  <w:r>
                    <w:rPr>
                      <w:rFonts w:hint="eastAsia" w:ascii="Times New Roman" w:hAnsi="Times New Roman" w:eastAsia="宋体" w:cs="Times New Roman"/>
                      <w:b w:val="0"/>
                      <w:bCs w:val="0"/>
                      <w:color w:val="auto"/>
                      <w:kern w:val="2"/>
                      <w:sz w:val="21"/>
                      <w:szCs w:val="21"/>
                      <w:u w:val="none"/>
                      <w:shd w:val="clear" w:color="auto" w:fill="auto"/>
                      <w:lang w:val="en-US" w:eastAsia="zh-CN" w:bidi="ar-SA"/>
                    </w:rPr>
                    <w:t>3099.5</w:t>
                  </w:r>
                </w:p>
              </w:tc>
              <w:tc>
                <w:tcPr>
                  <w:tcW w:w="1807" w:type="dxa"/>
                  <w:noWrap w:val="0"/>
                  <w:vAlign w:val="center"/>
                </w:tcPr>
                <w:p w14:paraId="0E8EA026">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rPr>
                  </w:pP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2380</w:t>
                  </w:r>
                </w:p>
              </w:tc>
              <w:tc>
                <w:tcPr>
                  <w:tcW w:w="1879" w:type="dxa"/>
                  <w:noWrap w:val="0"/>
                  <w:vAlign w:val="center"/>
                </w:tcPr>
                <w:p w14:paraId="172F393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r w14:paraId="77C72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715" w:type="dxa"/>
                  <w:noWrap w:val="0"/>
                  <w:vAlign w:val="center"/>
                </w:tcPr>
                <w:p w14:paraId="4CCAAB2F">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2</w:t>
                  </w:r>
                </w:p>
              </w:tc>
              <w:tc>
                <w:tcPr>
                  <w:tcW w:w="2525" w:type="dxa"/>
                  <w:noWrap w:val="0"/>
                  <w:vAlign w:val="bottom"/>
                </w:tcPr>
                <w:p w14:paraId="1A55FB78">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eastAsia" w:ascii="Times New Roman" w:hAnsi="Times New Roman" w:eastAsia="宋体" w:cs="Times New Roman"/>
                      <w:kern w:val="2"/>
                      <w:sz w:val="21"/>
                      <w:szCs w:val="21"/>
                      <w:u w:val="none"/>
                      <w:shd w:val="clear" w:color="auto" w:fill="auto"/>
                      <w:lang w:val="en-US" w:eastAsia="zh-CN" w:bidi="zh-TW"/>
                    </w:rPr>
                    <w:t>铋</w:t>
                  </w:r>
                </w:p>
              </w:tc>
              <w:tc>
                <w:tcPr>
                  <w:tcW w:w="1894" w:type="dxa"/>
                  <w:noWrap w:val="0"/>
                  <w:vAlign w:val="center"/>
                </w:tcPr>
                <w:p w14:paraId="6458C578">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none"/>
                      <w:shd w:val="clear" w:color="auto" w:fill="auto"/>
                      <w:lang w:val="en-US" w:eastAsia="zh-CN" w:bidi="ar-SA"/>
                    </w:rPr>
                  </w:pPr>
                  <w:r>
                    <w:rPr>
                      <w:rFonts w:hint="eastAsia" w:ascii="Times New Roman" w:hAnsi="Times New Roman" w:eastAsia="宋体" w:cs="Times New Roman"/>
                      <w:b w:val="0"/>
                      <w:bCs w:val="0"/>
                      <w:color w:val="auto"/>
                      <w:kern w:val="2"/>
                      <w:sz w:val="21"/>
                      <w:szCs w:val="21"/>
                      <w:u w:val="none"/>
                      <w:shd w:val="clear" w:color="auto" w:fill="auto"/>
                      <w:lang w:val="en-US" w:eastAsia="zh-CN" w:bidi="ar-SA"/>
                    </w:rPr>
                    <w:t>1452.57</w:t>
                  </w:r>
                </w:p>
              </w:tc>
              <w:tc>
                <w:tcPr>
                  <w:tcW w:w="1807" w:type="dxa"/>
                  <w:noWrap w:val="0"/>
                  <w:vAlign w:val="center"/>
                </w:tcPr>
                <w:p w14:paraId="6A7EC849">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u w:val="none"/>
                      <w:shd w:val="clear" w:color="auto" w:fill="auto"/>
                      <w:lang w:val="en-US" w:eastAsia="zh-CN" w:bidi="ar-SA"/>
                    </w:rPr>
                    <w:t>1</w:t>
                  </w: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160</w:t>
                  </w:r>
                </w:p>
              </w:tc>
              <w:tc>
                <w:tcPr>
                  <w:tcW w:w="1879" w:type="dxa"/>
                  <w:noWrap w:val="0"/>
                  <w:vAlign w:val="center"/>
                </w:tcPr>
                <w:p w14:paraId="017AEA1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r w14:paraId="50739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6AB9FF8E">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3</w:t>
                  </w:r>
                </w:p>
              </w:tc>
              <w:tc>
                <w:tcPr>
                  <w:tcW w:w="2525" w:type="dxa"/>
                  <w:noWrap w:val="0"/>
                  <w:vAlign w:val="bottom"/>
                </w:tcPr>
                <w:p w14:paraId="714D10D5">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eastAsia" w:ascii="Times New Roman" w:hAnsi="Times New Roman" w:eastAsia="宋体" w:cs="Times New Roman"/>
                      <w:kern w:val="2"/>
                      <w:sz w:val="21"/>
                      <w:szCs w:val="21"/>
                      <w:u w:val="none"/>
                      <w:shd w:val="clear" w:color="auto" w:fill="auto"/>
                      <w:lang w:val="en-US" w:eastAsia="zh-CN" w:bidi="zh-TW"/>
                    </w:rPr>
                    <w:t>铅</w:t>
                  </w:r>
                </w:p>
              </w:tc>
              <w:tc>
                <w:tcPr>
                  <w:tcW w:w="1894" w:type="dxa"/>
                  <w:noWrap w:val="0"/>
                  <w:vAlign w:val="center"/>
                </w:tcPr>
                <w:p w14:paraId="671CD274">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none"/>
                      <w:shd w:val="clear" w:color="auto" w:fill="auto"/>
                      <w:lang w:val="en-US" w:eastAsia="zh-CN" w:bidi="ar-SA"/>
                    </w:rPr>
                  </w:pPr>
                  <w:r>
                    <w:rPr>
                      <w:rFonts w:hint="eastAsia" w:ascii="Times New Roman" w:hAnsi="Times New Roman" w:eastAsia="宋体" w:cs="Times New Roman"/>
                      <w:b w:val="0"/>
                      <w:bCs w:val="0"/>
                      <w:color w:val="auto"/>
                      <w:kern w:val="2"/>
                      <w:sz w:val="21"/>
                      <w:szCs w:val="21"/>
                      <w:u w:val="none"/>
                      <w:shd w:val="clear" w:color="auto" w:fill="auto"/>
                      <w:lang w:val="en-US" w:eastAsia="zh-CN" w:bidi="ar-SA"/>
                    </w:rPr>
                    <w:t>394.7</w:t>
                  </w:r>
                </w:p>
              </w:tc>
              <w:tc>
                <w:tcPr>
                  <w:tcW w:w="1807" w:type="dxa"/>
                  <w:noWrap w:val="0"/>
                  <w:vAlign w:val="center"/>
                </w:tcPr>
                <w:p w14:paraId="45364A16">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rPr>
                  </w:pPr>
                  <w:r>
                    <w:rPr>
                      <w:rFonts w:hint="eastAsia" w:ascii="Times New Roman" w:hAnsi="Times New Roman" w:eastAsia="宋体" w:cs="Times New Roman"/>
                      <w:b w:val="0"/>
                      <w:bCs w:val="0"/>
                      <w:color w:val="auto"/>
                      <w:kern w:val="2"/>
                      <w:sz w:val="21"/>
                      <w:szCs w:val="21"/>
                      <w:highlight w:val="none"/>
                      <w:u w:val="none"/>
                      <w:shd w:val="clear" w:color="auto" w:fill="auto"/>
                      <w:lang w:val="en-US" w:eastAsia="zh-CN" w:bidi="ar-SA"/>
                    </w:rPr>
                    <w:t>3</w:t>
                  </w: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15</w:t>
                  </w:r>
                </w:p>
              </w:tc>
              <w:tc>
                <w:tcPr>
                  <w:tcW w:w="1879" w:type="dxa"/>
                  <w:noWrap w:val="0"/>
                  <w:vAlign w:val="center"/>
                </w:tcPr>
                <w:p w14:paraId="23503A9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r w14:paraId="1EABA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5D7E333D">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4</w:t>
                  </w:r>
                </w:p>
              </w:tc>
              <w:tc>
                <w:tcPr>
                  <w:tcW w:w="2525" w:type="dxa"/>
                  <w:noWrap w:val="0"/>
                  <w:vAlign w:val="bottom"/>
                </w:tcPr>
                <w:p w14:paraId="4EA0D842">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eastAsia" w:ascii="Times New Roman" w:hAnsi="Times New Roman" w:eastAsia="宋体" w:cs="Times New Roman"/>
                      <w:kern w:val="2"/>
                      <w:sz w:val="21"/>
                      <w:szCs w:val="21"/>
                      <w:u w:val="none"/>
                      <w:shd w:val="clear" w:color="auto" w:fill="auto"/>
                      <w:lang w:val="en-US" w:eastAsia="zh-CN" w:bidi="zh-TW"/>
                    </w:rPr>
                    <w:t>银</w:t>
                  </w:r>
                </w:p>
              </w:tc>
              <w:tc>
                <w:tcPr>
                  <w:tcW w:w="1894" w:type="dxa"/>
                  <w:noWrap w:val="0"/>
                  <w:vAlign w:val="center"/>
                </w:tcPr>
                <w:p w14:paraId="31F627B8">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none"/>
                      <w:shd w:val="clear" w:color="auto" w:fill="auto"/>
                      <w:lang w:val="en-US" w:eastAsia="zh-CN" w:bidi="ar-SA"/>
                    </w:rPr>
                  </w:pPr>
                  <w:r>
                    <w:rPr>
                      <w:rFonts w:hint="eastAsia" w:ascii="Times New Roman" w:hAnsi="Times New Roman" w:eastAsia="宋体" w:cs="Times New Roman"/>
                      <w:b w:val="0"/>
                      <w:bCs w:val="0"/>
                      <w:color w:val="auto"/>
                      <w:kern w:val="2"/>
                      <w:sz w:val="21"/>
                      <w:szCs w:val="21"/>
                      <w:u w:val="none"/>
                      <w:shd w:val="clear" w:color="auto" w:fill="auto"/>
                      <w:lang w:val="en-US" w:eastAsia="zh-CN" w:bidi="ar-SA"/>
                    </w:rPr>
                    <w:t>52.593</w:t>
                  </w:r>
                </w:p>
              </w:tc>
              <w:tc>
                <w:tcPr>
                  <w:tcW w:w="1807" w:type="dxa"/>
                  <w:noWrap w:val="0"/>
                  <w:vAlign w:val="center"/>
                </w:tcPr>
                <w:p w14:paraId="361B4F87">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39</w:t>
                  </w:r>
                </w:p>
              </w:tc>
              <w:tc>
                <w:tcPr>
                  <w:tcW w:w="1879" w:type="dxa"/>
                  <w:noWrap w:val="0"/>
                  <w:vAlign w:val="center"/>
                </w:tcPr>
                <w:p w14:paraId="7D651A2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r w14:paraId="49CE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715" w:type="dxa"/>
                  <w:noWrap w:val="0"/>
                  <w:vAlign w:val="center"/>
                </w:tcPr>
                <w:p w14:paraId="3C5A664D">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default" w:ascii="Times New Roman" w:hAnsi="Times New Roman" w:eastAsia="宋体" w:cs="Times New Roman"/>
                      <w:kern w:val="2"/>
                      <w:sz w:val="21"/>
                      <w:szCs w:val="21"/>
                      <w:u w:val="none"/>
                      <w:shd w:val="clear" w:color="auto" w:fill="auto"/>
                      <w:lang w:val="en-US" w:eastAsia="zh-CN" w:bidi="zh-TW"/>
                    </w:rPr>
                    <w:t>5</w:t>
                  </w:r>
                </w:p>
              </w:tc>
              <w:tc>
                <w:tcPr>
                  <w:tcW w:w="2525" w:type="dxa"/>
                  <w:noWrap w:val="0"/>
                  <w:vAlign w:val="bottom"/>
                </w:tcPr>
                <w:p w14:paraId="2BD82444">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u w:val="none"/>
                      <w:shd w:val="clear" w:color="auto" w:fill="auto"/>
                      <w:lang w:val="en-US" w:eastAsia="zh-CN" w:bidi="zh-TW"/>
                    </w:rPr>
                  </w:pPr>
                  <w:r>
                    <w:rPr>
                      <w:rFonts w:hint="eastAsia" w:ascii="Times New Roman" w:hAnsi="Times New Roman" w:eastAsia="宋体" w:cs="Times New Roman"/>
                      <w:kern w:val="2"/>
                      <w:sz w:val="21"/>
                      <w:szCs w:val="21"/>
                      <w:u w:val="none"/>
                      <w:shd w:val="clear" w:color="auto" w:fill="auto"/>
                      <w:lang w:val="en-US" w:eastAsia="zh-CN" w:bidi="zh-TW"/>
                    </w:rPr>
                    <w:t>铜</w:t>
                  </w:r>
                </w:p>
              </w:tc>
              <w:tc>
                <w:tcPr>
                  <w:tcW w:w="1894" w:type="dxa"/>
                  <w:noWrap w:val="0"/>
                  <w:vAlign w:val="center"/>
                </w:tcPr>
                <w:p w14:paraId="1D4434F4">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u w:val="none"/>
                      <w:shd w:val="clear" w:color="auto" w:fill="auto"/>
                      <w:lang w:val="en-US" w:eastAsia="zh-CN" w:bidi="ar-SA"/>
                    </w:rPr>
                  </w:pPr>
                  <w:r>
                    <w:rPr>
                      <w:rFonts w:hint="eastAsia" w:ascii="Times New Roman" w:hAnsi="Times New Roman" w:eastAsia="宋体" w:cs="Times New Roman"/>
                      <w:b w:val="0"/>
                      <w:bCs w:val="0"/>
                      <w:color w:val="auto"/>
                      <w:kern w:val="2"/>
                      <w:sz w:val="21"/>
                      <w:szCs w:val="21"/>
                      <w:u w:val="none"/>
                      <w:shd w:val="clear" w:color="auto" w:fill="auto"/>
                      <w:lang w:val="en-US" w:eastAsia="zh-CN" w:bidi="ar-SA"/>
                    </w:rPr>
                    <w:t>9.517</w:t>
                  </w:r>
                </w:p>
              </w:tc>
              <w:tc>
                <w:tcPr>
                  <w:tcW w:w="1807" w:type="dxa"/>
                  <w:noWrap w:val="0"/>
                  <w:vAlign w:val="center"/>
                </w:tcPr>
                <w:p w14:paraId="6BB51EE3">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rPr>
                  </w:pP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7.1</w:t>
                  </w:r>
                </w:p>
              </w:tc>
              <w:tc>
                <w:tcPr>
                  <w:tcW w:w="1879" w:type="dxa"/>
                  <w:noWrap w:val="0"/>
                  <w:vAlign w:val="center"/>
                </w:tcPr>
                <w:p w14:paraId="70FEAAD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r w14:paraId="2CBF5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noWrap w:val="0"/>
                  <w:vAlign w:val="center"/>
                </w:tcPr>
                <w:p w14:paraId="09FDA856">
                  <w:pPr>
                    <w:pStyle w:val="37"/>
                    <w:keepNext w:val="0"/>
                    <w:keepLines w:val="0"/>
                    <w:pageBreakBefore w:val="0"/>
                    <w:widowControl w:val="0"/>
                    <w:kinsoku/>
                    <w:wordWrap/>
                    <w:overflowPunct/>
                    <w:topLinePunct w:val="0"/>
                    <w:autoSpaceDE/>
                    <w:autoSpaceDN/>
                    <w:bidi w:val="0"/>
                    <w:adjustRightInd/>
                    <w:snapToGrid/>
                    <w:spacing w:line="260" w:lineRule="exact"/>
                    <w:ind w:left="0" w:leftChars="0" w:right="0"/>
                    <w:jc w:val="center"/>
                    <w:textAlignment w:val="auto"/>
                    <w:rPr>
                      <w:rFonts w:hint="default" w:ascii="Times New Roman" w:hAnsi="Times New Roman" w:eastAsia="宋体" w:cs="Times New Roman"/>
                      <w:w w:val="99"/>
                      <w:kern w:val="0"/>
                      <w:sz w:val="21"/>
                      <w:szCs w:val="21"/>
                      <w:highlight w:val="none"/>
                      <w:lang w:val="en-US" w:eastAsia="zh-CN"/>
                    </w:rPr>
                  </w:pPr>
                  <w:r>
                    <w:rPr>
                      <w:rFonts w:hint="eastAsia" w:ascii="Times New Roman" w:hAnsi="Times New Roman" w:cs="Times New Roman"/>
                      <w:w w:val="99"/>
                      <w:kern w:val="0"/>
                      <w:sz w:val="21"/>
                      <w:szCs w:val="21"/>
                      <w:highlight w:val="none"/>
                      <w:lang w:val="en-US" w:eastAsia="zh-CN"/>
                    </w:rPr>
                    <w:t>6</w:t>
                  </w:r>
                </w:p>
              </w:tc>
              <w:tc>
                <w:tcPr>
                  <w:tcW w:w="2525" w:type="dxa"/>
                  <w:shd w:val="clear" w:color="auto" w:fill="auto"/>
                  <w:noWrap w:val="0"/>
                  <w:vAlign w:val="center"/>
                </w:tcPr>
                <w:p w14:paraId="6F51E0F4">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spacing w:val="-6"/>
                      <w:kern w:val="2"/>
                      <w:sz w:val="21"/>
                      <w:szCs w:val="21"/>
                      <w:highlight w:val="none"/>
                      <w:u w:val="none"/>
                      <w:shd w:val="clear" w:color="auto" w:fill="auto"/>
                      <w:lang w:val="en-US" w:eastAsia="zh-CN" w:bidi="zh-TW"/>
                    </w:rPr>
                  </w:pPr>
                  <w:r>
                    <w:rPr>
                      <w:rFonts w:hint="default" w:ascii="Times New Roman" w:hAnsi="Times New Roman" w:eastAsia="宋体" w:cs="Times New Roman"/>
                      <w:kern w:val="2"/>
                      <w:sz w:val="21"/>
                      <w:szCs w:val="21"/>
                      <w:highlight w:val="none"/>
                      <w:u w:val="none"/>
                      <w:shd w:val="clear" w:color="auto" w:fill="auto"/>
                      <w:lang w:val="en-US" w:eastAsia="zh-CN" w:bidi="zh-TW"/>
                    </w:rPr>
                    <w:t>水</w:t>
                  </w:r>
                </w:p>
              </w:tc>
              <w:tc>
                <w:tcPr>
                  <w:tcW w:w="1894" w:type="dxa"/>
                  <w:shd w:val="clear" w:color="auto" w:fill="auto"/>
                  <w:noWrap w:val="0"/>
                  <w:vAlign w:val="center"/>
                </w:tcPr>
                <w:p w14:paraId="4212D864">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pP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648</w:t>
                  </w:r>
                  <w:r>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t>t/a</w:t>
                  </w:r>
                </w:p>
              </w:tc>
              <w:tc>
                <w:tcPr>
                  <w:tcW w:w="1807" w:type="dxa"/>
                  <w:shd w:val="clear" w:color="auto" w:fill="auto"/>
                  <w:noWrap w:val="0"/>
                  <w:vAlign w:val="center"/>
                </w:tcPr>
                <w:p w14:paraId="3C321B69">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color w:val="auto"/>
                      <w:spacing w:val="-6"/>
                      <w:kern w:val="2"/>
                      <w:sz w:val="21"/>
                      <w:szCs w:val="21"/>
                      <w:highlight w:val="none"/>
                      <w:u w:val="none"/>
                      <w:shd w:val="clear" w:color="auto" w:fill="auto"/>
                      <w:lang w:val="en-US" w:eastAsia="zh-CN" w:bidi="ar-SA"/>
                    </w:rPr>
                  </w:pPr>
                  <w:r>
                    <w:rPr>
                      <w:rFonts w:hint="eastAsia" w:ascii="Times New Roman" w:hAnsi="Times New Roman" w:cs="Times New Roman"/>
                      <w:b w:val="0"/>
                      <w:bCs w:val="0"/>
                      <w:color w:val="auto"/>
                      <w:kern w:val="2"/>
                      <w:sz w:val="21"/>
                      <w:szCs w:val="21"/>
                      <w:highlight w:val="none"/>
                      <w:u w:val="none"/>
                      <w:shd w:val="clear" w:color="auto" w:fill="auto"/>
                      <w:lang w:val="en-US" w:eastAsia="zh-CN" w:bidi="ar-SA"/>
                    </w:rPr>
                    <w:t>600</w:t>
                  </w:r>
                  <w:r>
                    <w:rPr>
                      <w:rFonts w:hint="default" w:ascii="Times New Roman" w:hAnsi="Times New Roman" w:eastAsia="宋体" w:cs="Times New Roman"/>
                      <w:b w:val="0"/>
                      <w:bCs w:val="0"/>
                      <w:color w:val="auto"/>
                      <w:kern w:val="2"/>
                      <w:sz w:val="21"/>
                      <w:szCs w:val="21"/>
                      <w:highlight w:val="none"/>
                      <w:u w:val="none"/>
                      <w:shd w:val="clear" w:color="auto" w:fill="auto"/>
                      <w:lang w:val="en-US" w:eastAsia="zh-CN" w:bidi="ar-SA"/>
                    </w:rPr>
                    <w:t>t/a</w:t>
                  </w:r>
                </w:p>
              </w:tc>
              <w:tc>
                <w:tcPr>
                  <w:tcW w:w="1879" w:type="dxa"/>
                  <w:noWrap w:val="0"/>
                  <w:vAlign w:val="center"/>
                </w:tcPr>
                <w:p w14:paraId="5BFA613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r w14:paraId="621AF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715" w:type="dxa"/>
                  <w:noWrap w:val="0"/>
                  <w:vAlign w:val="center"/>
                </w:tcPr>
                <w:p w14:paraId="58AF678F">
                  <w:pPr>
                    <w:pStyle w:val="37"/>
                    <w:keepNext w:val="0"/>
                    <w:keepLines w:val="0"/>
                    <w:pageBreakBefore w:val="0"/>
                    <w:widowControl w:val="0"/>
                    <w:kinsoku/>
                    <w:wordWrap/>
                    <w:overflowPunct/>
                    <w:topLinePunct w:val="0"/>
                    <w:autoSpaceDE/>
                    <w:autoSpaceDN/>
                    <w:bidi w:val="0"/>
                    <w:adjustRightInd/>
                    <w:snapToGrid/>
                    <w:spacing w:line="260" w:lineRule="exact"/>
                    <w:ind w:left="0" w:leftChars="0" w:right="0"/>
                    <w:jc w:val="center"/>
                    <w:textAlignment w:val="auto"/>
                    <w:rPr>
                      <w:rFonts w:hint="default" w:ascii="Times New Roman" w:hAnsi="Times New Roman" w:eastAsia="宋体" w:cs="Times New Roman"/>
                      <w:w w:val="99"/>
                      <w:kern w:val="0"/>
                      <w:sz w:val="21"/>
                      <w:szCs w:val="21"/>
                      <w:highlight w:val="none"/>
                      <w:lang w:val="en-US" w:eastAsia="zh-CN"/>
                    </w:rPr>
                  </w:pPr>
                  <w:r>
                    <w:rPr>
                      <w:rFonts w:hint="eastAsia" w:ascii="Times New Roman" w:hAnsi="Times New Roman" w:cs="Times New Roman"/>
                      <w:w w:val="99"/>
                      <w:kern w:val="0"/>
                      <w:sz w:val="21"/>
                      <w:szCs w:val="21"/>
                      <w:highlight w:val="none"/>
                      <w:lang w:val="en-US" w:eastAsia="zh-CN"/>
                    </w:rPr>
                    <w:t>7</w:t>
                  </w:r>
                </w:p>
              </w:tc>
              <w:tc>
                <w:tcPr>
                  <w:tcW w:w="2525" w:type="dxa"/>
                  <w:shd w:val="clear" w:color="auto" w:fill="auto"/>
                  <w:noWrap w:val="0"/>
                  <w:vAlign w:val="center"/>
                </w:tcPr>
                <w:p w14:paraId="033F471D">
                  <w:pPr>
                    <w:pStyle w:val="52"/>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spacing w:val="-6"/>
                      <w:kern w:val="2"/>
                      <w:sz w:val="21"/>
                      <w:szCs w:val="21"/>
                      <w:highlight w:val="none"/>
                      <w:u w:val="none"/>
                      <w:shd w:val="clear" w:color="auto" w:fill="auto"/>
                      <w:lang w:val="en-US" w:eastAsia="zh-CN" w:bidi="zh-TW"/>
                    </w:rPr>
                  </w:pPr>
                  <w:r>
                    <w:rPr>
                      <w:rFonts w:hint="default" w:ascii="Times New Roman" w:hAnsi="Times New Roman" w:eastAsia="宋体" w:cs="Times New Roman"/>
                      <w:kern w:val="2"/>
                      <w:sz w:val="21"/>
                      <w:szCs w:val="21"/>
                      <w:highlight w:val="none"/>
                      <w:u w:val="none"/>
                      <w:shd w:val="clear" w:color="auto" w:fill="auto"/>
                      <w:lang w:val="en-US" w:eastAsia="zh-CN" w:bidi="zh-TW"/>
                    </w:rPr>
                    <w:t>电</w:t>
                  </w:r>
                </w:p>
              </w:tc>
              <w:tc>
                <w:tcPr>
                  <w:tcW w:w="1894" w:type="dxa"/>
                  <w:shd w:val="clear" w:color="auto" w:fill="auto"/>
                  <w:noWrap w:val="0"/>
                  <w:vAlign w:val="center"/>
                </w:tcPr>
                <w:p w14:paraId="4AA716A2">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kern w:val="2"/>
                      <w:sz w:val="21"/>
                      <w:szCs w:val="21"/>
                      <w:highlight w:val="none"/>
                      <w:u w:val="none"/>
                      <w:shd w:val="clear" w:color="auto" w:fill="auto"/>
                      <w:lang w:val="en-US" w:eastAsia="zh-CN" w:bidi="ar-SA"/>
                    </w:rPr>
                  </w:pPr>
                  <w:r>
                    <w:rPr>
                      <w:rFonts w:hint="eastAsia" w:ascii="Times New Roman" w:hAnsi="Times New Roman" w:cs="Times New Roman"/>
                      <w:b w:val="0"/>
                      <w:bCs w:val="0"/>
                      <w:kern w:val="2"/>
                      <w:sz w:val="21"/>
                      <w:szCs w:val="21"/>
                      <w:highlight w:val="none"/>
                      <w:u w:val="none"/>
                      <w:shd w:val="clear" w:color="auto" w:fill="auto"/>
                      <w:lang w:val="en-US" w:eastAsia="zh-CN" w:bidi="ar-SA"/>
                    </w:rPr>
                    <w:t>70</w:t>
                  </w:r>
                  <w:r>
                    <w:rPr>
                      <w:rFonts w:hint="default" w:ascii="Times New Roman" w:hAnsi="Times New Roman" w:eastAsia="宋体" w:cs="Times New Roman"/>
                      <w:b w:val="0"/>
                      <w:bCs w:val="0"/>
                      <w:kern w:val="2"/>
                      <w:sz w:val="21"/>
                      <w:szCs w:val="21"/>
                      <w:highlight w:val="none"/>
                      <w:u w:val="none"/>
                      <w:shd w:val="clear" w:color="auto" w:fill="auto"/>
                      <w:lang w:val="en-US" w:eastAsia="zh-CN" w:bidi="ar-SA"/>
                    </w:rPr>
                    <w:t>万kW·h/a</w:t>
                  </w:r>
                </w:p>
              </w:tc>
              <w:tc>
                <w:tcPr>
                  <w:tcW w:w="1807" w:type="dxa"/>
                  <w:shd w:val="clear" w:color="auto" w:fill="auto"/>
                  <w:noWrap w:val="0"/>
                  <w:vAlign w:val="center"/>
                </w:tcPr>
                <w:p w14:paraId="5D1C3569">
                  <w:pPr>
                    <w:pStyle w:val="66"/>
                    <w:keepNext w:val="0"/>
                    <w:keepLines w:val="0"/>
                    <w:widowControl w:val="0"/>
                    <w:shd w:val="clear" w:color="auto" w:fill="auto"/>
                    <w:bidi w:val="0"/>
                    <w:spacing w:before="0" w:after="0" w:line="240" w:lineRule="auto"/>
                    <w:ind w:left="0" w:leftChars="0" w:right="0" w:rightChars="0" w:firstLine="0" w:firstLineChars="0"/>
                    <w:jc w:val="center"/>
                    <w:rPr>
                      <w:rFonts w:hint="default" w:ascii="Times New Roman" w:hAnsi="Times New Roman" w:eastAsia="宋体" w:cs="Times New Roman"/>
                      <w:b w:val="0"/>
                      <w:bCs w:val="0"/>
                      <w:spacing w:val="-6"/>
                      <w:kern w:val="2"/>
                      <w:sz w:val="21"/>
                      <w:szCs w:val="21"/>
                      <w:highlight w:val="none"/>
                      <w:u w:val="none"/>
                      <w:shd w:val="clear" w:color="auto" w:fill="auto"/>
                      <w:lang w:val="en-US" w:eastAsia="zh-CN" w:bidi="ar-SA"/>
                    </w:rPr>
                  </w:pPr>
                  <w:r>
                    <w:rPr>
                      <w:rFonts w:hint="eastAsia" w:ascii="Times New Roman" w:hAnsi="Times New Roman" w:cs="Times New Roman"/>
                      <w:b w:val="0"/>
                      <w:bCs w:val="0"/>
                      <w:kern w:val="2"/>
                      <w:sz w:val="21"/>
                      <w:szCs w:val="21"/>
                      <w:highlight w:val="none"/>
                      <w:u w:val="none"/>
                      <w:shd w:val="clear" w:color="auto" w:fill="auto"/>
                      <w:lang w:val="en-US" w:eastAsia="zh-CN" w:bidi="ar-SA"/>
                    </w:rPr>
                    <w:t>68</w:t>
                  </w:r>
                  <w:r>
                    <w:rPr>
                      <w:rFonts w:hint="default" w:ascii="Times New Roman" w:hAnsi="Times New Roman" w:eastAsia="宋体" w:cs="Times New Roman"/>
                      <w:b w:val="0"/>
                      <w:bCs w:val="0"/>
                      <w:kern w:val="2"/>
                      <w:sz w:val="21"/>
                      <w:szCs w:val="21"/>
                      <w:highlight w:val="none"/>
                      <w:u w:val="none"/>
                      <w:shd w:val="clear" w:color="auto" w:fill="auto"/>
                      <w:lang w:val="en-US" w:eastAsia="zh-CN" w:bidi="ar-SA"/>
                    </w:rPr>
                    <w:t>万kW·h/a</w:t>
                  </w:r>
                </w:p>
              </w:tc>
              <w:tc>
                <w:tcPr>
                  <w:tcW w:w="1879" w:type="dxa"/>
                  <w:noWrap w:val="0"/>
                  <w:vAlign w:val="center"/>
                </w:tcPr>
                <w:p w14:paraId="5166684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jc w:val="center"/>
                    <w:textAlignment w:val="auto"/>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kern w:val="0"/>
                      <w:sz w:val="21"/>
                      <w:szCs w:val="21"/>
                      <w:lang w:eastAsia="zh-CN"/>
                    </w:rPr>
                    <w:t>与环评</w:t>
                  </w:r>
                  <w:r>
                    <w:rPr>
                      <w:rFonts w:hint="eastAsia" w:ascii="Times New Roman" w:hAnsi="Times New Roman" w:cs="Times New Roman"/>
                      <w:kern w:val="0"/>
                      <w:sz w:val="21"/>
                      <w:szCs w:val="21"/>
                      <w:lang w:val="en-US" w:eastAsia="zh-CN"/>
                    </w:rPr>
                    <w:t>基本</w:t>
                  </w:r>
                  <w:r>
                    <w:rPr>
                      <w:rFonts w:hint="default" w:ascii="Times New Roman" w:hAnsi="Times New Roman" w:eastAsia="宋体" w:cs="Times New Roman"/>
                      <w:kern w:val="0"/>
                      <w:sz w:val="21"/>
                      <w:szCs w:val="21"/>
                      <w:lang w:eastAsia="zh-CN"/>
                    </w:rPr>
                    <w:t>一致</w:t>
                  </w:r>
                </w:p>
              </w:tc>
            </w:tr>
          </w:tbl>
          <w:p w14:paraId="6E4C8D99">
            <w:pPr>
              <w:spacing w:line="480" w:lineRule="exact"/>
              <w:ind w:firstLine="482" w:firstLineChars="200"/>
              <w:rPr>
                <w:rFonts w:hint="default" w:ascii="Times New Roman" w:hAnsi="Times New Roman" w:eastAsia="宋体" w:cs="Times New Roman"/>
                <w:b/>
                <w:bCs/>
                <w:spacing w:val="0"/>
                <w:kern w:val="2"/>
                <w:sz w:val="24"/>
                <w:szCs w:val="24"/>
                <w:lang w:val="en-US" w:eastAsia="zh-CN"/>
              </w:rPr>
            </w:pPr>
            <w:r>
              <w:rPr>
                <w:rFonts w:hint="eastAsia" w:ascii="Times New Roman" w:hAnsi="Times New Roman" w:cs="Times New Roman"/>
                <w:b/>
                <w:bCs/>
                <w:spacing w:val="0"/>
                <w:kern w:val="2"/>
                <w:sz w:val="24"/>
                <w:szCs w:val="24"/>
                <w:lang w:val="en-US" w:eastAsia="zh-CN"/>
              </w:rPr>
              <w:t>注：企业根据市场需求，调整产品生产总量</w:t>
            </w:r>
          </w:p>
          <w:p w14:paraId="56E85FED">
            <w:pPr>
              <w:spacing w:line="480" w:lineRule="exact"/>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3.2主要设备</w:t>
            </w:r>
          </w:p>
          <w:p w14:paraId="3F00AB0C">
            <w:pPr>
              <w:spacing w:line="360" w:lineRule="auto"/>
              <w:ind w:firstLine="480" w:firstLineChars="200"/>
              <w:rPr>
                <w:rFonts w:hint="default" w:ascii="Times New Roman" w:hAnsi="Times New Roman" w:eastAsia="宋体" w:cs="Times New Roman"/>
                <w:b/>
                <w:bCs/>
                <w:color w:val="FF0000"/>
                <w:spacing w:val="0"/>
                <w:kern w:val="2"/>
                <w:sz w:val="24"/>
                <w:szCs w:val="24"/>
              </w:rPr>
            </w:pPr>
            <w:r>
              <w:rPr>
                <w:rFonts w:hint="default" w:ascii="Times New Roman" w:hAnsi="Times New Roman" w:eastAsia="宋体" w:cs="Times New Roman"/>
                <w:color w:val="auto"/>
                <w:spacing w:val="0"/>
                <w:sz w:val="24"/>
                <w:szCs w:val="24"/>
              </w:rPr>
              <w:t>主要设备情况详见下表：</w:t>
            </w:r>
            <w:r>
              <w:rPr>
                <w:rFonts w:hint="default" w:ascii="Times New Roman" w:hAnsi="Times New Roman" w:eastAsia="宋体" w:cs="Times New Roman"/>
                <w:color w:val="FF0000"/>
                <w:spacing w:val="0"/>
                <w:sz w:val="24"/>
                <w:szCs w:val="24"/>
                <w:lang w:val="en-US" w:eastAsia="zh-CN"/>
              </w:rPr>
              <w:t xml:space="preserve">          </w:t>
            </w:r>
          </w:p>
          <w:p w14:paraId="71B647ED">
            <w:pPr>
              <w:jc w:val="center"/>
              <w:rPr>
                <w:rFonts w:hint="default" w:ascii="Times New Roman" w:hAnsi="Times New Roman" w:eastAsia="宋体" w:cs="Times New Roman"/>
                <w:b/>
                <w:color w:val="auto"/>
                <w:spacing w:val="0"/>
                <w:kern w:val="2"/>
                <w:sz w:val="24"/>
                <w:szCs w:val="24"/>
              </w:rPr>
            </w:pPr>
            <w:r>
              <w:rPr>
                <w:rFonts w:hint="default" w:ascii="Times New Roman" w:hAnsi="Times New Roman" w:eastAsia="宋体" w:cs="Times New Roman"/>
                <w:b/>
                <w:bCs/>
                <w:color w:val="auto"/>
                <w:spacing w:val="0"/>
                <w:kern w:val="2"/>
                <w:sz w:val="24"/>
                <w:szCs w:val="24"/>
              </w:rPr>
              <w:t>表3-</w:t>
            </w:r>
            <w:r>
              <w:rPr>
                <w:rFonts w:hint="default" w:ascii="Times New Roman" w:hAnsi="Times New Roman" w:cs="Times New Roman"/>
                <w:b/>
                <w:bCs/>
                <w:color w:val="auto"/>
                <w:spacing w:val="0"/>
                <w:kern w:val="2"/>
                <w:sz w:val="24"/>
                <w:szCs w:val="24"/>
                <w:lang w:val="en-US" w:eastAsia="zh-CN"/>
              </w:rPr>
              <w:t>2</w:t>
            </w:r>
            <w:r>
              <w:rPr>
                <w:rFonts w:hint="default" w:ascii="Times New Roman" w:hAnsi="Times New Roman" w:eastAsia="宋体" w:cs="Times New Roman"/>
                <w:b/>
                <w:bCs/>
                <w:color w:val="auto"/>
                <w:spacing w:val="0"/>
                <w:kern w:val="2"/>
                <w:sz w:val="24"/>
                <w:szCs w:val="24"/>
              </w:rPr>
              <w:t xml:space="preserve"> </w:t>
            </w:r>
            <w:r>
              <w:rPr>
                <w:rFonts w:hint="default" w:ascii="Times New Roman" w:hAnsi="Times New Roman" w:eastAsia="宋体" w:cs="Times New Roman"/>
                <w:b/>
                <w:color w:val="auto"/>
                <w:spacing w:val="0"/>
                <w:kern w:val="2"/>
                <w:sz w:val="24"/>
                <w:szCs w:val="24"/>
              </w:rPr>
              <w:t>项目</w:t>
            </w:r>
            <w:r>
              <w:rPr>
                <w:rFonts w:hint="default" w:ascii="Times New Roman" w:hAnsi="Times New Roman" w:cs="Times New Roman"/>
                <w:b/>
                <w:color w:val="auto"/>
                <w:spacing w:val="0"/>
                <w:kern w:val="2"/>
                <w:sz w:val="24"/>
                <w:szCs w:val="24"/>
                <w:lang w:eastAsia="zh-CN"/>
              </w:rPr>
              <w:t>主要</w:t>
            </w:r>
            <w:r>
              <w:rPr>
                <w:rFonts w:hint="default" w:ascii="Times New Roman" w:hAnsi="Times New Roman" w:eastAsia="宋体" w:cs="Times New Roman"/>
                <w:b/>
                <w:color w:val="auto"/>
                <w:spacing w:val="0"/>
                <w:kern w:val="2"/>
                <w:sz w:val="24"/>
                <w:szCs w:val="24"/>
              </w:rPr>
              <w:t>设备一览表</w:t>
            </w:r>
          </w:p>
          <w:tbl>
            <w:tblPr>
              <w:tblStyle w:val="28"/>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2160"/>
              <w:gridCol w:w="1226"/>
              <w:gridCol w:w="1063"/>
              <w:gridCol w:w="1725"/>
              <w:gridCol w:w="1616"/>
            </w:tblGrid>
            <w:tr w14:paraId="2ED1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4CC16BB0">
                  <w:pPr>
                    <w:pStyle w:val="37"/>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eastAsia="zh-CN"/>
                    </w:rPr>
                  </w:pPr>
                  <w:r>
                    <w:rPr>
                      <w:rFonts w:hint="default" w:ascii="Times New Roman" w:hAnsi="Times New Roman" w:cs="Times New Roman"/>
                      <w:b/>
                      <w:bCs/>
                      <w:spacing w:val="0"/>
                      <w:kern w:val="2"/>
                      <w:sz w:val="21"/>
                      <w:szCs w:val="21"/>
                      <w:vertAlign w:val="baseline"/>
                      <w:lang w:eastAsia="zh-CN"/>
                    </w:rPr>
                    <w:t>序号</w:t>
                  </w:r>
                </w:p>
              </w:tc>
              <w:tc>
                <w:tcPr>
                  <w:tcW w:w="2160" w:type="dxa"/>
                  <w:noWrap w:val="0"/>
                  <w:vAlign w:val="center"/>
                </w:tcPr>
                <w:p w14:paraId="086706DD">
                  <w:pPr>
                    <w:pStyle w:val="37"/>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val="zh-CN" w:eastAsia="zh-CN" w:bidi="zh-CN"/>
                    </w:rPr>
                  </w:pPr>
                  <w:r>
                    <w:rPr>
                      <w:rFonts w:hint="default" w:ascii="Times New Roman" w:hAnsi="Times New Roman" w:eastAsia="宋体" w:cs="Times New Roman"/>
                      <w:b/>
                      <w:bCs/>
                      <w:kern w:val="0"/>
                      <w:sz w:val="21"/>
                      <w:szCs w:val="21"/>
                    </w:rPr>
                    <w:t>设备名称</w:t>
                  </w:r>
                </w:p>
              </w:tc>
              <w:tc>
                <w:tcPr>
                  <w:tcW w:w="1226" w:type="dxa"/>
                  <w:noWrap w:val="0"/>
                  <w:vAlign w:val="center"/>
                </w:tcPr>
                <w:p w14:paraId="1276A74F">
                  <w:pPr>
                    <w:pStyle w:val="37"/>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rPr>
                  </w:pPr>
                  <w:r>
                    <w:rPr>
                      <w:rFonts w:hint="default" w:ascii="Times New Roman" w:hAnsi="Times New Roman" w:eastAsia="宋体" w:cs="Times New Roman"/>
                      <w:b/>
                      <w:bCs/>
                      <w:kern w:val="0"/>
                      <w:sz w:val="21"/>
                      <w:szCs w:val="21"/>
                    </w:rPr>
                    <w:t>数量</w:t>
                  </w:r>
                </w:p>
              </w:tc>
              <w:tc>
                <w:tcPr>
                  <w:tcW w:w="1063" w:type="dxa"/>
                  <w:noWrap w:val="0"/>
                  <w:vAlign w:val="center"/>
                </w:tcPr>
                <w:p w14:paraId="13D272BF">
                  <w:pPr>
                    <w:pStyle w:val="37"/>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实际数量</w:t>
                  </w:r>
                </w:p>
              </w:tc>
              <w:tc>
                <w:tcPr>
                  <w:tcW w:w="1725" w:type="dxa"/>
                  <w:noWrap w:val="0"/>
                  <w:vAlign w:val="center"/>
                </w:tcPr>
                <w:p w14:paraId="1D034145">
                  <w:pPr>
                    <w:pStyle w:val="37"/>
                    <w:keepNext w:val="0"/>
                    <w:keepLines w:val="0"/>
                    <w:pageBreakBefore w:val="0"/>
                    <w:widowControl w:val="0"/>
                    <w:kinsoku/>
                    <w:wordWrap/>
                    <w:overflowPunct/>
                    <w:topLinePunct w:val="0"/>
                    <w:autoSpaceDE w:val="0"/>
                    <w:autoSpaceDN w:val="0"/>
                    <w:bidi w:val="0"/>
                    <w:adjustRightInd/>
                    <w:snapToGrid/>
                    <w:spacing w:before="0" w:line="240" w:lineRule="exact"/>
                    <w:ind w:left="0" w:leftChars="0" w:right="0" w:rightChars="0"/>
                    <w:jc w:val="center"/>
                    <w:textAlignment w:val="auto"/>
                    <w:rPr>
                      <w:rFonts w:hint="default" w:ascii="Times New Roman" w:hAnsi="Times New Roman" w:eastAsia="宋体" w:cs="Times New Roman"/>
                      <w:b/>
                      <w:bCs/>
                      <w:spacing w:val="-6"/>
                      <w:kern w:val="0"/>
                      <w:sz w:val="21"/>
                      <w:szCs w:val="21"/>
                      <w:lang w:val="zh-CN" w:eastAsia="zh-CN" w:bidi="zh-CN"/>
                    </w:rPr>
                  </w:pPr>
                  <w:r>
                    <w:rPr>
                      <w:rFonts w:hint="default" w:ascii="Times New Roman" w:hAnsi="Times New Roman" w:cs="Times New Roman"/>
                      <w:b/>
                      <w:bCs/>
                      <w:kern w:val="0"/>
                      <w:sz w:val="21"/>
                      <w:szCs w:val="21"/>
                      <w:lang w:eastAsia="zh-CN"/>
                    </w:rPr>
                    <w:t>与环评</w:t>
                  </w:r>
                  <w:r>
                    <w:rPr>
                      <w:rFonts w:hint="default" w:ascii="Times New Roman" w:hAnsi="Times New Roman" w:eastAsia="宋体" w:cs="Times New Roman"/>
                      <w:b/>
                      <w:bCs/>
                      <w:kern w:val="0"/>
                      <w:sz w:val="21"/>
                      <w:szCs w:val="21"/>
                      <w:lang w:eastAsia="zh-CN"/>
                    </w:rPr>
                    <w:t>变化情况</w:t>
                  </w:r>
                </w:p>
              </w:tc>
              <w:tc>
                <w:tcPr>
                  <w:tcW w:w="1616" w:type="dxa"/>
                  <w:noWrap w:val="0"/>
                  <w:vAlign w:val="center"/>
                </w:tcPr>
                <w:p w14:paraId="1D198AEE">
                  <w:pPr>
                    <w:pStyle w:val="37"/>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b/>
                      <w:bCs/>
                      <w:spacing w:val="0"/>
                      <w:kern w:val="2"/>
                      <w:sz w:val="21"/>
                      <w:szCs w:val="21"/>
                      <w:vertAlign w:val="baseline"/>
                      <w:lang w:val="zh-CN" w:eastAsia="zh-CN" w:bidi="zh-CN"/>
                    </w:rPr>
                  </w:pPr>
                  <w:r>
                    <w:rPr>
                      <w:rFonts w:hint="default" w:ascii="Times New Roman" w:hAnsi="Times New Roman" w:cs="Times New Roman"/>
                      <w:b/>
                      <w:bCs/>
                      <w:kern w:val="0"/>
                      <w:sz w:val="21"/>
                      <w:szCs w:val="21"/>
                    </w:rPr>
                    <w:t>备注</w:t>
                  </w:r>
                </w:p>
              </w:tc>
            </w:tr>
            <w:tr w14:paraId="0F150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714" w:type="dxa"/>
                  <w:noWrap w:val="0"/>
                  <w:vAlign w:val="center"/>
                </w:tcPr>
                <w:p w14:paraId="5F92B70F">
                  <w:pPr>
                    <w:keepNext w:val="0"/>
                    <w:keepLines w:val="0"/>
                    <w:pageBreakBefore w:val="0"/>
                    <w:kinsoku/>
                    <w:wordWrap/>
                    <w:overflowPunct/>
                    <w:topLinePunct w:val="0"/>
                    <w:bidi w:val="0"/>
                    <w:adjustRightInd/>
                    <w:snapToGrid/>
                    <w:spacing w:line="240" w:lineRule="exact"/>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cs="Times New Roman"/>
                      <w:kern w:val="0"/>
                      <w:sz w:val="21"/>
                      <w:szCs w:val="21"/>
                    </w:rPr>
                    <w:t>1</w:t>
                  </w:r>
                </w:p>
              </w:tc>
              <w:tc>
                <w:tcPr>
                  <w:tcW w:w="2160" w:type="dxa"/>
                  <w:noWrap w:val="0"/>
                  <w:vAlign w:val="center"/>
                </w:tcPr>
                <w:p w14:paraId="6CC3C62E">
                  <w:pPr>
                    <w:widowControl/>
                    <w:jc w:val="center"/>
                    <w:rPr>
                      <w:rFonts w:hint="default" w:ascii="Times New Roman" w:hAnsi="Times New Roman" w:eastAsia="宋体" w:cs="Times New Roman"/>
                      <w:color w:val="auto"/>
                      <w:spacing w:val="-6"/>
                      <w:kern w:val="0"/>
                      <w:sz w:val="21"/>
                      <w:szCs w:val="21"/>
                      <w:lang w:val="en-US" w:eastAsia="zh-CN" w:bidi="ar-SA"/>
                    </w:rPr>
                  </w:pPr>
                  <w:r>
                    <w:rPr>
                      <w:rFonts w:hint="eastAsia" w:ascii="宋体" w:hAnsi="宋体" w:cs="宋体"/>
                      <w:color w:val="auto"/>
                      <w:kern w:val="0"/>
                      <w:sz w:val="21"/>
                      <w:szCs w:val="21"/>
                      <w:lang w:val="en-US" w:eastAsia="zh-CN"/>
                    </w:rPr>
                    <w:t>电</w:t>
                  </w:r>
                  <w:r>
                    <w:rPr>
                      <w:rFonts w:hint="eastAsia" w:ascii="宋体" w:hAnsi="宋体" w:cs="宋体"/>
                      <w:color w:val="auto"/>
                      <w:kern w:val="0"/>
                      <w:sz w:val="21"/>
                      <w:szCs w:val="21"/>
                      <w:lang w:eastAsia="zh-CN"/>
                    </w:rPr>
                    <w:t>熔</w:t>
                  </w:r>
                  <w:r>
                    <w:rPr>
                      <w:rFonts w:hint="eastAsia" w:ascii="宋体" w:hAnsi="宋体" w:cs="宋体"/>
                      <w:color w:val="auto"/>
                      <w:kern w:val="0"/>
                      <w:sz w:val="21"/>
                      <w:szCs w:val="21"/>
                    </w:rPr>
                    <w:t>锡炉</w:t>
                  </w:r>
                </w:p>
              </w:tc>
              <w:tc>
                <w:tcPr>
                  <w:tcW w:w="1226" w:type="dxa"/>
                  <w:shd w:val="clear" w:color="auto" w:fill="FFFFFF"/>
                  <w:noWrap w:val="0"/>
                  <w:vAlign w:val="center"/>
                </w:tcPr>
                <w:p w14:paraId="00527D6E">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en-US" w:eastAsia="zh-CN" w:bidi="zh-TW"/>
                    </w:rPr>
                  </w:pPr>
                  <w:r>
                    <w:rPr>
                      <w:rFonts w:hint="eastAsia" w:ascii="Times New Roman" w:hAnsi="Times New Roman" w:cs="Times New Roman"/>
                      <w:color w:val="000000"/>
                      <w:spacing w:val="0"/>
                      <w:w w:val="100"/>
                      <w:kern w:val="0"/>
                      <w:position w:val="0"/>
                      <w:sz w:val="21"/>
                      <w:szCs w:val="21"/>
                      <w:lang w:val="en-US" w:eastAsia="zh-CN"/>
                    </w:rPr>
                    <w:t>8</w:t>
                  </w:r>
                  <w:r>
                    <w:rPr>
                      <w:rFonts w:hint="default" w:ascii="Times New Roman" w:hAnsi="Times New Roman" w:cs="Times New Roman"/>
                      <w:color w:val="000000"/>
                      <w:spacing w:val="0"/>
                      <w:w w:val="100"/>
                      <w:kern w:val="0"/>
                      <w:position w:val="0"/>
                      <w:sz w:val="21"/>
                      <w:szCs w:val="21"/>
                      <w:lang w:val="en-US" w:eastAsia="zh-CN"/>
                    </w:rPr>
                    <w:t>座</w:t>
                  </w:r>
                </w:p>
              </w:tc>
              <w:tc>
                <w:tcPr>
                  <w:tcW w:w="1063" w:type="dxa"/>
                  <w:shd w:val="clear" w:color="auto" w:fill="FFFFFF"/>
                  <w:noWrap w:val="0"/>
                  <w:vAlign w:val="center"/>
                </w:tcPr>
                <w:p w14:paraId="43EAEAB2">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zh-TW" w:eastAsia="zh-TW" w:bidi="zh-TW"/>
                    </w:rPr>
                  </w:pPr>
                  <w:r>
                    <w:rPr>
                      <w:rFonts w:hint="eastAsia" w:ascii="Times New Roman" w:hAnsi="Times New Roman" w:cs="Times New Roman"/>
                      <w:color w:val="000000"/>
                      <w:spacing w:val="0"/>
                      <w:w w:val="100"/>
                      <w:kern w:val="0"/>
                      <w:position w:val="0"/>
                      <w:sz w:val="21"/>
                      <w:szCs w:val="21"/>
                      <w:lang w:val="en-US" w:eastAsia="zh-CN"/>
                    </w:rPr>
                    <w:t>8</w:t>
                  </w:r>
                  <w:r>
                    <w:rPr>
                      <w:rFonts w:hint="default" w:ascii="Times New Roman" w:hAnsi="Times New Roman" w:cs="Times New Roman"/>
                      <w:color w:val="000000"/>
                      <w:spacing w:val="0"/>
                      <w:w w:val="100"/>
                      <w:kern w:val="0"/>
                      <w:position w:val="0"/>
                      <w:sz w:val="21"/>
                      <w:szCs w:val="21"/>
                      <w:lang w:val="en-US" w:eastAsia="zh-CN"/>
                    </w:rPr>
                    <w:t>座</w:t>
                  </w:r>
                </w:p>
              </w:tc>
              <w:tc>
                <w:tcPr>
                  <w:tcW w:w="1725" w:type="dxa"/>
                  <w:noWrap w:val="0"/>
                  <w:vAlign w:val="center"/>
                </w:tcPr>
                <w:p w14:paraId="240915CD">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spacing w:val="-6"/>
                      <w:kern w:val="0"/>
                      <w:sz w:val="21"/>
                      <w:szCs w:val="21"/>
                      <w:u w:val="none"/>
                      <w:lang w:val="en-US" w:eastAsia="zh-CN" w:bidi="ar"/>
                    </w:rPr>
                    <w:t>无变化</w:t>
                  </w:r>
                </w:p>
              </w:tc>
              <w:tc>
                <w:tcPr>
                  <w:tcW w:w="1616" w:type="dxa"/>
                  <w:noWrap w:val="0"/>
                  <w:vAlign w:val="center"/>
                </w:tcPr>
                <w:p w14:paraId="5B973F6A">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w:t>
                  </w:r>
                </w:p>
              </w:tc>
            </w:tr>
            <w:tr w14:paraId="0BEDD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42C7FF15">
                  <w:pPr>
                    <w:keepNext w:val="0"/>
                    <w:keepLines w:val="0"/>
                    <w:pageBreakBefore w:val="0"/>
                    <w:kinsoku/>
                    <w:wordWrap/>
                    <w:overflowPunct/>
                    <w:topLinePunct w:val="0"/>
                    <w:bidi w:val="0"/>
                    <w:adjustRightInd/>
                    <w:snapToGrid/>
                    <w:spacing w:line="240" w:lineRule="exact"/>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cs="Times New Roman"/>
                      <w:kern w:val="0"/>
                      <w:sz w:val="21"/>
                      <w:szCs w:val="21"/>
                    </w:rPr>
                    <w:t>2</w:t>
                  </w:r>
                </w:p>
              </w:tc>
              <w:tc>
                <w:tcPr>
                  <w:tcW w:w="2160" w:type="dxa"/>
                  <w:shd w:val="clear" w:color="auto" w:fill="auto"/>
                  <w:noWrap w:val="0"/>
                  <w:vAlign w:val="center"/>
                </w:tcPr>
                <w:p w14:paraId="2E04B48D">
                  <w:pPr>
                    <w:widowControl/>
                    <w:jc w:val="center"/>
                    <w:rPr>
                      <w:rFonts w:hint="default" w:ascii="Times New Roman" w:hAnsi="Times New Roman" w:eastAsia="宋体" w:cs="Times New Roman"/>
                      <w:color w:val="auto"/>
                      <w:spacing w:val="-6"/>
                      <w:kern w:val="0"/>
                      <w:sz w:val="21"/>
                      <w:szCs w:val="21"/>
                      <w:lang w:val="en-US" w:eastAsia="zh-CN" w:bidi="ar-SA"/>
                    </w:rPr>
                  </w:pPr>
                  <w:r>
                    <w:rPr>
                      <w:rFonts w:hint="eastAsia" w:ascii="宋体" w:hAnsi="宋体" w:cs="宋体"/>
                      <w:color w:val="auto"/>
                      <w:kern w:val="0"/>
                      <w:sz w:val="21"/>
                      <w:szCs w:val="21"/>
                    </w:rPr>
                    <w:t>浇铸机</w:t>
                  </w:r>
                </w:p>
              </w:tc>
              <w:tc>
                <w:tcPr>
                  <w:tcW w:w="1226" w:type="dxa"/>
                  <w:shd w:val="clear" w:color="auto" w:fill="FFFFFF"/>
                  <w:noWrap w:val="0"/>
                  <w:vAlign w:val="center"/>
                </w:tcPr>
                <w:p w14:paraId="5250E90A">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en-US" w:eastAsia="zh-CN" w:bidi="zh-TW"/>
                    </w:rPr>
                  </w:pPr>
                  <w:r>
                    <w:rPr>
                      <w:rFonts w:hint="eastAsia" w:ascii="Times New Roman" w:hAnsi="Times New Roman" w:cs="Times New Roman"/>
                      <w:color w:val="000000"/>
                      <w:spacing w:val="0"/>
                      <w:w w:val="100"/>
                      <w:kern w:val="0"/>
                      <w:position w:val="0"/>
                      <w:sz w:val="21"/>
                      <w:szCs w:val="21"/>
                      <w:lang w:val="en-US" w:eastAsia="zh-CN"/>
                    </w:rPr>
                    <w:t>12</w:t>
                  </w:r>
                  <w:r>
                    <w:rPr>
                      <w:rFonts w:hint="default" w:ascii="Times New Roman" w:hAnsi="Times New Roman" w:cs="Times New Roman"/>
                      <w:color w:val="000000"/>
                      <w:spacing w:val="0"/>
                      <w:w w:val="100"/>
                      <w:kern w:val="0"/>
                      <w:position w:val="0"/>
                      <w:sz w:val="21"/>
                      <w:szCs w:val="21"/>
                      <w:lang w:val="en-US" w:eastAsia="zh-CN"/>
                    </w:rPr>
                    <w:t>座</w:t>
                  </w:r>
                </w:p>
              </w:tc>
              <w:tc>
                <w:tcPr>
                  <w:tcW w:w="1063" w:type="dxa"/>
                  <w:shd w:val="clear" w:color="auto" w:fill="FFFFFF"/>
                  <w:noWrap w:val="0"/>
                  <w:vAlign w:val="center"/>
                </w:tcPr>
                <w:p w14:paraId="6B7DAD15">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zh-TW" w:eastAsia="zh-TW" w:bidi="zh-TW"/>
                    </w:rPr>
                  </w:pPr>
                  <w:r>
                    <w:rPr>
                      <w:rFonts w:hint="eastAsia" w:ascii="Times New Roman" w:hAnsi="Times New Roman" w:cs="Times New Roman"/>
                      <w:color w:val="000000"/>
                      <w:spacing w:val="0"/>
                      <w:w w:val="100"/>
                      <w:kern w:val="0"/>
                      <w:position w:val="0"/>
                      <w:sz w:val="21"/>
                      <w:szCs w:val="21"/>
                      <w:lang w:val="en-US" w:eastAsia="zh-CN"/>
                    </w:rPr>
                    <w:t>6</w:t>
                  </w:r>
                  <w:r>
                    <w:rPr>
                      <w:rFonts w:hint="default" w:ascii="Times New Roman" w:hAnsi="Times New Roman" w:cs="Times New Roman"/>
                      <w:color w:val="000000"/>
                      <w:spacing w:val="0"/>
                      <w:w w:val="100"/>
                      <w:kern w:val="0"/>
                      <w:position w:val="0"/>
                      <w:sz w:val="21"/>
                      <w:szCs w:val="21"/>
                      <w:lang w:val="en-US" w:eastAsia="zh-CN"/>
                    </w:rPr>
                    <w:t>座</w:t>
                  </w:r>
                </w:p>
              </w:tc>
              <w:tc>
                <w:tcPr>
                  <w:tcW w:w="1725" w:type="dxa"/>
                  <w:shd w:val="clear" w:color="auto" w:fill="auto"/>
                  <w:noWrap w:val="0"/>
                  <w:vAlign w:val="center"/>
                </w:tcPr>
                <w:p w14:paraId="1A76AF85">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eastAsia" w:ascii="Times New Roman" w:hAnsi="Times New Roman" w:cs="Times New Roman"/>
                      <w:i w:val="0"/>
                      <w:iCs w:val="0"/>
                      <w:color w:val="000000"/>
                      <w:spacing w:val="-6"/>
                      <w:kern w:val="0"/>
                      <w:sz w:val="21"/>
                      <w:szCs w:val="21"/>
                      <w:u w:val="none"/>
                      <w:lang w:val="en-US" w:eastAsia="zh-CN" w:bidi="ar"/>
                    </w:rPr>
                    <w:t>少6台</w:t>
                  </w:r>
                </w:p>
              </w:tc>
              <w:tc>
                <w:tcPr>
                  <w:tcW w:w="1616" w:type="dxa"/>
                  <w:noWrap w:val="0"/>
                  <w:vAlign w:val="center"/>
                </w:tcPr>
                <w:p w14:paraId="6F923523">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w:t>
                  </w:r>
                </w:p>
              </w:tc>
            </w:tr>
            <w:tr w14:paraId="27AF2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7A6FE274">
                  <w:pPr>
                    <w:keepNext w:val="0"/>
                    <w:keepLines w:val="0"/>
                    <w:pageBreakBefore w:val="0"/>
                    <w:kinsoku/>
                    <w:wordWrap/>
                    <w:overflowPunct/>
                    <w:topLinePunct w:val="0"/>
                    <w:bidi w:val="0"/>
                    <w:adjustRightInd/>
                    <w:snapToGrid/>
                    <w:spacing w:line="240" w:lineRule="exact"/>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cs="Times New Roman"/>
                      <w:kern w:val="0"/>
                      <w:sz w:val="21"/>
                      <w:szCs w:val="21"/>
                    </w:rPr>
                    <w:t>3</w:t>
                  </w:r>
                </w:p>
              </w:tc>
              <w:tc>
                <w:tcPr>
                  <w:tcW w:w="2160" w:type="dxa"/>
                  <w:shd w:val="clear" w:color="auto" w:fill="auto"/>
                  <w:noWrap w:val="0"/>
                  <w:vAlign w:val="center"/>
                </w:tcPr>
                <w:p w14:paraId="56242EFB">
                  <w:pPr>
                    <w:widowControl/>
                    <w:jc w:val="center"/>
                    <w:rPr>
                      <w:rFonts w:hint="default" w:ascii="Times New Roman" w:hAnsi="Times New Roman" w:eastAsia="宋体" w:cs="Times New Roman"/>
                      <w:color w:val="auto"/>
                      <w:spacing w:val="-6"/>
                      <w:kern w:val="0"/>
                      <w:sz w:val="21"/>
                      <w:szCs w:val="21"/>
                      <w:lang w:val="en-US" w:eastAsia="zh-CN" w:bidi="ar-SA"/>
                    </w:rPr>
                  </w:pPr>
                  <w:r>
                    <w:rPr>
                      <w:rFonts w:hint="eastAsia" w:ascii="宋体" w:hAnsi="宋体" w:cs="宋体"/>
                      <w:color w:val="auto"/>
                      <w:kern w:val="0"/>
                      <w:sz w:val="21"/>
                      <w:szCs w:val="21"/>
                      <w:lang w:eastAsia="zh-CN"/>
                    </w:rPr>
                    <w:t>挤压机</w:t>
                  </w:r>
                </w:p>
              </w:tc>
              <w:tc>
                <w:tcPr>
                  <w:tcW w:w="1226" w:type="dxa"/>
                  <w:shd w:val="clear" w:color="auto" w:fill="FFFFFF"/>
                  <w:noWrap w:val="0"/>
                  <w:vAlign w:val="center"/>
                </w:tcPr>
                <w:p w14:paraId="436A35A8">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en-US" w:eastAsia="zh-CN" w:bidi="zh-TW"/>
                    </w:rPr>
                  </w:pPr>
                  <w:r>
                    <w:rPr>
                      <w:rFonts w:hint="eastAsia" w:ascii="Times New Roman" w:hAnsi="Times New Roman" w:cs="Times New Roman"/>
                      <w:color w:val="000000"/>
                      <w:spacing w:val="0"/>
                      <w:w w:val="100"/>
                      <w:kern w:val="0"/>
                      <w:position w:val="0"/>
                      <w:sz w:val="21"/>
                      <w:szCs w:val="21"/>
                      <w:lang w:val="en-US" w:eastAsia="zh-CN"/>
                    </w:rPr>
                    <w:t>2</w:t>
                  </w:r>
                  <w:r>
                    <w:rPr>
                      <w:rFonts w:hint="default" w:ascii="Times New Roman" w:hAnsi="Times New Roman" w:cs="Times New Roman"/>
                      <w:color w:val="000000"/>
                      <w:spacing w:val="0"/>
                      <w:w w:val="100"/>
                      <w:kern w:val="0"/>
                      <w:position w:val="0"/>
                      <w:sz w:val="21"/>
                      <w:szCs w:val="21"/>
                      <w:lang w:val="en-US" w:eastAsia="zh-CN"/>
                    </w:rPr>
                    <w:t>台</w:t>
                  </w:r>
                </w:p>
              </w:tc>
              <w:tc>
                <w:tcPr>
                  <w:tcW w:w="1063" w:type="dxa"/>
                  <w:shd w:val="clear" w:color="auto" w:fill="FFFFFF"/>
                  <w:noWrap w:val="0"/>
                  <w:vAlign w:val="center"/>
                </w:tcPr>
                <w:p w14:paraId="6CB60BFE">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zh-TW" w:eastAsia="zh-TW" w:bidi="zh-TW"/>
                    </w:rPr>
                  </w:pPr>
                  <w:r>
                    <w:rPr>
                      <w:rFonts w:hint="eastAsia" w:ascii="Times New Roman" w:hAnsi="Times New Roman" w:cs="Times New Roman"/>
                      <w:color w:val="000000"/>
                      <w:spacing w:val="0"/>
                      <w:w w:val="100"/>
                      <w:kern w:val="0"/>
                      <w:position w:val="0"/>
                      <w:sz w:val="21"/>
                      <w:szCs w:val="21"/>
                      <w:lang w:val="en-US" w:eastAsia="zh-CN"/>
                    </w:rPr>
                    <w:t>2</w:t>
                  </w:r>
                  <w:r>
                    <w:rPr>
                      <w:rFonts w:hint="default" w:ascii="Times New Roman" w:hAnsi="Times New Roman" w:cs="Times New Roman"/>
                      <w:color w:val="000000"/>
                      <w:spacing w:val="0"/>
                      <w:w w:val="100"/>
                      <w:kern w:val="0"/>
                      <w:position w:val="0"/>
                      <w:sz w:val="21"/>
                      <w:szCs w:val="21"/>
                      <w:lang w:val="en-US" w:eastAsia="zh-CN"/>
                    </w:rPr>
                    <w:t>台</w:t>
                  </w:r>
                </w:p>
              </w:tc>
              <w:tc>
                <w:tcPr>
                  <w:tcW w:w="1725" w:type="dxa"/>
                  <w:shd w:val="clear" w:color="auto" w:fill="auto"/>
                  <w:noWrap w:val="0"/>
                  <w:vAlign w:val="center"/>
                </w:tcPr>
                <w:p w14:paraId="5703FBC4">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无变化</w:t>
                  </w:r>
                </w:p>
              </w:tc>
              <w:tc>
                <w:tcPr>
                  <w:tcW w:w="1616" w:type="dxa"/>
                  <w:noWrap w:val="0"/>
                  <w:vAlign w:val="center"/>
                </w:tcPr>
                <w:p w14:paraId="6F57703A">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w:t>
                  </w:r>
                </w:p>
              </w:tc>
            </w:tr>
            <w:tr w14:paraId="6BD6A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5619B019">
                  <w:pPr>
                    <w:keepNext w:val="0"/>
                    <w:keepLines w:val="0"/>
                    <w:pageBreakBefore w:val="0"/>
                    <w:kinsoku/>
                    <w:wordWrap/>
                    <w:overflowPunct/>
                    <w:topLinePunct w:val="0"/>
                    <w:bidi w:val="0"/>
                    <w:adjustRightInd/>
                    <w:snapToGrid/>
                    <w:spacing w:line="240" w:lineRule="exact"/>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cs="Times New Roman"/>
                      <w:kern w:val="0"/>
                      <w:sz w:val="21"/>
                      <w:szCs w:val="21"/>
                      <w:lang w:val="en-US" w:eastAsia="zh-CN"/>
                    </w:rPr>
                    <w:t>4</w:t>
                  </w:r>
                </w:p>
              </w:tc>
              <w:tc>
                <w:tcPr>
                  <w:tcW w:w="2160" w:type="dxa"/>
                  <w:shd w:val="clear" w:color="auto" w:fill="auto"/>
                  <w:noWrap w:val="0"/>
                  <w:vAlign w:val="center"/>
                </w:tcPr>
                <w:p w14:paraId="16662108">
                  <w:pPr>
                    <w:widowControl/>
                    <w:jc w:val="center"/>
                    <w:rPr>
                      <w:rFonts w:hint="default" w:ascii="Times New Roman" w:hAnsi="Times New Roman" w:eastAsia="宋体" w:cs="Times New Roman"/>
                      <w:color w:val="auto"/>
                      <w:spacing w:val="-6"/>
                      <w:kern w:val="0"/>
                      <w:sz w:val="21"/>
                      <w:szCs w:val="21"/>
                      <w:lang w:val="en-US" w:eastAsia="zh-CN" w:bidi="ar-SA"/>
                    </w:rPr>
                  </w:pPr>
                  <w:r>
                    <w:rPr>
                      <w:rFonts w:hint="eastAsia" w:ascii="宋体" w:hAnsi="宋体" w:cs="宋体"/>
                      <w:color w:val="auto"/>
                      <w:kern w:val="0"/>
                      <w:sz w:val="21"/>
                      <w:szCs w:val="21"/>
                      <w:lang w:val="en-US" w:eastAsia="zh-CN"/>
                    </w:rPr>
                    <w:t>火花直读</w:t>
                  </w:r>
                  <w:r>
                    <w:rPr>
                      <w:rFonts w:hint="eastAsia" w:ascii="宋体" w:hAnsi="宋体" w:cs="宋体"/>
                      <w:color w:val="auto"/>
                      <w:kern w:val="0"/>
                      <w:sz w:val="21"/>
                      <w:szCs w:val="21"/>
                    </w:rPr>
                    <w:t>光谱议</w:t>
                  </w:r>
                </w:p>
              </w:tc>
              <w:tc>
                <w:tcPr>
                  <w:tcW w:w="1226" w:type="dxa"/>
                  <w:shd w:val="clear" w:color="auto" w:fill="FFFFFF"/>
                  <w:noWrap w:val="0"/>
                  <w:vAlign w:val="center"/>
                </w:tcPr>
                <w:p w14:paraId="4F29339D">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en-US" w:eastAsia="zh-CN" w:bidi="zh-TW"/>
                    </w:rPr>
                  </w:pPr>
                  <w:r>
                    <w:rPr>
                      <w:rFonts w:hint="eastAsia" w:ascii="Times New Roman" w:hAnsi="Times New Roman" w:cs="Times New Roman"/>
                      <w:color w:val="000000"/>
                      <w:spacing w:val="0"/>
                      <w:w w:val="100"/>
                      <w:kern w:val="0"/>
                      <w:position w:val="0"/>
                      <w:sz w:val="21"/>
                      <w:szCs w:val="21"/>
                      <w:lang w:val="en-US" w:eastAsia="zh-CN"/>
                    </w:rPr>
                    <w:t>1</w:t>
                  </w:r>
                  <w:r>
                    <w:rPr>
                      <w:rFonts w:hint="default" w:ascii="Times New Roman" w:hAnsi="Times New Roman" w:cs="Times New Roman"/>
                      <w:color w:val="000000"/>
                      <w:spacing w:val="0"/>
                      <w:w w:val="100"/>
                      <w:kern w:val="0"/>
                      <w:position w:val="0"/>
                      <w:sz w:val="21"/>
                      <w:szCs w:val="21"/>
                      <w:lang w:val="en-US" w:eastAsia="zh-CN"/>
                    </w:rPr>
                    <w:t>台</w:t>
                  </w:r>
                </w:p>
              </w:tc>
              <w:tc>
                <w:tcPr>
                  <w:tcW w:w="1063" w:type="dxa"/>
                  <w:shd w:val="clear" w:color="auto" w:fill="FFFFFF"/>
                  <w:noWrap w:val="0"/>
                  <w:vAlign w:val="center"/>
                </w:tcPr>
                <w:p w14:paraId="2C8BE1CA">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zh-TW" w:eastAsia="zh-TW" w:bidi="zh-TW"/>
                    </w:rPr>
                  </w:pPr>
                  <w:r>
                    <w:rPr>
                      <w:rFonts w:hint="eastAsia" w:ascii="Times New Roman" w:hAnsi="Times New Roman" w:cs="Times New Roman"/>
                      <w:color w:val="000000"/>
                      <w:spacing w:val="0"/>
                      <w:w w:val="100"/>
                      <w:kern w:val="0"/>
                      <w:position w:val="0"/>
                      <w:sz w:val="21"/>
                      <w:szCs w:val="21"/>
                      <w:lang w:val="en-US" w:eastAsia="zh-CN"/>
                    </w:rPr>
                    <w:t>1</w:t>
                  </w:r>
                  <w:r>
                    <w:rPr>
                      <w:rFonts w:hint="default" w:ascii="Times New Roman" w:hAnsi="Times New Roman" w:cs="Times New Roman"/>
                      <w:color w:val="000000"/>
                      <w:spacing w:val="0"/>
                      <w:w w:val="100"/>
                      <w:kern w:val="0"/>
                      <w:position w:val="0"/>
                      <w:sz w:val="21"/>
                      <w:szCs w:val="21"/>
                      <w:lang w:val="en-US" w:eastAsia="zh-CN"/>
                    </w:rPr>
                    <w:t>台</w:t>
                  </w:r>
                </w:p>
              </w:tc>
              <w:tc>
                <w:tcPr>
                  <w:tcW w:w="1725" w:type="dxa"/>
                  <w:shd w:val="clear" w:color="auto" w:fill="auto"/>
                  <w:noWrap w:val="0"/>
                  <w:vAlign w:val="center"/>
                </w:tcPr>
                <w:p w14:paraId="2955BA15">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无变化</w:t>
                  </w:r>
                </w:p>
              </w:tc>
              <w:tc>
                <w:tcPr>
                  <w:tcW w:w="1616" w:type="dxa"/>
                  <w:noWrap w:val="0"/>
                  <w:vAlign w:val="center"/>
                </w:tcPr>
                <w:p w14:paraId="50374ABC">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w:t>
                  </w:r>
                </w:p>
              </w:tc>
            </w:tr>
            <w:tr w14:paraId="0371D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6F9F6C4C">
                  <w:pPr>
                    <w:keepNext w:val="0"/>
                    <w:keepLines w:val="0"/>
                    <w:pageBreakBefore w:val="0"/>
                    <w:kinsoku/>
                    <w:wordWrap/>
                    <w:overflowPunct/>
                    <w:topLinePunct w:val="0"/>
                    <w:bidi w:val="0"/>
                    <w:adjustRightInd/>
                    <w:snapToGrid/>
                    <w:spacing w:line="240" w:lineRule="exact"/>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cs="Times New Roman"/>
                      <w:kern w:val="0"/>
                      <w:sz w:val="21"/>
                      <w:szCs w:val="21"/>
                      <w:lang w:val="en-US" w:eastAsia="zh-CN"/>
                    </w:rPr>
                    <w:t>5</w:t>
                  </w:r>
                </w:p>
              </w:tc>
              <w:tc>
                <w:tcPr>
                  <w:tcW w:w="2160" w:type="dxa"/>
                  <w:shd w:val="clear" w:color="auto" w:fill="auto"/>
                  <w:noWrap w:val="0"/>
                  <w:vAlign w:val="center"/>
                </w:tcPr>
                <w:p w14:paraId="69AA615D">
                  <w:pPr>
                    <w:widowControl/>
                    <w:jc w:val="center"/>
                    <w:rPr>
                      <w:rFonts w:hint="default" w:ascii="Times New Roman" w:hAnsi="Times New Roman" w:eastAsia="宋体" w:cs="Times New Roman"/>
                      <w:color w:val="auto"/>
                      <w:spacing w:val="-6"/>
                      <w:kern w:val="0"/>
                      <w:sz w:val="21"/>
                      <w:szCs w:val="21"/>
                      <w:lang w:val="en-US" w:eastAsia="zh-CN" w:bidi="ar-SA"/>
                    </w:rPr>
                  </w:pPr>
                  <w:r>
                    <w:rPr>
                      <w:rFonts w:hint="eastAsia" w:ascii="宋体" w:hAnsi="宋体" w:cs="宋体"/>
                      <w:kern w:val="0"/>
                      <w:sz w:val="21"/>
                      <w:szCs w:val="21"/>
                    </w:rPr>
                    <w:t>除尘设备</w:t>
                  </w:r>
                </w:p>
              </w:tc>
              <w:tc>
                <w:tcPr>
                  <w:tcW w:w="1226" w:type="dxa"/>
                  <w:shd w:val="clear" w:color="auto" w:fill="FFFFFF"/>
                  <w:noWrap w:val="0"/>
                  <w:vAlign w:val="center"/>
                </w:tcPr>
                <w:p w14:paraId="3470654D">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en-US" w:eastAsia="zh-CN" w:bidi="zh-TW"/>
                    </w:rPr>
                  </w:pPr>
                  <w:r>
                    <w:rPr>
                      <w:rFonts w:hint="eastAsia" w:ascii="Times New Roman" w:hAnsi="Times New Roman" w:cs="Times New Roman"/>
                      <w:color w:val="000000"/>
                      <w:spacing w:val="0"/>
                      <w:w w:val="100"/>
                      <w:kern w:val="0"/>
                      <w:position w:val="0"/>
                      <w:sz w:val="21"/>
                      <w:szCs w:val="21"/>
                      <w:lang w:val="en-US" w:eastAsia="zh-CN"/>
                    </w:rPr>
                    <w:t>1</w:t>
                  </w:r>
                  <w:r>
                    <w:rPr>
                      <w:rFonts w:hint="default" w:ascii="Times New Roman" w:hAnsi="Times New Roman" w:cs="Times New Roman"/>
                      <w:color w:val="000000"/>
                      <w:spacing w:val="0"/>
                      <w:w w:val="100"/>
                      <w:kern w:val="0"/>
                      <w:position w:val="0"/>
                      <w:sz w:val="21"/>
                      <w:szCs w:val="21"/>
                      <w:lang w:val="en-US" w:eastAsia="zh-CN"/>
                    </w:rPr>
                    <w:t>台</w:t>
                  </w:r>
                </w:p>
              </w:tc>
              <w:tc>
                <w:tcPr>
                  <w:tcW w:w="1063" w:type="dxa"/>
                  <w:shd w:val="clear" w:color="auto" w:fill="FFFFFF"/>
                  <w:noWrap w:val="0"/>
                  <w:vAlign w:val="center"/>
                </w:tcPr>
                <w:p w14:paraId="20903F60">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zh-TW" w:eastAsia="zh-TW" w:bidi="zh-TW"/>
                    </w:rPr>
                  </w:pPr>
                  <w:r>
                    <w:rPr>
                      <w:rFonts w:hint="eastAsia" w:ascii="Times New Roman" w:hAnsi="Times New Roman" w:cs="Times New Roman"/>
                      <w:color w:val="000000"/>
                      <w:spacing w:val="0"/>
                      <w:w w:val="100"/>
                      <w:kern w:val="0"/>
                      <w:position w:val="0"/>
                      <w:sz w:val="21"/>
                      <w:szCs w:val="21"/>
                      <w:lang w:val="en-US" w:eastAsia="zh-CN"/>
                    </w:rPr>
                    <w:t>1</w:t>
                  </w:r>
                  <w:r>
                    <w:rPr>
                      <w:rFonts w:hint="default" w:ascii="Times New Roman" w:hAnsi="Times New Roman" w:cs="Times New Roman"/>
                      <w:color w:val="000000"/>
                      <w:spacing w:val="0"/>
                      <w:w w:val="100"/>
                      <w:kern w:val="0"/>
                      <w:position w:val="0"/>
                      <w:sz w:val="21"/>
                      <w:szCs w:val="21"/>
                      <w:lang w:val="en-US" w:eastAsia="zh-CN"/>
                    </w:rPr>
                    <w:t>台</w:t>
                  </w:r>
                </w:p>
              </w:tc>
              <w:tc>
                <w:tcPr>
                  <w:tcW w:w="1725" w:type="dxa"/>
                  <w:shd w:val="clear" w:color="auto" w:fill="auto"/>
                  <w:noWrap w:val="0"/>
                  <w:vAlign w:val="center"/>
                </w:tcPr>
                <w:p w14:paraId="481EECC0">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无变化</w:t>
                  </w:r>
                </w:p>
              </w:tc>
              <w:tc>
                <w:tcPr>
                  <w:tcW w:w="1616" w:type="dxa"/>
                  <w:noWrap w:val="0"/>
                  <w:vAlign w:val="center"/>
                </w:tcPr>
                <w:p w14:paraId="1781780D">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w:t>
                  </w:r>
                </w:p>
              </w:tc>
            </w:tr>
            <w:tr w14:paraId="6A68A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dxa"/>
                  <w:noWrap w:val="0"/>
                  <w:vAlign w:val="center"/>
                </w:tcPr>
                <w:p w14:paraId="14B07E46">
                  <w:pPr>
                    <w:keepNext w:val="0"/>
                    <w:keepLines w:val="0"/>
                    <w:pageBreakBefore w:val="0"/>
                    <w:kinsoku/>
                    <w:wordWrap/>
                    <w:overflowPunct/>
                    <w:topLinePunct w:val="0"/>
                    <w:bidi w:val="0"/>
                    <w:adjustRightInd/>
                    <w:snapToGrid/>
                    <w:spacing w:line="240" w:lineRule="exact"/>
                    <w:jc w:val="center"/>
                    <w:textAlignment w:val="auto"/>
                    <w:rPr>
                      <w:rFonts w:hint="default" w:ascii="Times New Roman" w:hAnsi="Times New Roman" w:eastAsia="宋体" w:cs="Times New Roman"/>
                      <w:spacing w:val="-6"/>
                      <w:kern w:val="0"/>
                      <w:sz w:val="21"/>
                      <w:szCs w:val="21"/>
                      <w:lang w:val="en-US" w:eastAsia="zh-CN" w:bidi="ar-SA"/>
                    </w:rPr>
                  </w:pPr>
                  <w:r>
                    <w:rPr>
                      <w:rFonts w:hint="default" w:ascii="Times New Roman" w:hAnsi="Times New Roman" w:cs="Times New Roman"/>
                      <w:kern w:val="0"/>
                      <w:sz w:val="21"/>
                      <w:szCs w:val="21"/>
                      <w:lang w:val="en-US" w:eastAsia="zh-CN"/>
                    </w:rPr>
                    <w:t>6</w:t>
                  </w:r>
                </w:p>
              </w:tc>
              <w:tc>
                <w:tcPr>
                  <w:tcW w:w="2160" w:type="dxa"/>
                  <w:shd w:val="clear" w:color="auto" w:fill="auto"/>
                  <w:noWrap w:val="0"/>
                  <w:vAlign w:val="center"/>
                </w:tcPr>
                <w:p w14:paraId="443A610B">
                  <w:pPr>
                    <w:widowControl/>
                    <w:jc w:val="center"/>
                    <w:rPr>
                      <w:rFonts w:hint="default" w:ascii="Times New Roman" w:hAnsi="Times New Roman" w:eastAsia="宋体" w:cs="Times New Roman"/>
                      <w:color w:val="auto"/>
                      <w:spacing w:val="-6"/>
                      <w:kern w:val="0"/>
                      <w:sz w:val="21"/>
                      <w:szCs w:val="21"/>
                      <w:highlight w:val="none"/>
                      <w:lang w:val="en-US" w:eastAsia="zh-CN" w:bidi="ar-SA"/>
                    </w:rPr>
                  </w:pPr>
                  <w:r>
                    <w:rPr>
                      <w:rFonts w:hint="eastAsia" w:ascii="宋体" w:hAnsi="宋体" w:cs="宋体"/>
                      <w:kern w:val="0"/>
                      <w:sz w:val="21"/>
                      <w:szCs w:val="21"/>
                    </w:rPr>
                    <w:t>水</w:t>
                  </w:r>
                  <w:r>
                    <w:rPr>
                      <w:rFonts w:hint="eastAsia"/>
                      <w:kern w:val="0"/>
                      <w:sz w:val="21"/>
                      <w:szCs w:val="21"/>
                    </w:rPr>
                    <w:t>循环设备</w:t>
                  </w:r>
                </w:p>
              </w:tc>
              <w:tc>
                <w:tcPr>
                  <w:tcW w:w="1226" w:type="dxa"/>
                  <w:shd w:val="clear" w:color="auto" w:fill="FFFFFF"/>
                  <w:noWrap w:val="0"/>
                  <w:vAlign w:val="center"/>
                </w:tcPr>
                <w:p w14:paraId="223A9B99">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en-US" w:eastAsia="zh-CN" w:bidi="zh-TW"/>
                    </w:rPr>
                  </w:pPr>
                  <w:r>
                    <w:rPr>
                      <w:rFonts w:hint="eastAsia" w:ascii="Times New Roman" w:hAnsi="Times New Roman" w:cs="Times New Roman"/>
                      <w:color w:val="000000"/>
                      <w:spacing w:val="0"/>
                      <w:w w:val="100"/>
                      <w:kern w:val="0"/>
                      <w:position w:val="0"/>
                      <w:sz w:val="21"/>
                      <w:szCs w:val="21"/>
                      <w:lang w:val="en-US" w:eastAsia="zh-CN"/>
                    </w:rPr>
                    <w:t>1</w:t>
                  </w:r>
                  <w:r>
                    <w:rPr>
                      <w:rFonts w:hint="default" w:ascii="Times New Roman" w:hAnsi="Times New Roman" w:cs="Times New Roman"/>
                      <w:color w:val="000000"/>
                      <w:spacing w:val="0"/>
                      <w:w w:val="100"/>
                      <w:kern w:val="0"/>
                      <w:position w:val="0"/>
                      <w:sz w:val="21"/>
                      <w:szCs w:val="21"/>
                      <w:lang w:val="en-US" w:eastAsia="zh-CN"/>
                    </w:rPr>
                    <w:t>台</w:t>
                  </w:r>
                </w:p>
              </w:tc>
              <w:tc>
                <w:tcPr>
                  <w:tcW w:w="1063" w:type="dxa"/>
                  <w:shd w:val="clear" w:color="auto" w:fill="FFFFFF"/>
                  <w:noWrap w:val="0"/>
                  <w:vAlign w:val="center"/>
                </w:tcPr>
                <w:p w14:paraId="0FF62F3E">
                  <w:pPr>
                    <w:pStyle w:val="66"/>
                    <w:keepNext w:val="0"/>
                    <w:keepLines w:val="0"/>
                    <w:pageBreakBefore w:val="0"/>
                    <w:widowControl w:val="0"/>
                    <w:shd w:val="clear" w:color="auto" w:fill="auto"/>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spacing w:val="0"/>
                      <w:w w:val="100"/>
                      <w:kern w:val="0"/>
                      <w:position w:val="0"/>
                      <w:sz w:val="21"/>
                      <w:szCs w:val="21"/>
                      <w:u w:val="none"/>
                      <w:shd w:val="clear" w:color="auto" w:fill="auto"/>
                      <w:lang w:val="zh-TW" w:eastAsia="zh-TW" w:bidi="zh-TW"/>
                    </w:rPr>
                  </w:pPr>
                  <w:r>
                    <w:rPr>
                      <w:rFonts w:hint="eastAsia" w:ascii="Times New Roman" w:hAnsi="Times New Roman" w:cs="Times New Roman"/>
                      <w:color w:val="000000"/>
                      <w:spacing w:val="0"/>
                      <w:w w:val="100"/>
                      <w:kern w:val="0"/>
                      <w:position w:val="0"/>
                      <w:sz w:val="21"/>
                      <w:szCs w:val="21"/>
                      <w:lang w:val="en-US" w:eastAsia="zh-CN"/>
                    </w:rPr>
                    <w:t>1</w:t>
                  </w:r>
                  <w:r>
                    <w:rPr>
                      <w:rFonts w:hint="default" w:ascii="Times New Roman" w:hAnsi="Times New Roman" w:cs="Times New Roman"/>
                      <w:color w:val="000000"/>
                      <w:spacing w:val="0"/>
                      <w:w w:val="100"/>
                      <w:kern w:val="0"/>
                      <w:position w:val="0"/>
                      <w:sz w:val="21"/>
                      <w:szCs w:val="21"/>
                      <w:lang w:val="en-US" w:eastAsia="zh-CN"/>
                    </w:rPr>
                    <w:t>台</w:t>
                  </w:r>
                </w:p>
              </w:tc>
              <w:tc>
                <w:tcPr>
                  <w:tcW w:w="1725" w:type="dxa"/>
                  <w:shd w:val="clear" w:color="auto" w:fill="auto"/>
                  <w:noWrap w:val="0"/>
                  <w:vAlign w:val="center"/>
                </w:tcPr>
                <w:p w14:paraId="357F4EFA">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无变化</w:t>
                  </w:r>
                </w:p>
              </w:tc>
              <w:tc>
                <w:tcPr>
                  <w:tcW w:w="1616" w:type="dxa"/>
                  <w:noWrap w:val="0"/>
                  <w:vAlign w:val="center"/>
                </w:tcPr>
                <w:p w14:paraId="1374E96B">
                  <w:pPr>
                    <w:pStyle w:val="44"/>
                    <w:keepNext w:val="0"/>
                    <w:keepLines w:val="0"/>
                    <w:pageBreakBefore w:val="0"/>
                    <w:widowControl/>
                    <w:kinsoku/>
                    <w:wordWrap/>
                    <w:overflowPunct/>
                    <w:topLinePunct w:val="0"/>
                    <w:autoSpaceDE/>
                    <w:autoSpaceDN/>
                    <w:bidi w:val="0"/>
                    <w:adjustRightInd/>
                    <w:snapToGrid/>
                    <w:spacing w:after="0" w:line="240" w:lineRule="exact"/>
                    <w:ind w:left="0" w:leftChars="0"/>
                    <w:jc w:val="center"/>
                    <w:textAlignment w:val="auto"/>
                    <w:rPr>
                      <w:rFonts w:hint="default" w:ascii="Times New Roman" w:hAnsi="Times New Roman" w:eastAsia="宋体" w:cs="Times New Roman"/>
                      <w:i w:val="0"/>
                      <w:iCs w:val="0"/>
                      <w:color w:val="000000"/>
                      <w:spacing w:val="-6"/>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w:t>
                  </w:r>
                </w:p>
              </w:tc>
            </w:tr>
          </w:tbl>
          <w:p w14:paraId="4E02AE2E">
            <w:pPr>
              <w:spacing w:line="360" w:lineRule="auto"/>
              <w:rPr>
                <w:rFonts w:hint="default" w:ascii="Times New Roman" w:hAnsi="Times New Roman" w:eastAsia="宋体" w:cs="Times New Roman"/>
                <w:b/>
                <w:bCs/>
                <w:spacing w:val="0"/>
                <w:kern w:val="2"/>
                <w:sz w:val="24"/>
                <w:szCs w:val="24"/>
              </w:rPr>
            </w:pPr>
          </w:p>
          <w:p w14:paraId="0B12D881">
            <w:pPr>
              <w:keepNext w:val="0"/>
              <w:keepLines w:val="0"/>
              <w:pageBreakBefore w:val="0"/>
              <w:widowControl w:val="0"/>
              <w:kinsoku/>
              <w:overflowPunct/>
              <w:topLinePunct w:val="0"/>
              <w:bidi w:val="0"/>
              <w:snapToGrid/>
              <w:spacing w:afterAutospacing="0" w:line="360" w:lineRule="auto"/>
              <w:rPr>
                <w:rFonts w:hint="default" w:ascii="Times New Roman" w:hAnsi="Times New Roman" w:eastAsia="宋体" w:cs="Times New Roman"/>
                <w:b/>
                <w:bCs/>
                <w:spacing w:val="0"/>
                <w:kern w:val="2"/>
                <w:sz w:val="24"/>
                <w:szCs w:val="24"/>
              </w:rPr>
            </w:pPr>
            <w:r>
              <w:rPr>
                <w:rFonts w:hint="default" w:ascii="Times New Roman" w:hAnsi="Times New Roman" w:eastAsia="宋体" w:cs="Times New Roman"/>
                <w:b/>
                <w:bCs/>
                <w:spacing w:val="0"/>
                <w:kern w:val="2"/>
                <w:sz w:val="24"/>
                <w:szCs w:val="24"/>
              </w:rPr>
              <w:t>3.3用排水量及水平衡</w:t>
            </w:r>
          </w:p>
          <w:p w14:paraId="4998668B">
            <w:pPr>
              <w:pStyle w:val="33"/>
              <w:keepNext w:val="0"/>
              <w:keepLines w:val="0"/>
              <w:pageBreakBefore w:val="0"/>
              <w:widowControl w:val="0"/>
              <w:numPr>
                <w:ilvl w:val="1"/>
                <w:numId w:val="0"/>
              </w:numPr>
              <w:shd w:val="clear" w:color="auto" w:fill="auto"/>
              <w:kinsoku/>
              <w:wordWrap w:val="0"/>
              <w:overflowPunct/>
              <w:topLinePunct w:val="0"/>
              <w:autoSpaceDE w:val="0"/>
              <w:autoSpaceDN w:val="0"/>
              <w:bidi w:val="0"/>
              <w:adjustRightInd w:val="0"/>
              <w:snapToGrid/>
              <w:spacing w:afterAutospacing="0" w:line="360" w:lineRule="auto"/>
              <w:ind w:left="0" w:leftChars="0" w:firstLine="480" w:firstLineChars="200"/>
              <w:textAlignment w:val="auto"/>
              <w:rPr>
                <w:rFonts w:hint="eastAsia" w:ascii="Times New Roman" w:hAnsi="Times New Roman" w:eastAsia="宋体" w:cs="Times New Roman"/>
                <w:b w:val="0"/>
                <w:bCs w:val="0"/>
                <w:color w:val="auto"/>
                <w:sz w:val="24"/>
                <w:lang w:eastAsia="zh-CN"/>
              </w:rPr>
            </w:pPr>
            <w:r>
              <w:rPr>
                <w:rFonts w:hint="eastAsia" w:ascii="Times New Roman" w:hAnsi="Times New Roman" w:eastAsia="宋体" w:cs="Times New Roman"/>
                <w:b w:val="0"/>
                <w:bCs w:val="0"/>
                <w:color w:val="auto"/>
                <w:sz w:val="24"/>
                <w:lang w:eastAsia="zh-CN"/>
              </w:rPr>
              <w:t>本</w:t>
            </w:r>
            <w:r>
              <w:rPr>
                <w:rFonts w:hint="default" w:ascii="Times New Roman" w:hAnsi="Times New Roman" w:eastAsia="宋体" w:cs="Times New Roman"/>
                <w:b w:val="0"/>
                <w:bCs w:val="0"/>
                <w:color w:val="auto"/>
                <w:sz w:val="24"/>
              </w:rPr>
              <w:t>项目主要用水</w:t>
            </w:r>
            <w:r>
              <w:rPr>
                <w:rFonts w:hint="default" w:ascii="Times New Roman" w:hAnsi="Times New Roman" w:eastAsia="宋体" w:cs="Times New Roman"/>
                <w:b w:val="0"/>
                <w:bCs w:val="0"/>
                <w:color w:val="auto"/>
                <w:sz w:val="24"/>
                <w:lang w:eastAsia="zh-CN"/>
              </w:rPr>
              <w:t>为</w:t>
            </w:r>
            <w:r>
              <w:rPr>
                <w:rFonts w:hint="eastAsia" w:ascii="Times New Roman" w:hAnsi="Times New Roman" w:eastAsia="宋体" w:cs="Times New Roman"/>
                <w:b w:val="0"/>
                <w:bCs w:val="0"/>
                <w:color w:val="auto"/>
                <w:sz w:val="24"/>
                <w:lang w:eastAsia="zh-CN"/>
              </w:rPr>
              <w:t>生产冷却水和</w:t>
            </w:r>
            <w:r>
              <w:rPr>
                <w:rFonts w:hint="default" w:ascii="Times New Roman" w:hAnsi="Times New Roman" w:eastAsia="宋体" w:cs="Times New Roman"/>
                <w:b w:val="0"/>
                <w:bCs w:val="0"/>
                <w:color w:val="auto"/>
                <w:sz w:val="24"/>
              </w:rPr>
              <w:t>职工生活用水</w:t>
            </w:r>
            <w:r>
              <w:rPr>
                <w:rFonts w:hint="eastAsia" w:ascii="Times New Roman" w:hAnsi="Times New Roman" w:eastAsia="宋体" w:cs="Times New Roman"/>
                <w:b w:val="0"/>
                <w:bCs w:val="0"/>
                <w:color w:val="auto"/>
                <w:sz w:val="24"/>
                <w:lang w:eastAsia="zh-CN"/>
              </w:rPr>
              <w:t>。</w:t>
            </w:r>
          </w:p>
          <w:p w14:paraId="173C031C">
            <w:pPr>
              <w:keepNext w:val="0"/>
              <w:keepLines w:val="0"/>
              <w:pageBreakBefore w:val="0"/>
              <w:widowControl w:val="0"/>
              <w:numPr>
                <w:ilvl w:val="0"/>
                <w:numId w:val="0"/>
              </w:numPr>
              <w:kinsoku/>
              <w:overflowPunct/>
              <w:topLinePunct w:val="0"/>
              <w:bidi w:val="0"/>
              <w:snapToGrid/>
              <w:spacing w:afterAutospacing="0" w:line="360" w:lineRule="auto"/>
              <w:ind w:left="0" w:leftChars="0" w:firstLine="456" w:firstLineChars="200"/>
              <w:textAlignment w:val="baseline"/>
              <w:rPr>
                <w:color w:val="auto"/>
                <w:sz w:val="24"/>
              </w:rPr>
            </w:pPr>
            <w:r>
              <w:rPr>
                <w:rFonts w:hint="eastAsia"/>
                <w:color w:val="auto"/>
                <w:sz w:val="24"/>
                <w:lang w:val="en-US" w:eastAsia="zh-CN"/>
              </w:rPr>
              <w:t>1、生活</w:t>
            </w:r>
            <w:r>
              <w:rPr>
                <w:color w:val="auto"/>
                <w:sz w:val="24"/>
              </w:rPr>
              <w:t>用水</w:t>
            </w:r>
          </w:p>
          <w:p w14:paraId="31E3AEA6">
            <w:pPr>
              <w:pStyle w:val="33"/>
              <w:keepNext w:val="0"/>
              <w:keepLines w:val="0"/>
              <w:pageBreakBefore w:val="0"/>
              <w:widowControl w:val="0"/>
              <w:numPr>
                <w:ilvl w:val="1"/>
                <w:numId w:val="0"/>
              </w:numPr>
              <w:shd w:val="clear" w:color="auto" w:fill="auto"/>
              <w:kinsoku/>
              <w:wordWrap w:val="0"/>
              <w:overflowPunct/>
              <w:topLinePunct w:val="0"/>
              <w:autoSpaceDE w:val="0"/>
              <w:autoSpaceDN w:val="0"/>
              <w:bidi w:val="0"/>
              <w:adjustRightInd w:val="0"/>
              <w:snapToGrid/>
              <w:spacing w:afterAutospacing="0" w:line="360" w:lineRule="auto"/>
              <w:ind w:left="0" w:leftChars="0" w:firstLine="480" w:firstLineChars="200"/>
              <w:textAlignment w:val="auto"/>
              <w:rPr>
                <w:rFonts w:hint="eastAsia" w:ascii="Times New Roman" w:hAnsi="Times New Roman" w:cs="Times New Roman"/>
                <w:b w:val="0"/>
                <w:bCs w:val="0"/>
                <w:color w:val="auto"/>
                <w:sz w:val="24"/>
                <w:lang w:eastAsia="zh-CN"/>
              </w:rPr>
            </w:pPr>
            <w:r>
              <w:rPr>
                <w:rFonts w:hint="default" w:ascii="Times New Roman" w:hAnsi="Times New Roman" w:cs="Times New Roman"/>
                <w:b w:val="0"/>
                <w:bCs w:val="0"/>
                <w:color w:val="auto"/>
                <w:sz w:val="24"/>
              </w:rPr>
              <w:t>本项目生活用水量为</w:t>
            </w:r>
            <w:r>
              <w:rPr>
                <w:rFonts w:hint="eastAsia" w:ascii="Times New Roman" w:hAnsi="Times New Roman" w:cs="Times New Roman"/>
                <w:b w:val="0"/>
                <w:bCs w:val="0"/>
                <w:color w:val="auto"/>
                <w:sz w:val="24"/>
                <w:lang w:val="en-US" w:eastAsia="zh-CN"/>
              </w:rPr>
              <w:t>1.0</w:t>
            </w:r>
            <w:r>
              <w:rPr>
                <w:rFonts w:hint="default" w:ascii="Times New Roman" w:hAnsi="Times New Roman" w:cs="Times New Roman"/>
                <w:b w:val="0"/>
                <w:bCs w:val="0"/>
                <w:color w:val="auto"/>
                <w:sz w:val="24"/>
              </w:rPr>
              <w:t>m</w:t>
            </w:r>
            <w:r>
              <w:rPr>
                <w:rFonts w:hint="default" w:ascii="Times New Roman" w:hAnsi="Times New Roman" w:cs="Times New Roman"/>
                <w:b w:val="0"/>
                <w:bCs w:val="0"/>
                <w:color w:val="auto"/>
                <w:sz w:val="24"/>
                <w:vertAlign w:val="superscript"/>
              </w:rPr>
              <w:t>3</w:t>
            </w:r>
            <w:r>
              <w:rPr>
                <w:rFonts w:hint="default" w:ascii="Times New Roman" w:hAnsi="Times New Roman" w:cs="Times New Roman"/>
                <w:b w:val="0"/>
                <w:bCs w:val="0"/>
                <w:color w:val="auto"/>
                <w:sz w:val="24"/>
              </w:rPr>
              <w:t>/d</w:t>
            </w:r>
            <w:r>
              <w:rPr>
                <w:rFonts w:hint="eastAsia" w:ascii="Times New Roman" w:hAnsi="Times New Roman" w:cs="Times New Roman"/>
                <w:b w:val="0"/>
                <w:bCs w:val="0"/>
                <w:color w:val="auto"/>
                <w:sz w:val="24"/>
                <w:lang w:eastAsia="zh-CN"/>
              </w:rPr>
              <w:t>，</w:t>
            </w:r>
            <w:r>
              <w:rPr>
                <w:rFonts w:hint="eastAsia" w:ascii="Times New Roman" w:hAnsi="Times New Roman" w:cs="Times New Roman"/>
                <w:b w:val="0"/>
                <w:bCs w:val="0"/>
                <w:color w:val="auto"/>
                <w:sz w:val="24"/>
                <w:lang w:val="en-US" w:eastAsia="zh-CN"/>
              </w:rPr>
              <w:t>生活废水产生量为0.8t/d，年废水产生量240吨</w:t>
            </w:r>
            <w:r>
              <w:rPr>
                <w:rFonts w:hint="eastAsia" w:ascii="Times New Roman" w:hAnsi="Times New Roman" w:cs="Times New Roman"/>
                <w:b w:val="0"/>
                <w:bCs w:val="0"/>
                <w:color w:val="auto"/>
                <w:sz w:val="24"/>
                <w:lang w:eastAsia="zh-CN"/>
              </w:rPr>
              <w:t>。</w:t>
            </w:r>
          </w:p>
          <w:p w14:paraId="024CAF04">
            <w:pPr>
              <w:pStyle w:val="33"/>
              <w:keepNext w:val="0"/>
              <w:keepLines w:val="0"/>
              <w:pageBreakBefore w:val="0"/>
              <w:widowControl w:val="0"/>
              <w:numPr>
                <w:ilvl w:val="1"/>
                <w:numId w:val="0"/>
              </w:numPr>
              <w:shd w:val="clear" w:color="auto" w:fill="auto"/>
              <w:kinsoku/>
              <w:wordWrap/>
              <w:overflowPunct/>
              <w:topLinePunct w:val="0"/>
              <w:bidi w:val="0"/>
              <w:snapToGrid/>
              <w:spacing w:afterAutospacing="0" w:line="360" w:lineRule="auto"/>
              <w:ind w:left="0" w:leftChars="0" w:firstLine="480" w:firstLineChars="200"/>
              <w:textAlignment w:val="auto"/>
              <w:rPr>
                <w:b w:val="0"/>
                <w:bCs w:val="0"/>
                <w:color w:val="auto"/>
                <w:sz w:val="24"/>
              </w:rPr>
            </w:pPr>
            <w:r>
              <w:rPr>
                <w:rFonts w:hint="eastAsia" w:cs="Calibri"/>
                <w:b w:val="0"/>
                <w:bCs w:val="0"/>
                <w:color w:val="auto"/>
                <w:sz w:val="24"/>
                <w:lang w:val="en-US" w:eastAsia="zh-CN"/>
              </w:rPr>
              <w:t>2、</w:t>
            </w:r>
            <w:r>
              <w:rPr>
                <w:rFonts w:hint="eastAsia" w:ascii="Calibri" w:hAnsi="Calibri" w:cs="Calibri"/>
                <w:b w:val="0"/>
                <w:bCs w:val="0"/>
                <w:color w:val="auto"/>
                <w:sz w:val="24"/>
                <w:lang w:eastAsia="zh-CN"/>
              </w:rPr>
              <w:t>生产冷却</w:t>
            </w:r>
            <w:r>
              <w:rPr>
                <w:b w:val="0"/>
                <w:bCs w:val="0"/>
                <w:color w:val="auto"/>
                <w:sz w:val="24"/>
              </w:rPr>
              <w:t>用水</w:t>
            </w:r>
          </w:p>
          <w:p w14:paraId="5B3E47F9">
            <w:pPr>
              <w:pStyle w:val="37"/>
              <w:keepNext w:val="0"/>
              <w:keepLines w:val="0"/>
              <w:pageBreakBefore w:val="0"/>
              <w:widowControl w:val="0"/>
              <w:kinsoku/>
              <w:overflowPunct/>
              <w:topLinePunct w:val="0"/>
              <w:bidi w:val="0"/>
              <w:snapToGrid/>
              <w:spacing w:afterAutospacing="0" w:line="360" w:lineRule="auto"/>
              <w:ind w:left="0" w:leftChars="0" w:firstLine="456" w:firstLineChars="200"/>
              <w:jc w:val="both"/>
              <w:rPr>
                <w:rFonts w:hint="eastAsia"/>
                <w:color w:val="auto"/>
                <w:sz w:val="24"/>
                <w:lang w:val="en-US" w:eastAsia="zh-CN"/>
              </w:rPr>
            </w:pPr>
            <w:r>
              <w:rPr>
                <w:rFonts w:hint="default" w:ascii="Times New Roman" w:hAnsi="Times New Roman" w:eastAsia="宋体" w:cs="Times New Roman"/>
                <w:color w:val="auto"/>
                <w:kern w:val="0"/>
                <w:sz w:val="24"/>
                <w:szCs w:val="24"/>
                <w:lang w:val="en-US" w:eastAsia="zh-CN" w:bidi="ar-SA"/>
              </w:rPr>
              <w:t>本项目</w:t>
            </w:r>
            <w:r>
              <w:rPr>
                <w:rFonts w:hint="eastAsia" w:ascii="Times New Roman" w:hAnsi="Times New Roman"/>
                <w:color w:val="auto"/>
                <w:sz w:val="24"/>
                <w:szCs w:val="24"/>
                <w:lang w:eastAsia="zh-CN"/>
              </w:rPr>
              <w:t>成型过程需要对模具进行冷却，该冷却水为间接冷却水，全部循环使用，只添加补充，不外排；每天消耗冷却水量为</w:t>
            </w:r>
            <w:r>
              <w:rPr>
                <w:rFonts w:hint="eastAsia" w:ascii="Times New Roman" w:hAnsi="Times New Roman"/>
                <w:color w:val="auto"/>
                <w:sz w:val="24"/>
                <w:szCs w:val="24"/>
                <w:lang w:val="en-US" w:eastAsia="zh-CN"/>
              </w:rPr>
              <w:t>1.0t/d，该用水全部蒸发</w:t>
            </w:r>
            <w:r>
              <w:rPr>
                <w:rFonts w:hint="eastAsia"/>
                <w:color w:val="auto"/>
                <w:sz w:val="24"/>
                <w:lang w:val="en-US" w:eastAsia="zh-CN"/>
              </w:rPr>
              <w:t>。</w:t>
            </w:r>
          </w:p>
          <w:p w14:paraId="2DB68B87">
            <w:pPr>
              <w:pStyle w:val="37"/>
              <w:spacing w:line="360" w:lineRule="auto"/>
              <w:ind w:firstLine="456" w:firstLineChars="200"/>
              <w:jc w:val="both"/>
              <w:rPr>
                <w:rFonts w:hint="eastAsia" w:eastAsia="仿宋_GB2312"/>
                <w:szCs w:val="21"/>
                <w:lang w:eastAsia="zh-CN"/>
              </w:rPr>
            </w:pPr>
            <w:r>
              <w:rPr>
                <w:rFonts w:hint="eastAsia" w:eastAsia="仿宋_GB2312"/>
                <w:szCs w:val="21"/>
                <w:lang w:eastAsia="zh-CN"/>
              </w:rPr>
              <w:drawing>
                <wp:inline distT="0" distB="0" distL="114300" distR="114300">
                  <wp:extent cx="4872990" cy="2296795"/>
                  <wp:effectExtent l="0" t="0" r="3810" b="8255"/>
                  <wp:docPr id="28" name="图片 28" descr="174055524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40555240424"/>
                          <pic:cNvPicPr>
                            <a:picLocks noChangeAspect="1"/>
                          </pic:cNvPicPr>
                        </pic:nvPicPr>
                        <pic:blipFill>
                          <a:blip r:embed="rId7"/>
                          <a:stretch>
                            <a:fillRect/>
                          </a:stretch>
                        </pic:blipFill>
                        <pic:spPr>
                          <a:xfrm>
                            <a:off x="0" y="0"/>
                            <a:ext cx="4872990" cy="2296795"/>
                          </a:xfrm>
                          <a:prstGeom prst="rect">
                            <a:avLst/>
                          </a:prstGeom>
                        </pic:spPr>
                      </pic:pic>
                    </a:graphicData>
                  </a:graphic>
                </wp:inline>
              </w:drawing>
            </w:r>
          </w:p>
          <w:p w14:paraId="4012C2D4">
            <w:pPr>
              <w:pStyle w:val="25"/>
              <w:keepNext w:val="0"/>
              <w:keepLines w:val="0"/>
              <w:pageBreakBefore w:val="0"/>
              <w:widowControl w:val="0"/>
              <w:kinsoku/>
              <w:wordWrap/>
              <w:overflowPunct/>
              <w:topLinePunct w:val="0"/>
              <w:autoSpaceDE/>
              <w:autoSpaceDN/>
              <w:bidi w:val="0"/>
              <w:spacing w:after="0" w:line="240" w:lineRule="auto"/>
              <w:ind w:firstLine="398" w:firstLineChars="200"/>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b/>
                <w:bCs/>
                <w:color w:val="auto"/>
                <w:sz w:val="21"/>
                <w:szCs w:val="21"/>
                <w:lang w:val="en-US" w:eastAsia="zh-CN"/>
              </w:rPr>
              <w:t>图2.1</w:t>
            </w:r>
            <w:r>
              <w:rPr>
                <w:rFonts w:ascii="Times New Roman" w:hAnsi="Times New Roman" w:eastAsia="宋体" w:cs="Times New Roman"/>
                <w:b/>
                <w:bCs/>
                <w:color w:val="auto"/>
                <w:sz w:val="21"/>
                <w:szCs w:val="21"/>
              </w:rPr>
              <w:t>项目水平衡</w:t>
            </w:r>
            <w:r>
              <w:rPr>
                <w:rFonts w:hint="eastAsia" w:cs="Times New Roman"/>
                <w:b/>
                <w:bCs/>
                <w:color w:val="auto"/>
                <w:sz w:val="21"/>
                <w:szCs w:val="21"/>
                <w:lang w:eastAsia="zh-CN"/>
              </w:rPr>
              <w:t>图</w:t>
            </w:r>
            <w:r>
              <w:rPr>
                <w:rFonts w:hint="eastAsia" w:ascii="Times New Roman" w:hAnsi="Times New Roman" w:eastAsia="宋体" w:cs="Times New Roman"/>
                <w:b/>
                <w:bCs/>
                <w:color w:val="auto"/>
                <w:sz w:val="21"/>
                <w:szCs w:val="21"/>
                <w:lang w:eastAsia="zh-CN"/>
              </w:rPr>
              <w:t>（</w:t>
            </w:r>
            <w:r>
              <w:rPr>
                <w:rFonts w:hint="eastAsia" w:ascii="Times New Roman" w:hAnsi="Times New Roman" w:eastAsia="宋体" w:cs="Times New Roman"/>
                <w:b/>
                <w:bCs/>
                <w:color w:val="auto"/>
                <w:sz w:val="21"/>
                <w:szCs w:val="21"/>
                <w:lang w:val="en-US" w:eastAsia="zh-CN"/>
              </w:rPr>
              <w:t>t/</w:t>
            </w:r>
            <w:r>
              <w:rPr>
                <w:rFonts w:hint="eastAsia" w:cs="Times New Roman"/>
                <w:b/>
                <w:bCs/>
                <w:color w:val="auto"/>
                <w:sz w:val="21"/>
                <w:szCs w:val="21"/>
                <w:lang w:val="en-US" w:eastAsia="zh-CN"/>
              </w:rPr>
              <w:t>d</w:t>
            </w:r>
            <w:r>
              <w:rPr>
                <w:rFonts w:hint="eastAsia" w:ascii="Times New Roman" w:hAnsi="Times New Roman" w:eastAsia="宋体" w:cs="Times New Roman"/>
                <w:b/>
                <w:bCs/>
                <w:color w:val="auto"/>
                <w:sz w:val="21"/>
                <w:szCs w:val="21"/>
                <w:lang w:eastAsia="zh-CN"/>
              </w:rPr>
              <w:t>）</w:t>
            </w:r>
          </w:p>
          <w:p w14:paraId="409BDB0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default" w:ascii="Times New Roman" w:hAnsi="Times New Roman" w:eastAsia="宋体" w:cs="Times New Roman"/>
                <w:color w:val="000000"/>
                <w:spacing w:val="0"/>
                <w:sz w:val="21"/>
                <w:szCs w:val="21"/>
              </w:rPr>
            </w:pPr>
          </w:p>
        </w:tc>
      </w:tr>
    </w:tbl>
    <w:p w14:paraId="74284963">
      <w:pPr>
        <w:pStyle w:val="2"/>
        <w:keepNext/>
        <w:keepLines/>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sz w:val="28"/>
          <w:szCs w:val="28"/>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7"/>
        <w:tblW w:w="949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92"/>
      </w:tblGrid>
      <w:tr w14:paraId="29B483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51" w:hRule="atLeast"/>
          <w:jc w:val="center"/>
        </w:trPr>
        <w:tc>
          <w:tcPr>
            <w:tcW w:w="9492" w:type="dxa"/>
            <w:tcBorders>
              <w:tl2br w:val="nil"/>
              <w:tr2bl w:val="nil"/>
            </w:tcBorders>
            <w:noWrap w:val="0"/>
            <w:vAlign w:val="top"/>
          </w:tcPr>
          <w:p w14:paraId="63B311AE">
            <w:pPr>
              <w:pStyle w:val="2"/>
              <w:keepNext/>
              <w:keepLines/>
              <w:pageBreakBefore w:val="0"/>
              <w:widowControl w:val="0"/>
              <w:numPr>
                <w:ilvl w:val="0"/>
                <w:numId w:val="2"/>
              </w:numPr>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32"/>
                <w:szCs w:val="32"/>
                <w:lang w:val="en-US" w:eastAsia="zh-CN"/>
              </w:rPr>
            </w:pPr>
            <w:r>
              <w:rPr>
                <w:rFonts w:hint="default" w:ascii="Times New Roman" w:hAnsi="Times New Roman" w:eastAsia="宋体" w:cs="Times New Roman"/>
                <w:color w:val="auto"/>
                <w:sz w:val="32"/>
                <w:szCs w:val="32"/>
                <w:lang w:eastAsia="zh-CN"/>
              </w:rPr>
              <w:t>项目</w:t>
            </w:r>
            <w:r>
              <w:rPr>
                <w:rFonts w:hint="default" w:ascii="Times New Roman" w:hAnsi="Times New Roman" w:eastAsia="宋体" w:cs="Times New Roman"/>
                <w:color w:val="auto"/>
                <w:sz w:val="32"/>
                <w:szCs w:val="32"/>
              </w:rPr>
              <w:t>主要工艺流程及</w:t>
            </w:r>
            <w:r>
              <w:rPr>
                <w:rFonts w:hint="default" w:ascii="Times New Roman" w:hAnsi="Times New Roman" w:eastAsia="宋体" w:cs="Times New Roman"/>
                <w:color w:val="auto"/>
                <w:sz w:val="32"/>
                <w:szCs w:val="32"/>
                <w:lang w:eastAsia="zh-CN"/>
              </w:rPr>
              <w:t>产污环节</w:t>
            </w:r>
          </w:p>
          <w:p w14:paraId="078F6E29">
            <w:pPr>
              <w:pStyle w:val="12"/>
              <w:rPr>
                <w:rFonts w:hint="default" w:ascii="Times New Roman" w:hAnsi="Times New Roman" w:eastAsia="宋体" w:cs="Times New Roman"/>
                <w:b/>
                <w:bCs/>
                <w:color w:val="auto"/>
                <w:spacing w:val="0"/>
                <w:kern w:val="2"/>
                <w:sz w:val="24"/>
                <w:szCs w:val="24"/>
                <w:lang w:eastAsia="zh-CN"/>
              </w:rPr>
            </w:pPr>
            <w:r>
              <w:rPr>
                <w:rFonts w:hint="eastAsia" w:ascii="Times New Roman" w:hAnsi="Times New Roman" w:cs="Times New Roman"/>
                <w:b/>
                <w:bCs/>
                <w:color w:val="auto"/>
                <w:spacing w:val="0"/>
                <w:kern w:val="2"/>
                <w:sz w:val="24"/>
                <w:szCs w:val="24"/>
                <w:lang w:val="en-US" w:eastAsia="zh-CN"/>
              </w:rPr>
              <w:t>4</w:t>
            </w:r>
            <w:r>
              <w:rPr>
                <w:rFonts w:hint="default" w:ascii="Times New Roman" w:hAnsi="Times New Roman" w:cs="Times New Roman"/>
                <w:b/>
                <w:bCs/>
                <w:color w:val="auto"/>
                <w:spacing w:val="0"/>
                <w:kern w:val="2"/>
                <w:sz w:val="24"/>
                <w:szCs w:val="24"/>
                <w:lang w:val="en-US" w:eastAsia="zh-CN"/>
              </w:rPr>
              <w:t>.1项目</w:t>
            </w:r>
            <w:r>
              <w:rPr>
                <w:rFonts w:hint="default" w:ascii="Times New Roman" w:hAnsi="Times New Roman" w:cs="Times New Roman"/>
                <w:b/>
                <w:bCs/>
                <w:color w:val="auto"/>
                <w:spacing w:val="0"/>
                <w:kern w:val="2"/>
                <w:sz w:val="24"/>
                <w:szCs w:val="24"/>
                <w:lang w:eastAsia="zh-CN"/>
              </w:rPr>
              <w:t>产排污情况</w:t>
            </w:r>
          </w:p>
          <w:p w14:paraId="3AB9DBAF">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1、</w:t>
            </w:r>
            <w:r>
              <w:rPr>
                <w:rFonts w:hint="default" w:ascii="Times New Roman" w:hAnsi="Times New Roman" w:eastAsia="宋体" w:cs="Times New Roman"/>
                <w:color w:val="auto"/>
                <w:kern w:val="0"/>
                <w:sz w:val="24"/>
                <w:szCs w:val="24"/>
                <w:lang w:eastAsia="zh-CN"/>
              </w:rPr>
              <w:t>工艺流程见图</w:t>
            </w:r>
            <w:r>
              <w:rPr>
                <w:rFonts w:hint="default" w:ascii="Times New Roman" w:hAnsi="Times New Roman" w:cs="Times New Roman"/>
                <w:color w:val="auto"/>
                <w:kern w:val="0"/>
                <w:sz w:val="24"/>
                <w:szCs w:val="24"/>
                <w:lang w:val="en-US" w:eastAsia="zh-CN"/>
              </w:rPr>
              <w:t>4-1</w:t>
            </w:r>
            <w:r>
              <w:rPr>
                <w:rFonts w:hint="default" w:ascii="Times New Roman" w:hAnsi="Times New Roman" w:eastAsia="宋体" w:cs="Times New Roman"/>
                <w:color w:val="auto"/>
                <w:kern w:val="0"/>
                <w:sz w:val="24"/>
                <w:szCs w:val="24"/>
                <w:lang w:eastAsia="zh-CN"/>
              </w:rPr>
              <w:t>。</w:t>
            </w:r>
          </w:p>
          <w:p w14:paraId="3BD602EC">
            <w:pPr>
              <w:spacing w:line="360" w:lineRule="auto"/>
              <w:ind w:firstLine="458" w:firstLineChars="200"/>
              <w:rPr>
                <w:rFonts w:hint="eastAsia"/>
                <w:b/>
                <w:bCs/>
                <w:sz w:val="24"/>
                <w:szCs w:val="24"/>
                <w:lang w:val="en-US" w:eastAsia="zh-CN"/>
              </w:rPr>
            </w:pPr>
          </w:p>
          <w:p w14:paraId="79F8F9A2">
            <w:pPr>
              <w:spacing w:line="360" w:lineRule="auto"/>
              <w:ind w:firstLine="458" w:firstLineChars="200"/>
              <w:rPr>
                <w:rFonts w:hint="eastAsia" w:ascii="宋体" w:hAnsi="宋体" w:eastAsia="宋体" w:cs="宋体"/>
                <w:color w:val="auto"/>
                <w:kern w:val="0"/>
                <w:sz w:val="24"/>
                <w:szCs w:val="24"/>
                <w:lang w:val="en-US" w:eastAsia="zh-CN"/>
              </w:rPr>
            </w:pPr>
            <w:r>
              <w:rPr>
                <w:rFonts w:hint="eastAsia"/>
                <w:b/>
                <w:bCs/>
                <w:sz w:val="24"/>
                <w:szCs w:val="24"/>
                <w:lang w:val="en-US" w:eastAsia="zh-CN"/>
              </w:rPr>
              <w:drawing>
                <wp:inline distT="0" distB="0" distL="114300" distR="114300">
                  <wp:extent cx="5713095" cy="4900930"/>
                  <wp:effectExtent l="0" t="0" r="1905" b="1270"/>
                  <wp:docPr id="78" name="图片 78" descr="1711014068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11014068163"/>
                          <pic:cNvPicPr>
                            <a:picLocks noChangeAspect="1"/>
                          </pic:cNvPicPr>
                        </pic:nvPicPr>
                        <pic:blipFill>
                          <a:blip r:embed="rId8"/>
                          <a:stretch>
                            <a:fillRect/>
                          </a:stretch>
                        </pic:blipFill>
                        <pic:spPr>
                          <a:xfrm>
                            <a:off x="0" y="0"/>
                            <a:ext cx="5713095" cy="4900930"/>
                          </a:xfrm>
                          <a:prstGeom prst="rect">
                            <a:avLst/>
                          </a:prstGeom>
                        </pic:spPr>
                      </pic:pic>
                    </a:graphicData>
                  </a:graphic>
                </wp:inline>
              </w:drawing>
            </w:r>
          </w:p>
          <w:p w14:paraId="7E67078F">
            <w:pPr>
              <w:pageBreakBefore w:val="0"/>
              <w:widowControl w:val="0"/>
              <w:kinsoku/>
              <w:wordWrap/>
              <w:overflowPunct/>
              <w:topLinePunct w:val="0"/>
              <w:bidi w:val="0"/>
              <w:adjustRightInd w:val="0"/>
              <w:snapToGrid w:val="0"/>
              <w:spacing w:afterAutospacing="0" w:line="360" w:lineRule="auto"/>
              <w:ind w:firstLine="458" w:firstLineChars="200"/>
              <w:jc w:val="left"/>
              <w:textAlignment w:val="auto"/>
              <w:rPr>
                <w:rFonts w:hint="eastAsia"/>
                <w:b/>
                <w:bCs/>
                <w:color w:val="auto"/>
                <w:sz w:val="24"/>
                <w:szCs w:val="24"/>
                <w:lang w:val="en-US" w:eastAsia="zh-CN"/>
              </w:rPr>
            </w:pPr>
            <w:r>
              <w:rPr>
                <w:rFonts w:hint="eastAsia"/>
                <w:b/>
                <w:bCs/>
                <w:color w:val="auto"/>
                <w:sz w:val="24"/>
                <w:szCs w:val="24"/>
              </w:rPr>
              <w:t>生产</w:t>
            </w:r>
            <w:r>
              <w:rPr>
                <w:rFonts w:hint="eastAsia"/>
                <w:b/>
                <w:bCs/>
                <w:color w:val="auto"/>
                <w:sz w:val="24"/>
                <w:szCs w:val="24"/>
                <w:lang w:val="en-US" w:eastAsia="zh-CN"/>
              </w:rPr>
              <w:t>工艺流程说明：</w:t>
            </w:r>
          </w:p>
          <w:p w14:paraId="300550F4">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eastAsia"/>
                <w:b w:val="0"/>
                <w:bCs w:val="0"/>
                <w:lang w:val="en-US" w:eastAsia="zh-CN"/>
              </w:rPr>
            </w:pPr>
            <w:r>
              <w:rPr>
                <w:rFonts w:hint="eastAsia"/>
                <w:b w:val="0"/>
                <w:bCs w:val="0"/>
                <w:lang w:val="en-US" w:eastAsia="zh-CN"/>
              </w:rPr>
              <w:t>1、原料进厂检验入库：有色金属原料进厂需进行检验，检验合格后贴上标签，进入原料库待产。</w:t>
            </w:r>
          </w:p>
          <w:p w14:paraId="7446FF74">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eastAsia"/>
                <w:b w:val="0"/>
                <w:bCs w:val="0"/>
                <w:lang w:val="en-US" w:eastAsia="zh-CN"/>
              </w:rPr>
            </w:pPr>
            <w:r>
              <w:rPr>
                <w:rFonts w:hint="eastAsia"/>
                <w:b w:val="0"/>
                <w:bCs w:val="0"/>
                <w:lang w:val="en-US" w:eastAsia="zh-CN"/>
              </w:rPr>
              <w:t>2、制定配料单：根据客户要求制定配料单，为下一步提供依据。</w:t>
            </w:r>
          </w:p>
          <w:p w14:paraId="2558254E">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eastAsia"/>
                <w:b w:val="0"/>
                <w:bCs w:val="0"/>
                <w:lang w:val="en-US" w:eastAsia="zh-CN"/>
              </w:rPr>
            </w:pPr>
            <w:r>
              <w:rPr>
                <w:rFonts w:hint="eastAsia"/>
                <w:b w:val="0"/>
                <w:bCs w:val="0"/>
                <w:lang w:val="en-US" w:eastAsia="zh-CN"/>
              </w:rPr>
              <w:t>3、熔炼配制锡合金：根据制定配料单的配比，将各种有色金属按照一定的比例添加进熔锡炉进行加热（电加热）熔化，熔化后进行搅拌使其均匀，再进行保温待用。该工序有金属熔化废气、熔化浮渣和机械运行噪声产生。</w:t>
            </w:r>
          </w:p>
          <w:p w14:paraId="3EE45DE7">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default"/>
                <w:b w:val="0"/>
                <w:bCs w:val="0"/>
                <w:lang w:val="en-US" w:eastAsia="zh-CN"/>
              </w:rPr>
            </w:pPr>
            <w:r>
              <w:rPr>
                <w:rFonts w:hint="eastAsia"/>
                <w:b w:val="0"/>
                <w:bCs w:val="0"/>
                <w:lang w:val="en-US" w:eastAsia="zh-CN"/>
              </w:rPr>
              <w:t>4、检验：熔炼配制的锡合金需进行检验，看是否符合产品质量要求，符合质量要求的进入下一步浇铸，不符合产品质量要求的，根据检验结果继续添加少量含量少的金属元素在熔炼搅拌到合格为止。</w:t>
            </w:r>
          </w:p>
          <w:p w14:paraId="6D1A1E7C">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eastAsia"/>
                <w:b w:val="0"/>
                <w:bCs w:val="0"/>
                <w:color w:val="auto"/>
                <w:lang w:val="en-US" w:eastAsia="zh-CN"/>
              </w:rPr>
            </w:pPr>
            <w:r>
              <w:rPr>
                <w:rFonts w:hint="eastAsia"/>
                <w:b w:val="0"/>
                <w:bCs w:val="0"/>
                <w:color w:val="auto"/>
                <w:lang w:val="en-US" w:eastAsia="zh-CN"/>
              </w:rPr>
              <w:t>5、自动浇铸、挤压成型：搅拌均匀的合格锡合金液体通过热泵送入成型模具进行浇铸或挤压后冷却成型，冷却是通过循环冷却水对钢膜间接冷却工艺，循环冷却水只添加，不外排。该工序浇铸初期有浇铸废气产生以及循环冷却水冷却塔噪声等。</w:t>
            </w:r>
          </w:p>
          <w:p w14:paraId="49C59FF3">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default"/>
                <w:b w:val="0"/>
                <w:bCs w:val="0"/>
                <w:lang w:val="en-US" w:eastAsia="zh-CN"/>
              </w:rPr>
            </w:pPr>
            <w:r>
              <w:rPr>
                <w:rFonts w:hint="eastAsia"/>
                <w:b w:val="0"/>
                <w:bCs w:val="0"/>
                <w:lang w:val="en-US" w:eastAsia="zh-CN"/>
              </w:rPr>
              <w:t>6、冷却脱模：冷却成型后通过机械将合金材料和模具分开，该过程有脱模边角料和脱模噪声产生，脱模边角料回炉重新熔炼再利用。</w:t>
            </w:r>
          </w:p>
          <w:p w14:paraId="59E4709F">
            <w:pPr>
              <w:pStyle w:val="33"/>
              <w:pageBreakBefore w:val="0"/>
              <w:widowControl w:val="0"/>
              <w:numPr>
                <w:ilvl w:val="1"/>
                <w:numId w:val="0"/>
              </w:numPr>
              <w:kinsoku/>
              <w:wordWrap/>
              <w:overflowPunct/>
              <w:topLinePunct w:val="0"/>
              <w:bidi w:val="0"/>
              <w:adjustRightInd w:val="0"/>
              <w:spacing w:afterAutospacing="0" w:line="360" w:lineRule="auto"/>
              <w:ind w:firstLine="480" w:firstLineChars="200"/>
              <w:textAlignment w:val="auto"/>
              <w:rPr>
                <w:rFonts w:hint="eastAsia"/>
                <w:sz w:val="24"/>
                <w:szCs w:val="24"/>
                <w:lang w:val="en-US" w:eastAsia="zh-CN"/>
              </w:rPr>
            </w:pPr>
            <w:r>
              <w:rPr>
                <w:rFonts w:hint="eastAsia"/>
                <w:b w:val="0"/>
                <w:bCs w:val="0"/>
                <w:lang w:val="en-US" w:eastAsia="zh-CN"/>
              </w:rPr>
              <w:t xml:space="preserve"> 7、计量、包装入库：将浇铸、挤压好的合金材料进行称重，再进行包装，标注其含量、重量入库待售。  </w:t>
            </w:r>
          </w:p>
          <w:p w14:paraId="18FEA420">
            <w:pPr>
              <w:widowControl w:val="0"/>
              <w:numPr>
                <w:ilvl w:val="0"/>
                <w:numId w:val="0"/>
              </w:numPr>
              <w:adjustRightInd w:val="0"/>
              <w:snapToGrid w:val="0"/>
              <w:spacing w:line="360" w:lineRule="auto"/>
              <w:jc w:val="both"/>
              <w:rPr>
                <w:rFonts w:hint="eastAsia" w:ascii="Times New Roman" w:hAnsi="Times New Roman" w:cs="Times New Roman"/>
                <w:b/>
                <w:bCs/>
                <w:color w:val="auto"/>
                <w:lang w:val="en-US" w:eastAsia="zh-CN"/>
              </w:rPr>
            </w:pPr>
          </w:p>
          <w:p w14:paraId="1F6134EB">
            <w:pPr>
              <w:widowControl w:val="0"/>
              <w:numPr>
                <w:ilvl w:val="0"/>
                <w:numId w:val="0"/>
              </w:numPr>
              <w:adjustRightInd w:val="0"/>
              <w:snapToGrid w:val="0"/>
              <w:spacing w:line="360" w:lineRule="auto"/>
              <w:jc w:val="both"/>
              <w:rPr>
                <w:rFonts w:hint="default" w:ascii="Times New Roman" w:hAnsi="Times New Roman" w:cs="Times New Roman"/>
                <w:b/>
                <w:bCs/>
                <w:color w:val="auto"/>
              </w:rPr>
            </w:pPr>
            <w:r>
              <w:rPr>
                <w:rFonts w:hint="eastAsia" w:ascii="Times New Roman" w:hAnsi="Times New Roman" w:cs="Times New Roman"/>
                <w:b/>
                <w:bCs/>
                <w:color w:val="auto"/>
                <w:lang w:val="en-US" w:eastAsia="zh-CN"/>
              </w:rPr>
              <w:t>4.2</w:t>
            </w:r>
            <w:r>
              <w:rPr>
                <w:rFonts w:hint="default" w:ascii="Times New Roman" w:hAnsi="Times New Roman" w:cs="Times New Roman"/>
                <w:b/>
                <w:bCs/>
                <w:color w:val="auto"/>
              </w:rPr>
              <w:t>实际工程量建设变化情况</w:t>
            </w:r>
          </w:p>
          <w:p w14:paraId="3608772F">
            <w:pPr>
              <w:widowControl w:val="0"/>
              <w:numPr>
                <w:ilvl w:val="0"/>
                <w:numId w:val="0"/>
              </w:numPr>
              <w:adjustRightInd w:val="0"/>
              <w:snapToGrid w:val="0"/>
              <w:spacing w:line="360" w:lineRule="auto"/>
              <w:ind w:firstLine="456" w:firstLineChars="200"/>
              <w:jc w:val="both"/>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color w:val="auto"/>
                <w:lang w:eastAsia="zh-CN"/>
              </w:rPr>
              <w:t>对照生态环境部办公厅</w:t>
            </w:r>
            <w:r>
              <w:rPr>
                <w:rFonts w:hint="default" w:ascii="Times New Roman" w:hAnsi="Times New Roman" w:cs="Times New Roman"/>
                <w:b w:val="0"/>
                <w:bCs w:val="0"/>
                <w:color w:val="auto"/>
                <w:spacing w:val="0"/>
                <w:w w:val="100"/>
                <w:position w:val="0"/>
                <w:sz w:val="24"/>
                <w:szCs w:val="24"/>
              </w:rPr>
              <w:t>《关于印发</w:t>
            </w:r>
            <w:r>
              <w:rPr>
                <w:rFonts w:hint="default" w:ascii="Times New Roman" w:hAnsi="Times New Roman" w:cs="Times New Roman"/>
                <w:b w:val="0"/>
                <w:bCs w:val="0"/>
                <w:color w:val="auto"/>
                <w:spacing w:val="0"/>
                <w:w w:val="100"/>
                <w:position w:val="0"/>
                <w:sz w:val="24"/>
                <w:szCs w:val="24"/>
                <w:lang w:val="zh-CN" w:eastAsia="zh-CN" w:bidi="zh-CN"/>
              </w:rPr>
              <w:t>〈污染</w:t>
            </w:r>
            <w:r>
              <w:rPr>
                <w:rFonts w:hint="default" w:ascii="Times New Roman" w:hAnsi="Times New Roman" w:cs="Times New Roman"/>
                <w:b w:val="0"/>
                <w:bCs w:val="0"/>
                <w:color w:val="auto"/>
                <w:spacing w:val="0"/>
                <w:w w:val="100"/>
                <w:position w:val="0"/>
                <w:sz w:val="24"/>
                <w:szCs w:val="24"/>
                <w:lang w:eastAsia="zh-CN"/>
              </w:rPr>
              <w:t>影响类</w:t>
            </w:r>
            <w:r>
              <w:rPr>
                <w:rFonts w:hint="default" w:ascii="Times New Roman" w:hAnsi="Times New Roman" w:cs="Times New Roman"/>
                <w:b w:val="0"/>
                <w:bCs w:val="0"/>
                <w:color w:val="auto"/>
                <w:spacing w:val="0"/>
                <w:w w:val="100"/>
                <w:position w:val="0"/>
                <w:sz w:val="24"/>
                <w:szCs w:val="24"/>
              </w:rPr>
              <w:t>建设项目重动清单（试</w:t>
            </w:r>
            <w:r>
              <w:rPr>
                <w:rFonts w:hint="default" w:ascii="Times New Roman" w:hAnsi="Times New Roman" w:cs="Times New Roman"/>
                <w:b w:val="0"/>
                <w:bCs w:val="0"/>
                <w:color w:val="auto"/>
                <w:spacing w:val="0"/>
                <w:w w:val="100"/>
                <w:position w:val="0"/>
                <w:sz w:val="24"/>
                <w:szCs w:val="24"/>
                <w:lang w:val="zh-CN" w:eastAsia="zh-CN" w:bidi="zh-CN"/>
              </w:rPr>
              <w:t>行）〉</w:t>
            </w:r>
            <w:r>
              <w:rPr>
                <w:rFonts w:hint="default" w:ascii="Times New Roman" w:hAnsi="Times New Roman" w:cs="Times New Roman"/>
                <w:b w:val="0"/>
                <w:bCs w:val="0"/>
                <w:color w:val="auto"/>
                <w:spacing w:val="0"/>
                <w:w w:val="100"/>
                <w:position w:val="0"/>
                <w:sz w:val="24"/>
                <w:szCs w:val="24"/>
              </w:rPr>
              <w:t>的通知》 （</w:t>
            </w:r>
            <w:r>
              <w:rPr>
                <w:rFonts w:hint="default" w:ascii="Times New Roman" w:hAnsi="Times New Roman" w:cs="Times New Roman"/>
                <w:b w:val="0"/>
                <w:bCs w:val="0"/>
                <w:color w:val="auto"/>
                <w:spacing w:val="0"/>
                <w:w w:val="100"/>
                <w:position w:val="0"/>
                <w:sz w:val="24"/>
                <w:szCs w:val="24"/>
                <w:lang w:eastAsia="zh-CN"/>
              </w:rPr>
              <w:t>环办</w:t>
            </w:r>
            <w:r>
              <w:rPr>
                <w:rFonts w:hint="default" w:ascii="Times New Roman" w:hAnsi="Times New Roman" w:cs="Times New Roman"/>
                <w:b w:val="0"/>
                <w:bCs w:val="0"/>
                <w:color w:val="auto"/>
                <w:spacing w:val="0"/>
                <w:w w:val="100"/>
                <w:position w:val="0"/>
                <w:sz w:val="24"/>
                <w:szCs w:val="24"/>
              </w:rPr>
              <w:t>环评函（2020）688号）中</w:t>
            </w:r>
            <w:r>
              <w:rPr>
                <w:rFonts w:hint="default" w:ascii="Times New Roman" w:hAnsi="Times New Roman" w:cs="Times New Roman"/>
                <w:b w:val="0"/>
                <w:bCs w:val="0"/>
                <w:color w:val="auto"/>
                <w:spacing w:val="0"/>
                <w:w w:val="100"/>
                <w:position w:val="0"/>
                <w:sz w:val="24"/>
                <w:szCs w:val="24"/>
                <w:lang w:eastAsia="zh-CN"/>
              </w:rPr>
              <w:t>的规定，确定建设项目是否</w:t>
            </w:r>
            <w:r>
              <w:rPr>
                <w:rFonts w:hint="default" w:ascii="Times New Roman" w:hAnsi="Times New Roman" w:cs="Times New Roman"/>
                <w:b w:val="0"/>
                <w:bCs w:val="0"/>
                <w:color w:val="auto"/>
                <w:spacing w:val="0"/>
                <w:w w:val="100"/>
                <w:position w:val="0"/>
                <w:sz w:val="24"/>
                <w:szCs w:val="24"/>
              </w:rPr>
              <w:t>属于</w:t>
            </w:r>
            <w:r>
              <w:rPr>
                <w:rFonts w:hint="default" w:ascii="Times New Roman" w:hAnsi="Times New Roman" w:cs="Times New Roman"/>
                <w:b w:val="0"/>
                <w:bCs w:val="0"/>
                <w:color w:val="auto"/>
                <w:spacing w:val="0"/>
                <w:w w:val="100"/>
                <w:position w:val="0"/>
                <w:sz w:val="24"/>
                <w:szCs w:val="24"/>
                <w:lang w:eastAsia="zh-CN"/>
              </w:rPr>
              <w:t>建设内容发生</w:t>
            </w:r>
            <w:r>
              <w:rPr>
                <w:rFonts w:hint="default" w:ascii="Times New Roman" w:hAnsi="Times New Roman" w:cs="Times New Roman"/>
                <w:b w:val="0"/>
                <w:bCs w:val="0"/>
                <w:color w:val="auto"/>
                <w:spacing w:val="0"/>
                <w:w w:val="100"/>
                <w:position w:val="0"/>
                <w:sz w:val="24"/>
                <w:szCs w:val="24"/>
              </w:rPr>
              <w:t>重大变</w:t>
            </w:r>
            <w:r>
              <w:rPr>
                <w:rFonts w:hint="default" w:ascii="Times New Roman" w:hAnsi="Times New Roman" w:cs="Times New Roman"/>
                <w:b w:val="0"/>
                <w:bCs w:val="0"/>
                <w:color w:val="auto"/>
                <w:spacing w:val="0"/>
                <w:w w:val="100"/>
                <w:position w:val="0"/>
                <w:sz w:val="24"/>
                <w:szCs w:val="24"/>
                <w:lang w:eastAsia="zh-CN"/>
              </w:rPr>
              <w:t>化，</w:t>
            </w:r>
          </w:p>
          <w:p w14:paraId="2D03D9DD">
            <w:pPr>
              <w:keepLines w:val="0"/>
              <w:pageBreakBefore w:val="0"/>
              <w:kinsoku/>
              <w:wordWrap/>
              <w:topLinePunct w:val="0"/>
              <w:autoSpaceDE w:val="0"/>
              <w:autoSpaceDN w:val="0"/>
              <w:bidi w:val="0"/>
              <w:adjustRightInd w:val="0"/>
              <w:spacing w:line="360" w:lineRule="auto"/>
              <w:jc w:val="center"/>
              <w:textAlignment w:val="auto"/>
              <w:rPr>
                <w:rFonts w:hint="default" w:ascii="Times New Roman" w:hAnsi="Times New Roman" w:eastAsia="宋体" w:cs="Times New Roman"/>
                <w:b/>
                <w:bCs/>
                <w:color w:val="auto"/>
                <w:kern w:val="0"/>
                <w:sz w:val="24"/>
                <w:szCs w:val="46"/>
                <w:highlight w:val="none"/>
                <w:lang w:val="en-US" w:eastAsia="zh-CN"/>
              </w:rPr>
            </w:pPr>
            <w:r>
              <w:rPr>
                <w:rFonts w:hint="default" w:ascii="Times New Roman" w:hAnsi="Times New Roman" w:eastAsia="宋体" w:cs="Times New Roman"/>
                <w:b/>
                <w:bCs/>
                <w:color w:val="auto"/>
                <w:kern w:val="0"/>
                <w:sz w:val="24"/>
                <w:szCs w:val="46"/>
                <w:highlight w:val="none"/>
                <w:lang w:val="en-US" w:eastAsia="zh-CN"/>
              </w:rPr>
              <w:t>表</w:t>
            </w:r>
            <w:r>
              <w:rPr>
                <w:rFonts w:hint="eastAsia" w:ascii="Times New Roman" w:hAnsi="Times New Roman" w:eastAsia="宋体" w:cs="Times New Roman"/>
                <w:b/>
                <w:bCs/>
                <w:color w:val="auto"/>
                <w:kern w:val="0"/>
                <w:sz w:val="24"/>
                <w:szCs w:val="46"/>
                <w:highlight w:val="none"/>
                <w:lang w:val="en-US" w:eastAsia="zh-CN"/>
              </w:rPr>
              <w:t>4-3</w:t>
            </w:r>
            <w:r>
              <w:rPr>
                <w:rFonts w:hint="default" w:ascii="Times New Roman" w:hAnsi="Times New Roman" w:eastAsia="宋体" w:cs="Times New Roman"/>
                <w:b/>
                <w:bCs/>
                <w:color w:val="auto"/>
                <w:kern w:val="0"/>
                <w:sz w:val="24"/>
                <w:szCs w:val="46"/>
                <w:highlight w:val="none"/>
                <w:lang w:val="en-US" w:eastAsia="zh-CN"/>
              </w:rPr>
              <w:t xml:space="preserve"> 项目环评报告表与实际建设情况对照表</w:t>
            </w:r>
          </w:p>
          <w:tbl>
            <w:tblPr>
              <w:tblStyle w:val="28"/>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2396"/>
              <w:gridCol w:w="2420"/>
              <w:gridCol w:w="2211"/>
              <w:gridCol w:w="1024"/>
            </w:tblGrid>
            <w:tr w14:paraId="62BB41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3456" w:type="dxa"/>
                  <w:gridSpan w:val="2"/>
                  <w:tcBorders>
                    <w:tl2br w:val="nil"/>
                    <w:tr2bl w:val="nil"/>
                  </w:tcBorders>
                  <w:vAlign w:val="top"/>
                </w:tcPr>
                <w:p w14:paraId="60C847CF">
                  <w:pPr>
                    <w:widowControl w:val="0"/>
                    <w:adjustRightInd w:val="0"/>
                    <w:snapToGrid w:val="0"/>
                    <w:spacing w:line="360" w:lineRule="auto"/>
                    <w:ind w:left="0" w:leftChars="0" w:firstLine="0" w:firstLineChars="0"/>
                    <w:jc w:val="center"/>
                    <w:rPr>
                      <w:rFonts w:hint="default" w:ascii="Times New Roman" w:hAnsi="Times New Roman" w:cs="Times New Roman"/>
                      <w:color w:val="auto"/>
                      <w:kern w:val="0"/>
                      <w:sz w:val="21"/>
                      <w:szCs w:val="21"/>
                      <w:vertAlign w:val="baseline"/>
                    </w:rPr>
                  </w:pPr>
                  <w:r>
                    <w:rPr>
                      <w:rFonts w:hint="default" w:ascii="Times New Roman" w:hAnsi="Times New Roman" w:cs="Times New Roman"/>
                      <w:b/>
                      <w:bCs/>
                      <w:color w:val="auto"/>
                      <w:spacing w:val="0"/>
                      <w:w w:val="100"/>
                      <w:kern w:val="0"/>
                      <w:position w:val="0"/>
                      <w:sz w:val="21"/>
                      <w:szCs w:val="21"/>
                      <w:lang w:eastAsia="zh-CN"/>
                    </w:rPr>
                    <w:t>环办</w:t>
                  </w:r>
                  <w:r>
                    <w:rPr>
                      <w:rFonts w:hint="default" w:ascii="Times New Roman" w:hAnsi="Times New Roman" w:cs="Times New Roman"/>
                      <w:b/>
                      <w:bCs/>
                      <w:color w:val="auto"/>
                      <w:spacing w:val="0"/>
                      <w:w w:val="100"/>
                      <w:kern w:val="0"/>
                      <w:position w:val="0"/>
                      <w:sz w:val="21"/>
                      <w:szCs w:val="21"/>
                    </w:rPr>
                    <w:t>环评函（2020）688号中</w:t>
                  </w:r>
                  <w:r>
                    <w:rPr>
                      <w:rFonts w:hint="default" w:ascii="Times New Roman" w:hAnsi="Times New Roman" w:cs="Times New Roman"/>
                      <w:b/>
                      <w:bCs/>
                      <w:color w:val="auto"/>
                      <w:spacing w:val="0"/>
                      <w:w w:val="100"/>
                      <w:kern w:val="0"/>
                      <w:position w:val="0"/>
                      <w:sz w:val="21"/>
                      <w:szCs w:val="21"/>
                      <w:lang w:eastAsia="zh-CN"/>
                    </w:rPr>
                    <w:t>属于重大变化的规定</w:t>
                  </w:r>
                </w:p>
              </w:tc>
              <w:tc>
                <w:tcPr>
                  <w:tcW w:w="2450" w:type="dxa"/>
                  <w:tcBorders>
                    <w:tl2br w:val="nil"/>
                    <w:tr2bl w:val="nil"/>
                  </w:tcBorders>
                  <w:vAlign w:val="top"/>
                </w:tcPr>
                <w:p w14:paraId="0AEC495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color w:val="auto"/>
                      <w:kern w:val="0"/>
                      <w:sz w:val="21"/>
                      <w:szCs w:val="21"/>
                      <w:lang w:eastAsia="zh-CN"/>
                    </w:rPr>
                  </w:pPr>
                  <w:r>
                    <w:rPr>
                      <w:rFonts w:hint="default" w:ascii="Times New Roman" w:hAnsi="Times New Roman" w:cs="Times New Roman"/>
                      <w:b/>
                      <w:color w:val="auto"/>
                      <w:kern w:val="0"/>
                      <w:sz w:val="21"/>
                      <w:szCs w:val="21"/>
                      <w:lang w:eastAsia="zh-CN"/>
                    </w:rPr>
                    <w:t>项目环评建设内容</w:t>
                  </w:r>
                </w:p>
              </w:tc>
              <w:tc>
                <w:tcPr>
                  <w:tcW w:w="2238" w:type="dxa"/>
                  <w:tcBorders>
                    <w:tl2br w:val="nil"/>
                    <w:tr2bl w:val="nil"/>
                  </w:tcBorders>
                  <w:vAlign w:val="top"/>
                </w:tcPr>
                <w:p w14:paraId="770924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b/>
                      <w:color w:val="auto"/>
                      <w:kern w:val="0"/>
                      <w:sz w:val="21"/>
                      <w:szCs w:val="21"/>
                      <w:lang w:eastAsia="zh-CN"/>
                    </w:rPr>
                    <w:t>本项目实际</w:t>
                  </w:r>
                  <w:r>
                    <w:rPr>
                      <w:rFonts w:hint="default" w:ascii="Times New Roman" w:hAnsi="Times New Roman" w:cs="Times New Roman"/>
                      <w:b/>
                      <w:color w:val="auto"/>
                      <w:kern w:val="0"/>
                      <w:sz w:val="21"/>
                      <w:szCs w:val="21"/>
                      <w:lang w:eastAsia="zh-CN"/>
                    </w:rPr>
                    <w:t>建设</w:t>
                  </w:r>
                  <w:r>
                    <w:rPr>
                      <w:rFonts w:hint="default" w:ascii="Times New Roman" w:hAnsi="Times New Roman" w:eastAsia="宋体" w:cs="Times New Roman"/>
                      <w:b/>
                      <w:color w:val="auto"/>
                      <w:kern w:val="0"/>
                      <w:sz w:val="21"/>
                      <w:szCs w:val="21"/>
                      <w:lang w:eastAsia="zh-CN"/>
                    </w:rPr>
                    <w:t>情况</w:t>
                  </w:r>
                </w:p>
              </w:tc>
              <w:tc>
                <w:tcPr>
                  <w:tcW w:w="1034" w:type="dxa"/>
                  <w:tcBorders>
                    <w:tl2br w:val="nil"/>
                    <w:tr2bl w:val="nil"/>
                  </w:tcBorders>
                  <w:vAlign w:val="top"/>
                </w:tcPr>
                <w:p w14:paraId="07BF54F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color w:val="auto"/>
                      <w:kern w:val="0"/>
                      <w:sz w:val="21"/>
                      <w:szCs w:val="21"/>
                      <w:lang w:eastAsia="zh-CN"/>
                    </w:rPr>
                  </w:pPr>
                </w:p>
                <w:p w14:paraId="3EF4EC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b/>
                      <w:color w:val="auto"/>
                      <w:kern w:val="0"/>
                      <w:sz w:val="21"/>
                      <w:szCs w:val="21"/>
                      <w:lang w:eastAsia="zh-CN"/>
                    </w:rPr>
                    <w:t>是否属于重大变更</w:t>
                  </w:r>
                </w:p>
              </w:tc>
            </w:tr>
            <w:tr w14:paraId="3CC3B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031" w:type="dxa"/>
                  <w:tcBorders>
                    <w:tl2br w:val="nil"/>
                    <w:tr2bl w:val="nil"/>
                  </w:tcBorders>
                  <w:vAlign w:val="top"/>
                </w:tcPr>
                <w:p w14:paraId="0DFB69C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一、性质</w:t>
                  </w:r>
                </w:p>
              </w:tc>
              <w:tc>
                <w:tcPr>
                  <w:tcW w:w="2425" w:type="dxa"/>
                  <w:tcBorders>
                    <w:tl2br w:val="nil"/>
                    <w:tr2bl w:val="nil"/>
                  </w:tcBorders>
                  <w:vAlign w:val="top"/>
                </w:tcPr>
                <w:p w14:paraId="0BEABA0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1、建设项目开发、使用功能发生变化的</w:t>
                  </w:r>
                </w:p>
              </w:tc>
              <w:tc>
                <w:tcPr>
                  <w:tcW w:w="2450" w:type="dxa"/>
                  <w:tcBorders>
                    <w:tl2br w:val="nil"/>
                    <w:tr2bl w:val="nil"/>
                  </w:tcBorders>
                  <w:vAlign w:val="top"/>
                </w:tcPr>
                <w:p w14:paraId="0380AEF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项目为新建项目，年产</w:t>
                  </w:r>
                  <w:r>
                    <w:rPr>
                      <w:rFonts w:hint="eastAsia" w:ascii="Times New Roman" w:hAnsi="Times New Roman" w:cs="Times New Roman"/>
                      <w:b w:val="0"/>
                      <w:bCs w:val="0"/>
                      <w:color w:val="auto"/>
                      <w:kern w:val="0"/>
                      <w:sz w:val="21"/>
                      <w:szCs w:val="21"/>
                      <w:vertAlign w:val="baseline"/>
                      <w:lang w:val="en-US" w:eastAsia="zh-CN" w:bidi="ar-SA"/>
                    </w:rPr>
                    <w:t>5000吨光伏合金材料项目</w:t>
                  </w:r>
                </w:p>
              </w:tc>
              <w:tc>
                <w:tcPr>
                  <w:tcW w:w="2238" w:type="dxa"/>
                  <w:tcBorders>
                    <w:tl2br w:val="nil"/>
                    <w:tr2bl w:val="nil"/>
                  </w:tcBorders>
                  <w:vAlign w:val="top"/>
                </w:tcPr>
                <w:p w14:paraId="0ECA3EC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年产</w:t>
                  </w:r>
                  <w:r>
                    <w:rPr>
                      <w:rFonts w:hint="eastAsia" w:ascii="Times New Roman" w:hAnsi="Times New Roman" w:cs="Times New Roman"/>
                      <w:b w:val="0"/>
                      <w:bCs w:val="0"/>
                      <w:color w:val="auto"/>
                      <w:kern w:val="0"/>
                      <w:sz w:val="21"/>
                      <w:szCs w:val="21"/>
                      <w:vertAlign w:val="baseline"/>
                      <w:lang w:val="en-US" w:eastAsia="zh-CN" w:bidi="ar-SA"/>
                    </w:rPr>
                    <w:t>5000吨光伏合金材料项目</w:t>
                  </w:r>
                </w:p>
              </w:tc>
              <w:tc>
                <w:tcPr>
                  <w:tcW w:w="1034" w:type="dxa"/>
                  <w:tcBorders>
                    <w:tl2br w:val="nil"/>
                    <w:tr2bl w:val="nil"/>
                  </w:tcBorders>
                  <w:vAlign w:val="top"/>
                </w:tcPr>
                <w:p w14:paraId="603BB71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61E278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1031" w:type="dxa"/>
                  <w:vMerge w:val="restart"/>
                  <w:tcBorders>
                    <w:tl2br w:val="nil"/>
                    <w:tr2bl w:val="nil"/>
                  </w:tcBorders>
                  <w:vAlign w:val="top"/>
                </w:tcPr>
                <w:p w14:paraId="6638DC9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二、规模</w:t>
                  </w:r>
                </w:p>
              </w:tc>
              <w:tc>
                <w:tcPr>
                  <w:tcW w:w="2425" w:type="dxa"/>
                  <w:tcBorders>
                    <w:tl2br w:val="nil"/>
                    <w:tr2bl w:val="nil"/>
                  </w:tcBorders>
                  <w:vAlign w:val="top"/>
                </w:tcPr>
                <w:p w14:paraId="0078D74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2、生产、处置或储存能力増大30%及以上的</w:t>
                  </w:r>
                </w:p>
              </w:tc>
              <w:tc>
                <w:tcPr>
                  <w:tcW w:w="2450" w:type="dxa"/>
                  <w:tcBorders>
                    <w:tl2br w:val="nil"/>
                    <w:tr2bl w:val="nil"/>
                  </w:tcBorders>
                  <w:vAlign w:val="top"/>
                </w:tcPr>
                <w:p w14:paraId="1BE5AA8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本项目不增加产能，产能按原有规模不变</w:t>
                  </w:r>
                </w:p>
              </w:tc>
              <w:tc>
                <w:tcPr>
                  <w:tcW w:w="2238" w:type="dxa"/>
                  <w:tcBorders>
                    <w:tl2br w:val="nil"/>
                    <w:tr2bl w:val="nil"/>
                  </w:tcBorders>
                  <w:vAlign w:val="top"/>
                </w:tcPr>
                <w:p w14:paraId="1A59D7F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kern w:val="0"/>
                      <w:sz w:val="21"/>
                      <w:szCs w:val="21"/>
                      <w:vertAlign w:val="baseline"/>
                      <w:lang w:val="en-US" w:eastAsia="zh-CN" w:bidi="ar-SA"/>
                    </w:rPr>
                    <w:t>总产能与环评基本一致，无</w:t>
                  </w:r>
                  <w:r>
                    <w:rPr>
                      <w:rFonts w:hint="default" w:ascii="Times New Roman" w:hAnsi="Times New Roman" w:eastAsia="宋体" w:cs="Times New Roman"/>
                      <w:b w:val="0"/>
                      <w:bCs w:val="0"/>
                      <w:color w:val="auto"/>
                      <w:kern w:val="0"/>
                      <w:sz w:val="21"/>
                      <w:szCs w:val="21"/>
                      <w:vertAlign w:val="baseline"/>
                      <w:lang w:val="en-US" w:eastAsia="zh-CN"/>
                    </w:rPr>
                    <w:t>増大30%及以上的</w:t>
                  </w:r>
                  <w:r>
                    <w:rPr>
                      <w:rFonts w:hint="eastAsia" w:ascii="Times New Roman" w:hAnsi="Times New Roman" w:cs="Times New Roman"/>
                      <w:b w:val="0"/>
                      <w:bCs w:val="0"/>
                      <w:color w:val="auto"/>
                      <w:kern w:val="0"/>
                      <w:sz w:val="21"/>
                      <w:szCs w:val="21"/>
                      <w:vertAlign w:val="baseline"/>
                      <w:lang w:val="en-US" w:eastAsia="zh-CN"/>
                    </w:rPr>
                    <w:t>情况</w:t>
                  </w:r>
                </w:p>
              </w:tc>
              <w:tc>
                <w:tcPr>
                  <w:tcW w:w="1034" w:type="dxa"/>
                  <w:tcBorders>
                    <w:tl2br w:val="nil"/>
                    <w:tr2bl w:val="nil"/>
                  </w:tcBorders>
                  <w:vAlign w:val="top"/>
                </w:tcPr>
                <w:p w14:paraId="2EE31E6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10BF27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031" w:type="dxa"/>
                  <w:vMerge w:val="continue"/>
                  <w:tcBorders>
                    <w:tl2br w:val="nil"/>
                    <w:tr2bl w:val="nil"/>
                  </w:tcBorders>
                  <w:vAlign w:val="top"/>
                </w:tcPr>
                <w:p w14:paraId="405366A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p>
              </w:tc>
              <w:tc>
                <w:tcPr>
                  <w:tcW w:w="2425" w:type="dxa"/>
                  <w:tcBorders>
                    <w:tl2br w:val="nil"/>
                    <w:tr2bl w:val="nil"/>
                  </w:tcBorders>
                  <w:vAlign w:val="top"/>
                </w:tcPr>
                <w:p w14:paraId="7ACBA6C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3、生产、处置或储存能力増大，导致废水第一类污染 物排放量増加的</w:t>
                  </w:r>
                </w:p>
              </w:tc>
              <w:tc>
                <w:tcPr>
                  <w:tcW w:w="2450" w:type="dxa"/>
                  <w:tcBorders>
                    <w:tl2br w:val="nil"/>
                    <w:tr2bl w:val="nil"/>
                  </w:tcBorders>
                  <w:vAlign w:val="top"/>
                </w:tcPr>
                <w:p w14:paraId="58B847E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项目年产</w:t>
                  </w:r>
                  <w:r>
                    <w:rPr>
                      <w:rFonts w:hint="eastAsia" w:ascii="Times New Roman" w:hAnsi="Times New Roman" w:cs="Times New Roman"/>
                      <w:b w:val="0"/>
                      <w:bCs w:val="0"/>
                      <w:color w:val="auto"/>
                      <w:kern w:val="0"/>
                      <w:sz w:val="21"/>
                      <w:szCs w:val="21"/>
                      <w:vertAlign w:val="baseline"/>
                      <w:lang w:val="en-US" w:eastAsia="zh-CN" w:bidi="ar-SA"/>
                    </w:rPr>
                    <w:t>5000吨光伏合金材料项目</w:t>
                  </w:r>
                </w:p>
              </w:tc>
              <w:tc>
                <w:tcPr>
                  <w:tcW w:w="2238" w:type="dxa"/>
                  <w:tcBorders>
                    <w:tl2br w:val="nil"/>
                    <w:tr2bl w:val="nil"/>
                  </w:tcBorders>
                  <w:vAlign w:val="top"/>
                </w:tcPr>
                <w:p w14:paraId="3C98E24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未改变</w:t>
                  </w:r>
                </w:p>
              </w:tc>
              <w:tc>
                <w:tcPr>
                  <w:tcW w:w="1034" w:type="dxa"/>
                  <w:tcBorders>
                    <w:tl2br w:val="nil"/>
                    <w:tr2bl w:val="nil"/>
                  </w:tcBorders>
                  <w:vAlign w:val="top"/>
                </w:tcPr>
                <w:p w14:paraId="094D094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723D86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6" w:hRule="atLeast"/>
                <w:jc w:val="center"/>
              </w:trPr>
              <w:tc>
                <w:tcPr>
                  <w:tcW w:w="1031" w:type="dxa"/>
                  <w:vMerge w:val="continue"/>
                  <w:tcBorders>
                    <w:tl2br w:val="nil"/>
                    <w:tr2bl w:val="nil"/>
                  </w:tcBorders>
                  <w:vAlign w:val="top"/>
                </w:tcPr>
                <w:p w14:paraId="56D9CDF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p>
              </w:tc>
              <w:tc>
                <w:tcPr>
                  <w:tcW w:w="2425" w:type="dxa"/>
                  <w:tcBorders>
                    <w:tl2br w:val="nil"/>
                    <w:tr2bl w:val="nil"/>
                  </w:tcBorders>
                  <w:vAlign w:val="top"/>
                </w:tcPr>
                <w:p w14:paraId="5B43331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4、位于环境质量不达标区的建设项目生产、处置或储存能力増大，导致相应污染物排放量増加的（细颗粒物 不达标区，相应污染物为二氧化硫、氮氧化物、可吸入 颗粒物、挥发性有机物；臭氧不达标区，相应污染物为 氮氧化物、挥发性有机物；其他大气、水污染物因子不 达标区，相应污染物为超标污染因子）＞ 位于达标区的建设项目生产、处置或储存能力増大，导致污染物排放 量増加10%及以上的</w:t>
                  </w:r>
                </w:p>
              </w:tc>
              <w:tc>
                <w:tcPr>
                  <w:tcW w:w="2450" w:type="dxa"/>
                  <w:tcBorders>
                    <w:tl2br w:val="nil"/>
                    <w:tr2bl w:val="nil"/>
                  </w:tcBorders>
                  <w:vAlign w:val="top"/>
                </w:tcPr>
                <w:p w14:paraId="6F200B3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项目位于环境空气质量不达标区，项目</w:t>
                  </w:r>
                  <w:r>
                    <w:rPr>
                      <w:rFonts w:hint="default" w:ascii="Times New Roman" w:hAnsi="Times New Roman" w:eastAsia="宋体" w:cs="Times New Roman"/>
                      <w:b w:val="0"/>
                      <w:bCs w:val="0"/>
                      <w:color w:val="auto"/>
                      <w:kern w:val="0"/>
                      <w:sz w:val="21"/>
                      <w:szCs w:val="21"/>
                      <w:vertAlign w:val="baseline"/>
                      <w:lang w:val="en-US" w:eastAsia="zh-CN"/>
                    </w:rPr>
                    <w:t>生产、处置或储存能力</w:t>
                  </w:r>
                  <w:r>
                    <w:rPr>
                      <w:rFonts w:hint="default" w:ascii="Times New Roman" w:hAnsi="Times New Roman" w:cs="Times New Roman"/>
                      <w:b w:val="0"/>
                      <w:bCs w:val="0"/>
                      <w:color w:val="auto"/>
                      <w:kern w:val="0"/>
                      <w:sz w:val="21"/>
                      <w:szCs w:val="21"/>
                      <w:vertAlign w:val="baseline"/>
                      <w:lang w:val="en-US" w:eastAsia="zh-CN"/>
                    </w:rPr>
                    <w:t>符合环评</w:t>
                  </w:r>
                </w:p>
              </w:tc>
              <w:tc>
                <w:tcPr>
                  <w:tcW w:w="2238" w:type="dxa"/>
                  <w:tcBorders>
                    <w:tl2br w:val="nil"/>
                    <w:tr2bl w:val="nil"/>
                  </w:tcBorders>
                  <w:vAlign w:val="top"/>
                </w:tcPr>
                <w:p w14:paraId="593E1CF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项目位于环境空气质量不达标区，项目</w:t>
                  </w:r>
                  <w:r>
                    <w:rPr>
                      <w:rFonts w:hint="default" w:ascii="Times New Roman" w:hAnsi="Times New Roman" w:eastAsia="宋体" w:cs="Times New Roman"/>
                      <w:b w:val="0"/>
                      <w:bCs w:val="0"/>
                      <w:color w:val="auto"/>
                      <w:kern w:val="0"/>
                      <w:sz w:val="21"/>
                      <w:szCs w:val="21"/>
                      <w:vertAlign w:val="baseline"/>
                      <w:lang w:val="en-US" w:eastAsia="zh-CN"/>
                    </w:rPr>
                    <w:t>生产、处置或储存能力</w:t>
                  </w:r>
                  <w:r>
                    <w:rPr>
                      <w:rFonts w:hint="default" w:ascii="Times New Roman" w:hAnsi="Times New Roman" w:cs="Times New Roman"/>
                      <w:b w:val="0"/>
                      <w:bCs w:val="0"/>
                      <w:color w:val="auto"/>
                      <w:kern w:val="0"/>
                      <w:sz w:val="21"/>
                      <w:szCs w:val="21"/>
                      <w:vertAlign w:val="baseline"/>
                      <w:lang w:val="en-US" w:eastAsia="zh-CN"/>
                    </w:rPr>
                    <w:t>符合环评</w:t>
                  </w:r>
                </w:p>
              </w:tc>
              <w:tc>
                <w:tcPr>
                  <w:tcW w:w="1034" w:type="dxa"/>
                  <w:tcBorders>
                    <w:tl2br w:val="nil"/>
                    <w:tr2bl w:val="nil"/>
                  </w:tcBorders>
                  <w:vAlign w:val="top"/>
                </w:tcPr>
                <w:p w14:paraId="12209FF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78B902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31" w:type="dxa"/>
                  <w:tcBorders>
                    <w:tl2br w:val="nil"/>
                    <w:tr2bl w:val="nil"/>
                  </w:tcBorders>
                  <w:vAlign w:val="top"/>
                </w:tcPr>
                <w:p w14:paraId="51F484D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三、地点</w:t>
                  </w:r>
                </w:p>
              </w:tc>
              <w:tc>
                <w:tcPr>
                  <w:tcW w:w="2425" w:type="dxa"/>
                  <w:tcBorders>
                    <w:tl2br w:val="nil"/>
                    <w:tr2bl w:val="nil"/>
                  </w:tcBorders>
                  <w:vAlign w:val="top"/>
                </w:tcPr>
                <w:p w14:paraId="31126ED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5、重新选址；在原厂址附近调整（包括总平面布置变 化）导致环境防护距离范围变化且新増敏感点的</w:t>
                  </w:r>
                </w:p>
              </w:tc>
              <w:tc>
                <w:tcPr>
                  <w:tcW w:w="2450" w:type="dxa"/>
                  <w:tcBorders>
                    <w:tl2br w:val="nil"/>
                    <w:tr2bl w:val="nil"/>
                  </w:tcBorders>
                  <w:vAlign w:val="top"/>
                </w:tcPr>
                <w:p w14:paraId="75BE450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厂址不变，符合环评</w:t>
                  </w:r>
                </w:p>
              </w:tc>
              <w:tc>
                <w:tcPr>
                  <w:tcW w:w="2238" w:type="dxa"/>
                  <w:tcBorders>
                    <w:tl2br w:val="nil"/>
                    <w:tr2bl w:val="nil"/>
                  </w:tcBorders>
                  <w:vAlign w:val="top"/>
                </w:tcPr>
                <w:p w14:paraId="31C967E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rPr>
                    <w:t>厂址不变，符合环评</w:t>
                  </w:r>
                </w:p>
              </w:tc>
              <w:tc>
                <w:tcPr>
                  <w:tcW w:w="1034" w:type="dxa"/>
                  <w:tcBorders>
                    <w:tl2br w:val="nil"/>
                    <w:tr2bl w:val="nil"/>
                  </w:tcBorders>
                  <w:vAlign w:val="top"/>
                </w:tcPr>
                <w:p w14:paraId="1A16957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65324C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31" w:type="dxa"/>
                  <w:vMerge w:val="restart"/>
                  <w:tcBorders>
                    <w:tl2br w:val="nil"/>
                    <w:tr2bl w:val="nil"/>
                  </w:tcBorders>
                  <w:vAlign w:val="top"/>
                </w:tcPr>
                <w:p w14:paraId="627A084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四、生产工艺</w:t>
                  </w:r>
                </w:p>
              </w:tc>
              <w:tc>
                <w:tcPr>
                  <w:tcW w:w="2425" w:type="dxa"/>
                  <w:tcBorders>
                    <w:tl2br w:val="nil"/>
                    <w:tr2bl w:val="nil"/>
                  </w:tcBorders>
                  <w:vAlign w:val="top"/>
                </w:tcPr>
                <w:p w14:paraId="12AD5502">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6、新増产品品种或生产工艺（含主要生产装置、设备 及配套设施）、主要原辅材料、燃料变化，导致以下情形之</w:t>
                  </w:r>
                </w:p>
                <w:p w14:paraId="126514F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（1）新増排放污染物种类的（毒性、挥发性降低 的除外）；</w:t>
                  </w:r>
                </w:p>
                <w:p w14:paraId="1C68FAD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（2）位于环境质量不达标区的建设项目相应污染 物排放量増加的；</w:t>
                  </w:r>
                </w:p>
                <w:p w14:paraId="0F5241F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（3）废水第一类污染物排放量増加的；</w:t>
                  </w:r>
                </w:p>
                <w:p w14:paraId="0C136E8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（4）其他污染物排放量増加10%及以上的</w:t>
                  </w:r>
                </w:p>
              </w:tc>
              <w:tc>
                <w:tcPr>
                  <w:tcW w:w="2450" w:type="dxa"/>
                  <w:tcBorders>
                    <w:tl2br w:val="nil"/>
                    <w:tr2bl w:val="nil"/>
                  </w:tcBorders>
                  <w:vAlign w:val="top"/>
                </w:tcPr>
                <w:p w14:paraId="3488C42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bidi="ar-SA"/>
                    </w:rPr>
                    <w:t>项目产品为</w:t>
                  </w:r>
                  <w:r>
                    <w:rPr>
                      <w:rFonts w:hint="eastAsia" w:ascii="Times New Roman" w:hAnsi="Times New Roman" w:cs="Times New Roman"/>
                      <w:b w:val="0"/>
                      <w:bCs w:val="0"/>
                      <w:color w:val="auto"/>
                      <w:kern w:val="0"/>
                      <w:sz w:val="21"/>
                      <w:szCs w:val="21"/>
                      <w:vertAlign w:val="baseline"/>
                      <w:lang w:val="en-US" w:eastAsia="zh-CN" w:bidi="ar-SA"/>
                    </w:rPr>
                    <w:t>光伏合金材料</w:t>
                  </w:r>
                </w:p>
              </w:tc>
              <w:tc>
                <w:tcPr>
                  <w:tcW w:w="2238" w:type="dxa"/>
                  <w:tcBorders>
                    <w:tl2br w:val="nil"/>
                    <w:tr2bl w:val="nil"/>
                  </w:tcBorders>
                  <w:vAlign w:val="top"/>
                </w:tcPr>
                <w:p w14:paraId="7CF45B0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cs="Times New Roman"/>
                      <w:b w:val="0"/>
                      <w:bCs w:val="0"/>
                      <w:color w:val="auto"/>
                      <w:kern w:val="0"/>
                      <w:sz w:val="21"/>
                      <w:szCs w:val="21"/>
                      <w:highlight w:val="none"/>
                      <w:vertAlign w:val="baseline"/>
                      <w:lang w:val="en-US" w:eastAsia="zh-CN" w:bidi="ar-SA"/>
                    </w:rPr>
                    <w:t>项目实际生产过程中</w:t>
                  </w:r>
                  <w:r>
                    <w:rPr>
                      <w:rFonts w:hint="default" w:ascii="Times New Roman" w:hAnsi="Times New Roman" w:cs="Times New Roman"/>
                      <w:b w:val="0"/>
                      <w:bCs w:val="0"/>
                      <w:color w:val="auto"/>
                      <w:kern w:val="0"/>
                      <w:sz w:val="21"/>
                      <w:szCs w:val="21"/>
                      <w:highlight w:val="none"/>
                      <w:vertAlign w:val="baseline"/>
                      <w:lang w:val="en-US" w:eastAsia="zh-CN"/>
                    </w:rPr>
                    <w:t>没有新增污染物种类，污染物排放量未超出环评排放量。</w:t>
                  </w:r>
                </w:p>
              </w:tc>
              <w:tc>
                <w:tcPr>
                  <w:tcW w:w="1034" w:type="dxa"/>
                  <w:tcBorders>
                    <w:tl2br w:val="nil"/>
                    <w:tr2bl w:val="nil"/>
                  </w:tcBorders>
                  <w:vAlign w:val="top"/>
                </w:tcPr>
                <w:p w14:paraId="0089B58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54EF7B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1031" w:type="dxa"/>
                  <w:vMerge w:val="continue"/>
                  <w:tcBorders>
                    <w:tl2br w:val="nil"/>
                    <w:tr2bl w:val="nil"/>
                  </w:tcBorders>
                  <w:vAlign w:val="top"/>
                </w:tcPr>
                <w:p w14:paraId="614D70D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p>
              </w:tc>
              <w:tc>
                <w:tcPr>
                  <w:tcW w:w="2425" w:type="dxa"/>
                  <w:tcBorders>
                    <w:tl2br w:val="nil"/>
                    <w:tr2bl w:val="nil"/>
                  </w:tcBorders>
                  <w:vAlign w:val="top"/>
                </w:tcPr>
                <w:p w14:paraId="5840910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7、物料运输、装卸、贮存方式变化，导致大气污染物无组织排放量増加10%及以上的</w:t>
                  </w:r>
                </w:p>
              </w:tc>
              <w:tc>
                <w:tcPr>
                  <w:tcW w:w="2450" w:type="dxa"/>
                  <w:tcBorders>
                    <w:tl2br w:val="nil"/>
                    <w:tr2bl w:val="nil"/>
                  </w:tcBorders>
                  <w:vAlign w:val="top"/>
                </w:tcPr>
                <w:p w14:paraId="6C4523F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密闭运输</w:t>
                  </w:r>
                </w:p>
              </w:tc>
              <w:tc>
                <w:tcPr>
                  <w:tcW w:w="2238" w:type="dxa"/>
                  <w:tcBorders>
                    <w:tl2br w:val="nil"/>
                    <w:tr2bl w:val="nil"/>
                  </w:tcBorders>
                  <w:vAlign w:val="top"/>
                </w:tcPr>
                <w:p w14:paraId="549CC99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bidi="ar-SA"/>
                    </w:rPr>
                    <w:t>密闭运输</w:t>
                  </w:r>
                </w:p>
              </w:tc>
              <w:tc>
                <w:tcPr>
                  <w:tcW w:w="1034" w:type="dxa"/>
                  <w:tcBorders>
                    <w:tl2br w:val="nil"/>
                    <w:tr2bl w:val="nil"/>
                  </w:tcBorders>
                  <w:vAlign w:val="top"/>
                </w:tcPr>
                <w:p w14:paraId="37B6B35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72465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06" w:hRule="atLeast"/>
                <w:jc w:val="center"/>
              </w:trPr>
              <w:tc>
                <w:tcPr>
                  <w:tcW w:w="1031" w:type="dxa"/>
                  <w:vMerge w:val="restart"/>
                  <w:tcBorders>
                    <w:tl2br w:val="nil"/>
                    <w:tr2bl w:val="nil"/>
                  </w:tcBorders>
                  <w:vAlign w:val="top"/>
                </w:tcPr>
                <w:p w14:paraId="6891D88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五、环境保护措施</w:t>
                  </w:r>
                </w:p>
              </w:tc>
              <w:tc>
                <w:tcPr>
                  <w:tcW w:w="2425" w:type="dxa"/>
                  <w:tcBorders>
                    <w:tl2br w:val="nil"/>
                    <w:tr2bl w:val="nil"/>
                  </w:tcBorders>
                  <w:vAlign w:val="top"/>
                </w:tcPr>
                <w:p w14:paraId="5C35CC8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eastAsia="宋体" w:cs="Times New Roman"/>
                      <w:b w:val="0"/>
                      <w:bCs w:val="0"/>
                      <w:color w:val="auto"/>
                      <w:kern w:val="0"/>
                      <w:sz w:val="21"/>
                      <w:szCs w:val="21"/>
                      <w:vertAlign w:val="baseline"/>
                      <w:lang w:val="en-US" w:eastAsia="zh-CN"/>
                    </w:rPr>
                    <w:t>8、废气、废水污染防治措施变化，导致第6条中所列 情形之一（废气无组织排放改为有组织排放、污染防治措施强化或改进的除外）或大气污染物无组织排放量増 加10%及以上的</w:t>
                  </w:r>
                </w:p>
              </w:tc>
              <w:tc>
                <w:tcPr>
                  <w:tcW w:w="2450" w:type="dxa"/>
                  <w:tcBorders>
                    <w:tl2br w:val="nil"/>
                    <w:tr2bl w:val="nil"/>
                  </w:tcBorders>
                  <w:vAlign w:val="top"/>
                </w:tcPr>
                <w:p w14:paraId="317DB2D6">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熔锡炉废气和浇铸机、挤压机废气经集气罩收集后汇总通过布袋除尘处理后排放（DA001）</w:t>
                  </w:r>
                  <w:r>
                    <w:rPr>
                      <w:rFonts w:hint="eastAsia" w:ascii="Times New Roman" w:hAnsi="Times New Roman" w:cs="Times New Roman"/>
                      <w:b w:val="0"/>
                      <w:bCs w:val="0"/>
                      <w:color w:val="auto"/>
                      <w:kern w:val="0"/>
                      <w:sz w:val="21"/>
                      <w:szCs w:val="21"/>
                      <w:vertAlign w:val="baseline"/>
                      <w:lang w:val="en-US" w:eastAsia="zh-CN"/>
                    </w:rPr>
                    <w:t>。</w:t>
                  </w:r>
                  <w:r>
                    <w:rPr>
                      <w:rFonts w:hint="eastAsia" w:ascii="Times New Roman" w:hAnsi="Times New Roman" w:eastAsia="宋体" w:cs="Times New Roman"/>
                      <w:b w:val="0"/>
                      <w:bCs w:val="0"/>
                      <w:color w:val="auto"/>
                      <w:kern w:val="0"/>
                      <w:sz w:val="21"/>
                      <w:szCs w:val="21"/>
                      <w:vertAlign w:val="baseline"/>
                      <w:lang w:val="en-US" w:eastAsia="zh-CN"/>
                    </w:rPr>
                    <w:t>职工生活废水经化粪池处理后排入和县经济开发区污水处理厂（DW001）。</w:t>
                  </w:r>
                </w:p>
              </w:tc>
              <w:tc>
                <w:tcPr>
                  <w:tcW w:w="2238" w:type="dxa"/>
                  <w:tcBorders>
                    <w:tl2br w:val="nil"/>
                    <w:tr2bl w:val="nil"/>
                  </w:tcBorders>
                  <w:vAlign w:val="top"/>
                </w:tcPr>
                <w:p w14:paraId="7226684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熔锡炉废气和浇铸机、挤压机废气经集气罩收集后汇总通过布袋除尘处理后排放（DA001）。职工生活废水经化粪池处理后排入和县经济开发区污水处理厂（DW001）。</w:t>
                  </w:r>
                </w:p>
              </w:tc>
              <w:tc>
                <w:tcPr>
                  <w:tcW w:w="1034" w:type="dxa"/>
                  <w:tcBorders>
                    <w:tl2br w:val="nil"/>
                    <w:tr2bl w:val="nil"/>
                  </w:tcBorders>
                  <w:vAlign w:val="top"/>
                </w:tcPr>
                <w:p w14:paraId="0CA34DA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kern w:val="0"/>
                      <w:sz w:val="21"/>
                      <w:szCs w:val="21"/>
                      <w:vertAlign w:val="baseline"/>
                      <w:lang w:val="en-US" w:eastAsia="zh-CN"/>
                    </w:rPr>
                    <w:t>不</w:t>
                  </w:r>
                  <w:r>
                    <w:rPr>
                      <w:rFonts w:hint="default" w:ascii="Times New Roman" w:hAnsi="Times New Roman" w:eastAsia="宋体" w:cs="Times New Roman"/>
                      <w:b w:val="0"/>
                      <w:bCs w:val="0"/>
                      <w:color w:val="auto"/>
                      <w:kern w:val="0"/>
                      <w:sz w:val="21"/>
                      <w:szCs w:val="21"/>
                      <w:vertAlign w:val="baseline"/>
                      <w:lang w:val="en-US" w:eastAsia="zh-CN"/>
                    </w:rPr>
                    <w:t>属于</w:t>
                  </w:r>
                </w:p>
              </w:tc>
            </w:tr>
            <w:tr w14:paraId="6FB6C2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7" w:hRule="atLeast"/>
                <w:jc w:val="center"/>
              </w:trPr>
              <w:tc>
                <w:tcPr>
                  <w:tcW w:w="1031" w:type="dxa"/>
                  <w:vMerge w:val="continue"/>
                  <w:tcBorders>
                    <w:tl2br w:val="nil"/>
                    <w:tr2bl w:val="nil"/>
                  </w:tcBorders>
                  <w:vAlign w:val="top"/>
                </w:tcPr>
                <w:p w14:paraId="2FCA0810">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425" w:type="dxa"/>
                  <w:tcBorders>
                    <w:tl2br w:val="nil"/>
                    <w:tr2bl w:val="nil"/>
                  </w:tcBorders>
                  <w:vAlign w:val="top"/>
                </w:tcPr>
                <w:p w14:paraId="4ECEFFED">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9、新増废水直接排放口；废水由间接排放改为直接排放；废水直接排放口位置变化，导致不利环境影响加重 的</w:t>
                  </w:r>
                </w:p>
              </w:tc>
              <w:tc>
                <w:tcPr>
                  <w:tcW w:w="2450" w:type="dxa"/>
                  <w:tcBorders>
                    <w:tl2br w:val="nil"/>
                    <w:tr2bl w:val="nil"/>
                  </w:tcBorders>
                  <w:vAlign w:val="top"/>
                </w:tcPr>
                <w:p w14:paraId="362F26E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eastAsia" w:ascii="Times New Roman" w:hAnsi="Times New Roman" w:eastAsia="宋体" w:cs="Times New Roman"/>
                      <w:b w:val="0"/>
                      <w:bCs w:val="0"/>
                      <w:color w:val="auto"/>
                      <w:kern w:val="0"/>
                      <w:sz w:val="21"/>
                      <w:szCs w:val="21"/>
                      <w:vertAlign w:val="baseline"/>
                      <w:lang w:val="en-US" w:eastAsia="zh-CN"/>
                    </w:rPr>
                    <w:t>职工生活废水经化粪池处理后排入和县经济开发区污水处理厂（DW001）。</w:t>
                  </w:r>
                </w:p>
              </w:tc>
              <w:tc>
                <w:tcPr>
                  <w:tcW w:w="2238" w:type="dxa"/>
                  <w:tcBorders>
                    <w:tl2br w:val="nil"/>
                    <w:tr2bl w:val="nil"/>
                  </w:tcBorders>
                  <w:vAlign w:val="top"/>
                </w:tcPr>
                <w:p w14:paraId="793C73E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red"/>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rPr>
                    <w:t>职工生活废水经化粪池处理后排入和县经济开发区污水处理厂（DW001）。</w:t>
                  </w:r>
                </w:p>
              </w:tc>
              <w:tc>
                <w:tcPr>
                  <w:tcW w:w="1034" w:type="dxa"/>
                  <w:tcBorders>
                    <w:tl2br w:val="nil"/>
                    <w:tr2bl w:val="nil"/>
                  </w:tcBorders>
                  <w:vAlign w:val="top"/>
                </w:tcPr>
                <w:p w14:paraId="031D532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kern w:val="0"/>
                      <w:sz w:val="21"/>
                      <w:szCs w:val="21"/>
                      <w:vertAlign w:val="baseline"/>
                      <w:lang w:val="en-US" w:eastAsia="zh-CN"/>
                    </w:rPr>
                    <w:t>不</w:t>
                  </w:r>
                  <w:r>
                    <w:rPr>
                      <w:rFonts w:hint="default" w:ascii="Times New Roman" w:hAnsi="Times New Roman" w:eastAsia="宋体" w:cs="Times New Roman"/>
                      <w:b w:val="0"/>
                      <w:bCs w:val="0"/>
                      <w:color w:val="auto"/>
                      <w:kern w:val="0"/>
                      <w:sz w:val="21"/>
                      <w:szCs w:val="21"/>
                      <w:vertAlign w:val="baseline"/>
                      <w:lang w:val="en-US" w:eastAsia="zh-CN"/>
                    </w:rPr>
                    <w:t>属于</w:t>
                  </w:r>
                </w:p>
              </w:tc>
            </w:tr>
            <w:tr w14:paraId="4F2A02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1031" w:type="dxa"/>
                  <w:vMerge w:val="continue"/>
                  <w:tcBorders>
                    <w:tl2br w:val="nil"/>
                    <w:tr2bl w:val="nil"/>
                  </w:tcBorders>
                  <w:vAlign w:val="top"/>
                </w:tcPr>
                <w:p w14:paraId="39948A7E">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425" w:type="dxa"/>
                  <w:tcBorders>
                    <w:tl2br w:val="nil"/>
                    <w:tr2bl w:val="nil"/>
                  </w:tcBorders>
                  <w:vAlign w:val="top"/>
                </w:tcPr>
                <w:p w14:paraId="1587A93E">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10、新増废气主要排放口（废气无组织排放改为有组织 排放的除外）5主要排放口排气筒高度降低10%及以上 的</w:t>
                  </w:r>
                </w:p>
              </w:tc>
              <w:tc>
                <w:tcPr>
                  <w:tcW w:w="2450" w:type="dxa"/>
                  <w:tcBorders>
                    <w:tl2br w:val="nil"/>
                    <w:tr2bl w:val="nil"/>
                  </w:tcBorders>
                  <w:vAlign w:val="top"/>
                </w:tcPr>
                <w:p w14:paraId="58B719C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熔锡炉废气和浇铸机、挤压机废气经集气罩收集后汇总通过布袋除尘处理后排放（DA001）</w:t>
                  </w:r>
                  <w:r>
                    <w:rPr>
                      <w:rFonts w:hint="eastAsia" w:ascii="Times New Roman" w:hAnsi="Times New Roman" w:cs="Times New Roman"/>
                      <w:b w:val="0"/>
                      <w:bCs w:val="0"/>
                      <w:color w:val="auto"/>
                      <w:kern w:val="0"/>
                      <w:sz w:val="21"/>
                      <w:szCs w:val="21"/>
                      <w:vertAlign w:val="baseline"/>
                      <w:lang w:val="en-US" w:eastAsia="zh-CN"/>
                    </w:rPr>
                    <w:t>。</w:t>
                  </w:r>
                </w:p>
              </w:tc>
              <w:tc>
                <w:tcPr>
                  <w:tcW w:w="2238" w:type="dxa"/>
                  <w:tcBorders>
                    <w:tl2br w:val="nil"/>
                    <w:tr2bl w:val="nil"/>
                  </w:tcBorders>
                  <w:vAlign w:val="top"/>
                </w:tcPr>
                <w:p w14:paraId="4E53F5E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0"/>
                      <w:sz w:val="21"/>
                      <w:szCs w:val="21"/>
                      <w:highlight w:val="red"/>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熔锡炉废气和浇铸机、挤压机废气经集气罩收集后汇总通过布袋除尘处理后排放（DA001）</w:t>
                  </w:r>
                  <w:r>
                    <w:rPr>
                      <w:rFonts w:hint="eastAsia" w:ascii="Times New Roman" w:hAnsi="Times New Roman" w:cs="Times New Roman"/>
                      <w:b w:val="0"/>
                      <w:bCs w:val="0"/>
                      <w:color w:val="auto"/>
                      <w:kern w:val="0"/>
                      <w:sz w:val="21"/>
                      <w:szCs w:val="21"/>
                      <w:vertAlign w:val="baseline"/>
                      <w:lang w:val="en-US" w:eastAsia="zh-CN"/>
                    </w:rPr>
                    <w:t>。</w:t>
                  </w:r>
                </w:p>
              </w:tc>
              <w:tc>
                <w:tcPr>
                  <w:tcW w:w="1034" w:type="dxa"/>
                  <w:tcBorders>
                    <w:tl2br w:val="nil"/>
                    <w:tr2bl w:val="nil"/>
                  </w:tcBorders>
                  <w:vAlign w:val="top"/>
                </w:tcPr>
                <w:p w14:paraId="3683106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kern w:val="0"/>
                      <w:sz w:val="21"/>
                      <w:szCs w:val="21"/>
                      <w:highlight w:val="none"/>
                      <w:vertAlign w:val="baseline"/>
                      <w:lang w:val="en-US" w:eastAsia="zh-CN"/>
                    </w:rPr>
                    <w:t>不</w:t>
                  </w:r>
                  <w:r>
                    <w:rPr>
                      <w:rFonts w:hint="default" w:ascii="Times New Roman" w:hAnsi="Times New Roman" w:eastAsia="宋体" w:cs="Times New Roman"/>
                      <w:b w:val="0"/>
                      <w:bCs w:val="0"/>
                      <w:color w:val="auto"/>
                      <w:kern w:val="0"/>
                      <w:sz w:val="21"/>
                      <w:szCs w:val="21"/>
                      <w:highlight w:val="none"/>
                      <w:vertAlign w:val="baseline"/>
                      <w:lang w:val="en-US" w:eastAsia="zh-CN"/>
                    </w:rPr>
                    <w:t>属于</w:t>
                  </w:r>
                </w:p>
              </w:tc>
            </w:tr>
            <w:tr w14:paraId="2E48C8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031" w:type="dxa"/>
                  <w:vMerge w:val="continue"/>
                  <w:tcBorders>
                    <w:tl2br w:val="nil"/>
                    <w:tr2bl w:val="nil"/>
                  </w:tcBorders>
                  <w:vAlign w:val="top"/>
                </w:tcPr>
                <w:p w14:paraId="70A53F07">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425" w:type="dxa"/>
                  <w:tcBorders>
                    <w:tl2br w:val="nil"/>
                    <w:tr2bl w:val="nil"/>
                  </w:tcBorders>
                  <w:vAlign w:val="top"/>
                </w:tcPr>
                <w:p w14:paraId="1B7CF886">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11、噪声、土壤或地下水污染防治措施变化，导致不利 环境影响加重的</w:t>
                  </w:r>
                </w:p>
              </w:tc>
              <w:tc>
                <w:tcPr>
                  <w:tcW w:w="2450" w:type="dxa"/>
                  <w:tcBorders>
                    <w:tl2br w:val="nil"/>
                    <w:tr2bl w:val="nil"/>
                  </w:tcBorders>
                  <w:vAlign w:val="top"/>
                </w:tcPr>
                <w:p w14:paraId="3DBFDD1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厂房隔声</w:t>
                  </w:r>
                </w:p>
              </w:tc>
              <w:tc>
                <w:tcPr>
                  <w:tcW w:w="2238" w:type="dxa"/>
                  <w:tcBorders>
                    <w:tl2br w:val="nil"/>
                    <w:tr2bl w:val="nil"/>
                  </w:tcBorders>
                  <w:vAlign w:val="top"/>
                </w:tcPr>
                <w:p w14:paraId="3AE223A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rPr>
                    <w:t>和环评一样，</w:t>
                  </w:r>
                  <w:r>
                    <w:rPr>
                      <w:rFonts w:hint="default" w:ascii="Times New Roman" w:hAnsi="Times New Roman" w:eastAsia="宋体" w:cs="Times New Roman"/>
                      <w:b w:val="0"/>
                      <w:bCs w:val="0"/>
                      <w:color w:val="auto"/>
                      <w:kern w:val="0"/>
                      <w:sz w:val="21"/>
                      <w:szCs w:val="21"/>
                      <w:vertAlign w:val="baseline"/>
                      <w:lang w:val="en-US" w:eastAsia="zh-CN"/>
                    </w:rPr>
                    <w:t>无变化</w:t>
                  </w:r>
                </w:p>
              </w:tc>
              <w:tc>
                <w:tcPr>
                  <w:tcW w:w="1034" w:type="dxa"/>
                  <w:tcBorders>
                    <w:tl2br w:val="nil"/>
                    <w:tr2bl w:val="nil"/>
                  </w:tcBorders>
                  <w:vAlign w:val="top"/>
                </w:tcPr>
                <w:p w14:paraId="1BF75B9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r w14:paraId="4BC87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1031" w:type="dxa"/>
                  <w:vMerge w:val="continue"/>
                  <w:tcBorders>
                    <w:tl2br w:val="nil"/>
                    <w:tr2bl w:val="nil"/>
                  </w:tcBorders>
                  <w:vAlign w:val="top"/>
                </w:tcPr>
                <w:p w14:paraId="20239571">
                  <w:pPr>
                    <w:widowControl w:val="0"/>
                    <w:adjustRightInd w:val="0"/>
                    <w:snapToGrid w:val="0"/>
                    <w:spacing w:line="360" w:lineRule="auto"/>
                    <w:jc w:val="both"/>
                    <w:rPr>
                      <w:rFonts w:hint="default" w:ascii="Times New Roman" w:hAnsi="Times New Roman" w:cs="Times New Roman"/>
                      <w:color w:val="auto"/>
                      <w:kern w:val="0"/>
                      <w:sz w:val="21"/>
                      <w:szCs w:val="21"/>
                      <w:vertAlign w:val="baseline"/>
                    </w:rPr>
                  </w:pPr>
                </w:p>
              </w:tc>
              <w:tc>
                <w:tcPr>
                  <w:tcW w:w="2425" w:type="dxa"/>
                  <w:tcBorders>
                    <w:tl2br w:val="nil"/>
                    <w:tr2bl w:val="nil"/>
                  </w:tcBorders>
                  <w:vAlign w:val="top"/>
                </w:tcPr>
                <w:p w14:paraId="3B425231">
                  <w:pPr>
                    <w:widowControl w:val="0"/>
                    <w:adjustRightInd w:val="0"/>
                    <w:snapToGrid w:val="0"/>
                    <w:spacing w:line="360" w:lineRule="auto"/>
                    <w:ind w:left="0" w:leftChars="0" w:firstLine="0" w:firstLineChars="0"/>
                    <w:jc w:val="left"/>
                    <w:rPr>
                      <w:rFonts w:hint="default" w:ascii="Times New Roman" w:hAnsi="Times New Roman" w:eastAsia="宋体" w:cs="Times New Roman"/>
                      <w:color w:val="auto"/>
                      <w:spacing w:val="0"/>
                      <w:w w:val="100"/>
                      <w:kern w:val="0"/>
                      <w:position w:val="0"/>
                      <w:sz w:val="21"/>
                      <w:szCs w:val="21"/>
                      <w:u w:val="none"/>
                      <w:shd w:val="clear"/>
                      <w:lang w:val="en-US" w:eastAsia="zh-CN" w:bidi="ar-SA"/>
                    </w:rPr>
                  </w:pPr>
                  <w:r>
                    <w:rPr>
                      <w:rFonts w:hint="default" w:ascii="Times New Roman" w:hAnsi="Times New Roman" w:eastAsia="宋体" w:cs="Times New Roman"/>
                      <w:color w:val="auto"/>
                      <w:spacing w:val="0"/>
                      <w:w w:val="100"/>
                      <w:kern w:val="0"/>
                      <w:position w:val="0"/>
                      <w:sz w:val="21"/>
                      <w:szCs w:val="21"/>
                      <w:u w:val="none"/>
                      <w:shd w:val="clear"/>
                      <w:lang w:val="en-US" w:eastAsia="zh-CN" w:bidi="ar-SA"/>
                    </w:rPr>
                    <w:t>12、固体废物利用处置方式由委托外単位利用处置改为自行利用处置的（自行利用处置设施单独开展环境影响评价的除外）固体废物自行处置方式变化，导致不利环境影响加重的</w:t>
                  </w:r>
                </w:p>
              </w:tc>
              <w:tc>
                <w:tcPr>
                  <w:tcW w:w="2450" w:type="dxa"/>
                  <w:tcBorders>
                    <w:tl2br w:val="nil"/>
                    <w:tr2bl w:val="nil"/>
                  </w:tcBorders>
                  <w:vAlign w:val="top"/>
                </w:tcPr>
                <w:p w14:paraId="453962E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rPr>
                  </w:pPr>
                  <w:r>
                    <w:rPr>
                      <w:rFonts w:hint="default" w:ascii="Times New Roman" w:hAnsi="Times New Roman" w:cs="Times New Roman"/>
                      <w:b w:val="0"/>
                      <w:bCs w:val="0"/>
                      <w:color w:val="auto"/>
                      <w:kern w:val="0"/>
                      <w:sz w:val="21"/>
                      <w:szCs w:val="21"/>
                      <w:vertAlign w:val="baseline"/>
                      <w:lang w:val="en-US" w:eastAsia="zh-CN"/>
                    </w:rPr>
                    <w:t>一般固废收集后外售，</w:t>
                  </w:r>
                  <w:r>
                    <w:rPr>
                      <w:rFonts w:hint="default" w:ascii="Times New Roman" w:hAnsi="Times New Roman" w:eastAsia="宋体" w:cs="Times New Roman"/>
                      <w:color w:val="auto"/>
                      <w:kern w:val="2"/>
                      <w:sz w:val="21"/>
                      <w:szCs w:val="21"/>
                      <w:lang w:val="en-US" w:eastAsia="zh-CN" w:bidi="ar-SA"/>
                    </w:rPr>
                    <w:t>生产过程中产生的</w:t>
                  </w:r>
                  <w:r>
                    <w:rPr>
                      <w:rFonts w:hint="eastAsia" w:ascii="Times New Roman" w:hAnsi="Times New Roman" w:cs="Times New Roman"/>
                      <w:color w:val="auto"/>
                      <w:kern w:val="2"/>
                      <w:sz w:val="21"/>
                      <w:szCs w:val="21"/>
                      <w:lang w:val="en-US" w:eastAsia="zh-CN" w:bidi="ar-SA"/>
                    </w:rPr>
                    <w:t>浮渣、布袋除尘器收集的粉尘集中</w:t>
                  </w:r>
                  <w:r>
                    <w:rPr>
                      <w:color w:val="auto"/>
                      <w:spacing w:val="6"/>
                      <w:kern w:val="0"/>
                      <w:sz w:val="21"/>
                    </w:rPr>
                    <w:t>收集后委托有资质的危险固废处置中心处</w:t>
                  </w:r>
                  <w:r>
                    <w:rPr>
                      <w:color w:val="auto"/>
                      <w:spacing w:val="-9"/>
                      <w:kern w:val="0"/>
                      <w:sz w:val="21"/>
                    </w:rPr>
                    <w:t>置，</w:t>
                  </w:r>
                  <w:r>
                    <w:rPr>
                      <w:rFonts w:hint="default" w:ascii="Times New Roman" w:hAnsi="Times New Roman" w:cs="Times New Roman"/>
                      <w:b w:val="0"/>
                      <w:bCs w:val="0"/>
                      <w:color w:val="auto"/>
                      <w:kern w:val="0"/>
                      <w:sz w:val="21"/>
                      <w:szCs w:val="21"/>
                      <w:vertAlign w:val="baseline"/>
                      <w:lang w:val="en-US" w:eastAsia="zh-CN"/>
                    </w:rPr>
                    <w:t>生活垃圾委托环卫部门处理</w:t>
                  </w:r>
                </w:p>
              </w:tc>
              <w:tc>
                <w:tcPr>
                  <w:tcW w:w="2238" w:type="dxa"/>
                  <w:tcBorders>
                    <w:tl2br w:val="nil"/>
                    <w:tr2bl w:val="nil"/>
                  </w:tcBorders>
                  <w:vAlign w:val="top"/>
                </w:tcPr>
                <w:p w14:paraId="05BB797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cs="Times New Roman"/>
                      <w:b w:val="0"/>
                      <w:bCs w:val="0"/>
                      <w:color w:val="auto"/>
                      <w:kern w:val="0"/>
                      <w:sz w:val="21"/>
                      <w:szCs w:val="21"/>
                      <w:vertAlign w:val="baseline"/>
                      <w:lang w:val="en-US" w:eastAsia="zh-CN"/>
                    </w:rPr>
                    <w:t>和环评一样，</w:t>
                  </w:r>
                  <w:r>
                    <w:rPr>
                      <w:rFonts w:hint="default" w:ascii="Times New Roman" w:hAnsi="Times New Roman" w:eastAsia="宋体" w:cs="Times New Roman"/>
                      <w:b w:val="0"/>
                      <w:bCs w:val="0"/>
                      <w:color w:val="auto"/>
                      <w:kern w:val="0"/>
                      <w:sz w:val="21"/>
                      <w:szCs w:val="21"/>
                      <w:vertAlign w:val="baseline"/>
                      <w:lang w:val="en-US" w:eastAsia="zh-CN"/>
                    </w:rPr>
                    <w:t>无变化</w:t>
                  </w:r>
                </w:p>
              </w:tc>
              <w:tc>
                <w:tcPr>
                  <w:tcW w:w="1034" w:type="dxa"/>
                  <w:tcBorders>
                    <w:tl2br w:val="nil"/>
                    <w:tr2bl w:val="nil"/>
                  </w:tcBorders>
                  <w:vAlign w:val="top"/>
                </w:tcPr>
                <w:p w14:paraId="15A3B7F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rPr>
                    <w:t>不属于</w:t>
                  </w:r>
                </w:p>
              </w:tc>
            </w:tr>
          </w:tbl>
          <w:p w14:paraId="748501C2">
            <w:pPr>
              <w:jc w:val="both"/>
              <w:rPr>
                <w:rFonts w:hint="default" w:ascii="Times New Roman" w:hAnsi="Times New Roman" w:eastAsia="宋体" w:cs="Times New Roman"/>
                <w:b/>
                <w:bCs/>
                <w:color w:val="auto"/>
                <w:sz w:val="28"/>
                <w:szCs w:val="28"/>
                <w:lang w:eastAsia="zh-CN"/>
              </w:rPr>
            </w:pPr>
          </w:p>
          <w:p w14:paraId="6598AD50">
            <w:pPr>
              <w:jc w:val="center"/>
              <w:rPr>
                <w:rFonts w:hint="default" w:ascii="Times New Roman" w:hAnsi="Times New Roman" w:eastAsia="宋体" w:cs="Times New Roman"/>
                <w:b/>
                <w:bCs/>
                <w:color w:val="auto"/>
                <w:sz w:val="28"/>
                <w:szCs w:val="28"/>
                <w:lang w:eastAsia="zh-CN"/>
              </w:rPr>
            </w:pPr>
          </w:p>
          <w:p w14:paraId="7781998C">
            <w:pPr>
              <w:jc w:val="center"/>
              <w:rPr>
                <w:rFonts w:hint="default" w:ascii="Times New Roman" w:hAnsi="Times New Roman" w:eastAsia="宋体" w:cs="Times New Roman"/>
                <w:b/>
                <w:bCs/>
                <w:color w:val="auto"/>
                <w:sz w:val="28"/>
                <w:szCs w:val="28"/>
                <w:lang w:eastAsia="zh-CN"/>
              </w:rPr>
            </w:pPr>
          </w:p>
          <w:p w14:paraId="09C21E7B">
            <w:pPr>
              <w:jc w:val="center"/>
              <w:rPr>
                <w:rFonts w:hint="default" w:ascii="Times New Roman" w:hAnsi="Times New Roman" w:eastAsia="宋体" w:cs="Times New Roman"/>
                <w:b/>
                <w:bCs/>
                <w:color w:val="auto"/>
                <w:sz w:val="32"/>
                <w:szCs w:val="32"/>
                <w:lang w:eastAsia="zh-CN"/>
              </w:rPr>
            </w:pPr>
          </w:p>
          <w:p w14:paraId="4F4D5B76">
            <w:pPr>
              <w:jc w:val="center"/>
              <w:rPr>
                <w:rFonts w:hint="default" w:ascii="Times New Roman" w:hAnsi="Times New Roman" w:eastAsia="宋体" w:cs="Times New Roman"/>
                <w:b/>
                <w:bCs/>
                <w:color w:val="auto"/>
                <w:sz w:val="32"/>
                <w:szCs w:val="32"/>
                <w:lang w:eastAsia="zh-CN"/>
              </w:rPr>
            </w:pPr>
          </w:p>
          <w:p w14:paraId="543402CC">
            <w:pPr>
              <w:jc w:val="center"/>
              <w:rPr>
                <w:rFonts w:hint="default" w:ascii="Times New Roman" w:hAnsi="Times New Roman" w:eastAsia="宋体" w:cs="Times New Roman"/>
                <w:b/>
                <w:bCs/>
                <w:color w:val="auto"/>
                <w:sz w:val="32"/>
                <w:szCs w:val="32"/>
                <w:lang w:eastAsia="zh-CN"/>
              </w:rPr>
            </w:pPr>
          </w:p>
          <w:p w14:paraId="03D09022">
            <w:pPr>
              <w:jc w:val="center"/>
              <w:rPr>
                <w:rFonts w:hint="default" w:ascii="Times New Roman" w:hAnsi="Times New Roman" w:eastAsia="宋体" w:cs="Times New Roman"/>
                <w:b/>
                <w:bCs/>
                <w:color w:val="auto"/>
                <w:sz w:val="32"/>
                <w:szCs w:val="32"/>
                <w:lang w:eastAsia="zh-CN"/>
              </w:rPr>
            </w:pPr>
          </w:p>
          <w:p w14:paraId="59618060">
            <w:pPr>
              <w:jc w:val="center"/>
              <w:rPr>
                <w:rFonts w:hint="default" w:ascii="Times New Roman" w:hAnsi="Times New Roman" w:eastAsia="宋体" w:cs="Times New Roman"/>
                <w:b/>
                <w:bCs/>
                <w:color w:val="auto"/>
                <w:sz w:val="32"/>
                <w:szCs w:val="32"/>
              </w:rPr>
            </w:pPr>
            <w:r>
              <w:rPr>
                <w:rFonts w:hint="default" w:ascii="Times New Roman" w:hAnsi="Times New Roman" w:eastAsia="宋体" w:cs="Times New Roman"/>
                <w:b/>
                <w:bCs/>
                <w:color w:val="auto"/>
                <w:sz w:val="32"/>
                <w:szCs w:val="32"/>
                <w:lang w:eastAsia="zh-CN"/>
              </w:rPr>
              <w:t>五、</w:t>
            </w:r>
            <w:r>
              <w:rPr>
                <w:rFonts w:hint="default" w:ascii="Times New Roman" w:hAnsi="Times New Roman" w:eastAsia="宋体" w:cs="Times New Roman"/>
                <w:b/>
                <w:bCs/>
                <w:color w:val="auto"/>
                <w:sz w:val="32"/>
                <w:szCs w:val="32"/>
              </w:rPr>
              <w:t>主要污染源、污染物处理和排放</w:t>
            </w:r>
          </w:p>
          <w:p w14:paraId="598D6F93">
            <w:pPr>
              <w:spacing w:line="360" w:lineRule="auto"/>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 xml:space="preserve">5.1 </w:t>
            </w:r>
            <w:r>
              <w:rPr>
                <w:rFonts w:hint="default" w:ascii="Times New Roman" w:hAnsi="Times New Roman" w:eastAsia="宋体" w:cs="Times New Roman"/>
                <w:b/>
                <w:bCs/>
                <w:color w:val="auto"/>
                <w:sz w:val="24"/>
                <w:szCs w:val="24"/>
                <w:lang w:val="en-US" w:eastAsia="zh-CN"/>
              </w:rPr>
              <w:t>项目</w:t>
            </w:r>
            <w:r>
              <w:rPr>
                <w:rFonts w:hint="default" w:ascii="Times New Roman" w:hAnsi="Times New Roman" w:cs="Times New Roman"/>
                <w:b/>
                <w:bCs/>
                <w:color w:val="auto"/>
                <w:sz w:val="24"/>
                <w:szCs w:val="24"/>
                <w:lang w:val="en-US" w:eastAsia="zh-CN"/>
              </w:rPr>
              <w:t>环评</w:t>
            </w:r>
            <w:r>
              <w:rPr>
                <w:rFonts w:hint="default" w:ascii="Times New Roman" w:hAnsi="Times New Roman" w:eastAsia="宋体" w:cs="Times New Roman"/>
                <w:b/>
                <w:bCs/>
                <w:color w:val="auto"/>
                <w:sz w:val="24"/>
                <w:szCs w:val="24"/>
                <w:lang w:val="en-US" w:eastAsia="zh-CN"/>
              </w:rPr>
              <w:t>污染物产排</w:t>
            </w:r>
            <w:r>
              <w:rPr>
                <w:rFonts w:hint="default" w:ascii="Times New Roman" w:hAnsi="Times New Roman" w:cs="Times New Roman"/>
                <w:b/>
                <w:bCs/>
                <w:color w:val="auto"/>
                <w:sz w:val="24"/>
                <w:szCs w:val="24"/>
                <w:lang w:val="en-US" w:eastAsia="zh-CN"/>
              </w:rPr>
              <w:t>核算及防治措施</w:t>
            </w:r>
          </w:p>
          <w:p w14:paraId="067BAB6D">
            <w:pPr>
              <w:numPr>
                <w:ilvl w:val="0"/>
                <w:numId w:val="0"/>
              </w:numPr>
              <w:adjustRightInd w:val="0"/>
              <w:snapToGrid w:val="0"/>
              <w:spacing w:line="480" w:lineRule="exact"/>
              <w:jc w:val="left"/>
              <w:rPr>
                <w:rFonts w:hint="default" w:ascii="Times New Roman" w:hAnsi="Times New Roman" w:cs="Times New Roman"/>
                <w:b/>
                <w:bCs/>
                <w:lang w:val="en-US" w:eastAsia="zh-CN"/>
              </w:rPr>
            </w:pPr>
            <w:r>
              <w:rPr>
                <w:rFonts w:hint="default" w:ascii="Times New Roman" w:hAnsi="Times New Roman" w:cs="Times New Roman"/>
                <w:b/>
                <w:bCs/>
                <w:lang w:val="en-US" w:eastAsia="zh-CN"/>
              </w:rPr>
              <w:t>（一）废气</w:t>
            </w:r>
          </w:p>
          <w:p w14:paraId="209A133D">
            <w:pPr>
              <w:tabs>
                <w:tab w:val="left" w:pos="601"/>
              </w:tabs>
              <w:spacing w:line="360" w:lineRule="auto"/>
              <w:rPr>
                <w:rFonts w:hint="eastAsia" w:ascii="Times New Roman" w:hAnsi="Times New Roman" w:cs="Times New Roman"/>
                <w:b/>
                <w:bCs/>
                <w:color w:val="000000"/>
                <w:sz w:val="24"/>
                <w:lang w:val="en-US" w:eastAsia="zh-CN"/>
              </w:rPr>
            </w:pPr>
            <w:r>
              <w:rPr>
                <w:rFonts w:hint="eastAsia" w:ascii="Times New Roman" w:hAnsi="Times New Roman" w:cs="Times New Roman"/>
                <w:b/>
                <w:bCs/>
                <w:color w:val="000000"/>
                <w:sz w:val="24"/>
                <w:lang w:val="en-US" w:eastAsia="zh-CN"/>
              </w:rPr>
              <w:t>1、废气污染源</w:t>
            </w:r>
          </w:p>
          <w:p w14:paraId="06410CEA">
            <w:pPr>
              <w:pStyle w:val="26"/>
              <w:keepNext w:val="0"/>
              <w:keepLines w:val="0"/>
              <w:pageBreakBefore w:val="0"/>
              <w:widowControl w:val="0"/>
              <w:kinsoku/>
              <w:wordWrap/>
              <w:overflowPunct/>
              <w:topLinePunct w:val="0"/>
              <w:autoSpaceDE/>
              <w:autoSpaceDN/>
              <w:bidi w:val="0"/>
              <w:adjustRightInd/>
              <w:snapToGrid/>
              <w:spacing w:after="0" w:line="360" w:lineRule="auto"/>
              <w:ind w:left="0" w:leftChars="0" w:firstLine="456"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auto"/>
                <w:kern w:val="2"/>
                <w:sz w:val="24"/>
                <w:szCs w:val="24"/>
                <w:highlight w:val="none"/>
                <w:lang w:val="en-US" w:eastAsia="zh-CN" w:bidi="ar-SA"/>
              </w:rPr>
              <w:t>本项目废气污染物主要有</w:t>
            </w:r>
            <w:r>
              <w:rPr>
                <w:rFonts w:hint="default" w:ascii="Times New Roman" w:hAnsi="Times New Roman" w:cs="Times New Roman"/>
                <w:color w:val="auto"/>
                <w:kern w:val="2"/>
                <w:sz w:val="24"/>
                <w:szCs w:val="24"/>
                <w:highlight w:val="none"/>
                <w:lang w:val="en-US" w:eastAsia="zh-CN" w:bidi="ar-SA"/>
              </w:rPr>
              <w:t>熔锡炉熔化合金产生的</w:t>
            </w:r>
            <w:r>
              <w:rPr>
                <w:rFonts w:hint="default" w:ascii="Times New Roman" w:hAnsi="Times New Roman" w:eastAsia="宋体" w:cs="Times New Roman"/>
                <w:color w:val="auto"/>
                <w:kern w:val="2"/>
                <w:sz w:val="24"/>
                <w:szCs w:val="24"/>
                <w:highlight w:val="none"/>
                <w:lang w:val="en-US" w:eastAsia="zh-CN" w:bidi="ar-SA"/>
              </w:rPr>
              <w:t>废气</w:t>
            </w:r>
            <w:r>
              <w:rPr>
                <w:rFonts w:hint="default" w:ascii="Times New Roman" w:hAnsi="Times New Roman" w:cs="Times New Roman"/>
                <w:color w:val="auto"/>
                <w:kern w:val="2"/>
                <w:sz w:val="24"/>
                <w:szCs w:val="24"/>
                <w:highlight w:val="none"/>
                <w:lang w:val="en-US" w:eastAsia="zh-CN" w:bidi="ar-SA"/>
              </w:rPr>
              <w:t>和浇铸成型时产生的废气</w:t>
            </w:r>
            <w:r>
              <w:rPr>
                <w:rFonts w:hint="default" w:ascii="Times New Roman" w:hAnsi="Times New Roman" w:eastAsia="宋体" w:cs="Times New Roman"/>
                <w:color w:val="auto"/>
                <w:kern w:val="2"/>
                <w:sz w:val="24"/>
                <w:szCs w:val="24"/>
                <w:highlight w:val="none"/>
                <w:lang w:val="en-US" w:eastAsia="zh-CN" w:bidi="ar-SA"/>
              </w:rPr>
              <w:t>。</w:t>
            </w:r>
          </w:p>
          <w:p w14:paraId="062F43C5">
            <w:pPr>
              <w:widowControl w:val="0"/>
              <w:adjustRightInd/>
              <w:snapToGrid/>
              <w:ind w:firstLine="0" w:firstLineChars="0"/>
              <w:jc w:val="left"/>
              <w:rPr>
                <w:rFonts w:hint="eastAsia" w:ascii="宋体" w:hAnsi="宋体" w:cs="宋体"/>
                <w:b/>
                <w:bCs/>
                <w:color w:val="auto"/>
                <w:sz w:val="24"/>
              </w:rPr>
            </w:pPr>
            <w:r>
              <w:rPr>
                <w:rFonts w:hint="eastAsia" w:ascii="Times New Roman" w:hAnsi="Times New Roman" w:cs="Times New Roman"/>
                <w:b/>
                <w:color w:val="000000"/>
                <w:sz w:val="24"/>
                <w:lang w:val="en-US" w:eastAsia="zh-CN"/>
              </w:rPr>
              <w:t>2</w:t>
            </w:r>
            <w:r>
              <w:rPr>
                <w:rFonts w:hint="default" w:ascii="Times New Roman" w:hAnsi="Times New Roman" w:eastAsia="宋体" w:cs="Times New Roman"/>
                <w:b/>
                <w:color w:val="000000"/>
                <w:sz w:val="24"/>
              </w:rPr>
              <w:t>、</w:t>
            </w:r>
            <w:r>
              <w:rPr>
                <w:rFonts w:hint="eastAsia"/>
                <w:b/>
                <w:bCs/>
                <w:lang w:val="en-US" w:eastAsia="zh-CN"/>
              </w:rPr>
              <w:t>废气</w:t>
            </w:r>
            <w:r>
              <w:rPr>
                <w:rFonts w:hint="eastAsia" w:ascii="Times New Roman" w:hAnsi="Times New Roman" w:eastAsia="宋体" w:cs="Times New Roman"/>
                <w:b/>
                <w:bCs/>
                <w:spacing w:val="-6"/>
                <w:sz w:val="24"/>
                <w:szCs w:val="24"/>
                <w:lang w:val="en-US" w:eastAsia="zh-CN"/>
              </w:rPr>
              <w:t>污染物防治措施</w:t>
            </w:r>
          </w:p>
          <w:p w14:paraId="4917B758">
            <w:pPr>
              <w:widowControl w:val="0"/>
              <w:jc w:val="center"/>
              <w:rPr>
                <w:rFonts w:hint="eastAsia" w:ascii="宋体" w:hAnsi="宋体" w:cs="宋体"/>
                <w:b/>
                <w:bCs/>
                <w:color w:val="auto"/>
                <w:sz w:val="24"/>
              </w:rPr>
            </w:pPr>
            <w:r>
              <w:rPr>
                <w:rFonts w:hint="eastAsia" w:ascii="宋体" w:hAnsi="宋体" w:cs="宋体"/>
                <w:b/>
                <w:bCs/>
                <w:color w:val="auto"/>
                <w:sz w:val="24"/>
              </w:rPr>
              <w:t>表</w:t>
            </w:r>
            <w:r>
              <w:rPr>
                <w:rFonts w:hint="eastAsia" w:ascii="宋体" w:hAnsi="宋体" w:cs="宋体"/>
                <w:b/>
                <w:bCs/>
                <w:color w:val="auto"/>
                <w:sz w:val="24"/>
                <w:lang w:val="en-US" w:eastAsia="zh-CN"/>
              </w:rPr>
              <w:t xml:space="preserve">5-1 </w:t>
            </w:r>
            <w:r>
              <w:rPr>
                <w:rFonts w:hint="eastAsia" w:ascii="宋体" w:hAnsi="宋体" w:cs="宋体"/>
                <w:b/>
                <w:bCs/>
                <w:color w:val="auto"/>
                <w:sz w:val="24"/>
              </w:rPr>
              <w:t xml:space="preserve"> 大气治理设施情况</w:t>
            </w:r>
          </w:p>
          <w:tbl>
            <w:tblPr>
              <w:tblStyle w:val="27"/>
              <w:tblW w:w="483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8"/>
              <w:gridCol w:w="2477"/>
              <w:gridCol w:w="2462"/>
              <w:gridCol w:w="1473"/>
              <w:gridCol w:w="870"/>
              <w:gridCol w:w="1089"/>
            </w:tblGrid>
            <w:tr w14:paraId="739DF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328" w:type="pct"/>
                  <w:tcBorders>
                    <w:tl2br w:val="nil"/>
                    <w:tr2bl w:val="nil"/>
                  </w:tcBorders>
                  <w:noWrap w:val="0"/>
                  <w:vAlign w:val="center"/>
                </w:tcPr>
                <w:p w14:paraId="7297B0F0">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382" w:type="pct"/>
                  <w:tcBorders>
                    <w:tl2br w:val="nil"/>
                    <w:tr2bl w:val="nil"/>
                  </w:tcBorders>
                  <w:noWrap w:val="0"/>
                  <w:vAlign w:val="center"/>
                </w:tcPr>
                <w:p w14:paraId="3EE00C44">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sz w:val="21"/>
                      <w:szCs w:val="21"/>
                    </w:rPr>
                    <w:t>产污环节</w:t>
                  </w:r>
                </w:p>
              </w:tc>
              <w:tc>
                <w:tcPr>
                  <w:tcW w:w="1374" w:type="pct"/>
                  <w:tcBorders>
                    <w:tl2br w:val="nil"/>
                    <w:tr2bl w:val="nil"/>
                  </w:tcBorders>
                  <w:noWrap w:val="0"/>
                  <w:vAlign w:val="center"/>
                </w:tcPr>
                <w:p w14:paraId="2297B5FA">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治理设施</w:t>
                  </w:r>
                </w:p>
              </w:tc>
              <w:tc>
                <w:tcPr>
                  <w:tcW w:w="822" w:type="pct"/>
                  <w:tcBorders>
                    <w:tl2br w:val="nil"/>
                    <w:tr2bl w:val="nil"/>
                  </w:tcBorders>
                  <w:noWrap w:val="0"/>
                  <w:vAlign w:val="center"/>
                </w:tcPr>
                <w:p w14:paraId="56BFCF19">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处理能力</w:t>
                  </w:r>
                </w:p>
              </w:tc>
              <w:tc>
                <w:tcPr>
                  <w:tcW w:w="485" w:type="pct"/>
                  <w:tcBorders>
                    <w:tl2br w:val="nil"/>
                    <w:tr2bl w:val="nil"/>
                  </w:tcBorders>
                  <w:noWrap w:val="0"/>
                  <w:vAlign w:val="center"/>
                </w:tcPr>
                <w:p w14:paraId="59AE6600">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收集效率</w:t>
                  </w:r>
                </w:p>
              </w:tc>
              <w:tc>
                <w:tcPr>
                  <w:tcW w:w="607" w:type="pct"/>
                  <w:tcBorders>
                    <w:tl2br w:val="nil"/>
                    <w:tr2bl w:val="nil"/>
                  </w:tcBorders>
                  <w:noWrap w:val="0"/>
                  <w:vAlign w:val="center"/>
                </w:tcPr>
                <w:p w14:paraId="10E3AD25">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是否可行技术</w:t>
                  </w:r>
                </w:p>
              </w:tc>
            </w:tr>
            <w:tr w14:paraId="54159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328" w:type="pct"/>
                  <w:tcBorders>
                    <w:tl2br w:val="nil"/>
                    <w:tr2bl w:val="nil"/>
                  </w:tcBorders>
                  <w:noWrap w:val="0"/>
                  <w:vAlign w:val="center"/>
                </w:tcPr>
                <w:p w14:paraId="664FACDE">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382" w:type="pct"/>
                  <w:tcBorders>
                    <w:tl2br w:val="nil"/>
                    <w:tr2bl w:val="nil"/>
                  </w:tcBorders>
                  <w:shd w:val="clear" w:color="auto" w:fill="auto"/>
                  <w:noWrap w:val="0"/>
                  <w:vAlign w:val="center"/>
                </w:tcPr>
                <w:p w14:paraId="170E6AC4">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kern w:val="2"/>
                      <w:sz w:val="21"/>
                      <w:szCs w:val="21"/>
                      <w:lang w:val="en-US" w:eastAsia="zh-CN" w:bidi="ar-SA"/>
                    </w:rPr>
                  </w:pPr>
                  <w:r>
                    <w:rPr>
                      <w:rFonts w:hint="default" w:ascii="Times New Roman" w:hAnsi="Times New Roman" w:cs="Times New Roman"/>
                      <w:color w:val="auto"/>
                      <w:kern w:val="2"/>
                      <w:sz w:val="24"/>
                      <w:szCs w:val="24"/>
                      <w:highlight w:val="none"/>
                      <w:lang w:val="en-US" w:eastAsia="zh-CN" w:bidi="ar-SA"/>
                    </w:rPr>
                    <w:t>熔锡炉熔化合金</w:t>
                  </w:r>
                  <w:r>
                    <w:rPr>
                      <w:rFonts w:hint="default" w:ascii="Times New Roman" w:hAnsi="Times New Roman" w:cs="Times New Roman"/>
                      <w:color w:val="000000"/>
                      <w:sz w:val="21"/>
                      <w:szCs w:val="21"/>
                      <w:lang w:val="en-US" w:eastAsia="zh-CN"/>
                    </w:rPr>
                    <w:t>废气</w:t>
                  </w:r>
                  <w:r>
                    <w:rPr>
                      <w:rFonts w:hint="eastAsia" w:ascii="Times New Roman" w:hAnsi="Times New Roman" w:cs="Times New Roman"/>
                      <w:color w:val="000000"/>
                      <w:sz w:val="21"/>
                      <w:szCs w:val="21"/>
                      <w:lang w:val="en-US" w:eastAsia="zh-CN"/>
                    </w:rPr>
                    <w:t>（DA001）</w:t>
                  </w:r>
                </w:p>
              </w:tc>
              <w:tc>
                <w:tcPr>
                  <w:tcW w:w="1374" w:type="pct"/>
                  <w:vMerge w:val="restart"/>
                  <w:tcBorders>
                    <w:tl2br w:val="nil"/>
                    <w:tr2bl w:val="nil"/>
                  </w:tcBorders>
                  <w:shd w:val="clear" w:color="auto" w:fill="auto"/>
                  <w:noWrap w:val="0"/>
                  <w:vAlign w:val="center"/>
                </w:tcPr>
                <w:p w14:paraId="0631FD9B">
                  <w:pPr>
                    <w:pStyle w:val="10"/>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kern w:val="2"/>
                      <w:sz w:val="21"/>
                      <w:szCs w:val="21"/>
                      <w:lang w:val="en-US" w:eastAsia="zh-CN" w:bidi="ar-SA"/>
                    </w:rPr>
                  </w:pPr>
                  <w:r>
                    <w:rPr>
                      <w:rFonts w:hint="eastAsia" w:ascii="宋体" w:hAnsi="宋体" w:eastAsia="宋体" w:cs="宋体"/>
                      <w:b w:val="0"/>
                      <w:bCs w:val="0"/>
                      <w:color w:val="000000"/>
                      <w:sz w:val="21"/>
                      <w:szCs w:val="21"/>
                      <w:highlight w:val="none"/>
                      <w:shd w:val="clear" w:color="auto" w:fill="auto"/>
                      <w:lang w:val="en-US" w:eastAsia="zh-CN"/>
                    </w:rPr>
                    <w:t>集气罩+布袋除尘器</w:t>
                  </w:r>
                </w:p>
              </w:tc>
              <w:tc>
                <w:tcPr>
                  <w:tcW w:w="822" w:type="pct"/>
                  <w:vMerge w:val="restart"/>
                  <w:tcBorders>
                    <w:tl2br w:val="nil"/>
                    <w:tr2bl w:val="nil"/>
                  </w:tcBorders>
                  <w:shd w:val="clear" w:color="auto" w:fill="auto"/>
                  <w:noWrap w:val="0"/>
                  <w:vAlign w:val="center"/>
                </w:tcPr>
                <w:p w14:paraId="52DFEB59">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5000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p>
              </w:tc>
              <w:tc>
                <w:tcPr>
                  <w:tcW w:w="485" w:type="pct"/>
                  <w:vMerge w:val="restart"/>
                  <w:tcBorders>
                    <w:tl2br w:val="nil"/>
                    <w:tr2bl w:val="nil"/>
                  </w:tcBorders>
                  <w:shd w:val="clear" w:color="auto" w:fill="auto"/>
                  <w:noWrap w:val="0"/>
                  <w:vAlign w:val="center"/>
                </w:tcPr>
                <w:p w14:paraId="318432C1">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cs="Times New Roman"/>
                      <w:color w:val="auto"/>
                      <w:sz w:val="21"/>
                      <w:szCs w:val="21"/>
                      <w:lang w:val="en-US" w:eastAsia="zh-CN"/>
                    </w:rPr>
                    <w:t>99</w:t>
                  </w:r>
                </w:p>
              </w:tc>
              <w:tc>
                <w:tcPr>
                  <w:tcW w:w="607" w:type="pct"/>
                  <w:vMerge w:val="restart"/>
                  <w:tcBorders>
                    <w:tl2br w:val="nil"/>
                    <w:tr2bl w:val="nil"/>
                  </w:tcBorders>
                  <w:shd w:val="clear" w:color="auto" w:fill="auto"/>
                  <w:noWrap w:val="0"/>
                  <w:vAlign w:val="center"/>
                </w:tcPr>
                <w:p w14:paraId="00FEE076">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cs="Times New Roman"/>
                      <w:color w:val="auto"/>
                      <w:sz w:val="21"/>
                      <w:szCs w:val="21"/>
                    </w:rPr>
                    <w:t>是</w:t>
                  </w:r>
                </w:p>
              </w:tc>
            </w:tr>
            <w:tr w14:paraId="5A98B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328" w:type="pct"/>
                  <w:tcBorders>
                    <w:tl2br w:val="nil"/>
                    <w:tr2bl w:val="nil"/>
                  </w:tcBorders>
                  <w:noWrap w:val="0"/>
                  <w:vAlign w:val="center"/>
                </w:tcPr>
                <w:p w14:paraId="303A36C4">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382" w:type="pct"/>
                  <w:tcBorders>
                    <w:tl2br w:val="nil"/>
                    <w:tr2bl w:val="nil"/>
                  </w:tcBorders>
                  <w:shd w:val="clear" w:color="auto" w:fill="auto"/>
                  <w:noWrap w:val="0"/>
                  <w:vAlign w:val="center"/>
                </w:tcPr>
                <w:p w14:paraId="78490222">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r>
                    <w:rPr>
                      <w:rFonts w:hint="default" w:ascii="Times New Roman" w:hAnsi="Times New Roman" w:cs="Times New Roman"/>
                      <w:color w:val="auto"/>
                      <w:kern w:val="2"/>
                      <w:sz w:val="24"/>
                      <w:szCs w:val="24"/>
                      <w:highlight w:val="none"/>
                      <w:lang w:val="en-US" w:eastAsia="zh-CN" w:bidi="ar-SA"/>
                    </w:rPr>
                    <w:t>浇铸成型</w:t>
                  </w:r>
                  <w:r>
                    <w:rPr>
                      <w:rFonts w:hint="default" w:ascii="Times New Roman" w:hAnsi="Times New Roman" w:cs="Times New Roman"/>
                      <w:color w:val="000000"/>
                      <w:sz w:val="21"/>
                      <w:szCs w:val="21"/>
                      <w:lang w:val="en-US" w:eastAsia="zh-CN"/>
                    </w:rPr>
                    <w:t>废气</w:t>
                  </w:r>
                  <w:r>
                    <w:rPr>
                      <w:rFonts w:hint="eastAsia" w:ascii="Times New Roman" w:hAnsi="Times New Roman" w:cs="Times New Roman"/>
                      <w:color w:val="000000"/>
                      <w:sz w:val="21"/>
                      <w:szCs w:val="21"/>
                      <w:lang w:val="en-US" w:eastAsia="zh-CN"/>
                    </w:rPr>
                    <w:t>（DA001）</w:t>
                  </w:r>
                </w:p>
              </w:tc>
              <w:tc>
                <w:tcPr>
                  <w:tcW w:w="1374" w:type="pct"/>
                  <w:vMerge w:val="continue"/>
                  <w:tcBorders>
                    <w:tl2br w:val="nil"/>
                    <w:tr2bl w:val="nil"/>
                  </w:tcBorders>
                  <w:shd w:val="clear" w:color="auto" w:fill="auto"/>
                  <w:noWrap w:val="0"/>
                  <w:vAlign w:val="center"/>
                </w:tcPr>
                <w:p w14:paraId="7DA1B719">
                  <w:pPr>
                    <w:pStyle w:val="10"/>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kern w:val="2"/>
                      <w:sz w:val="21"/>
                      <w:szCs w:val="21"/>
                      <w:lang w:val="en-US" w:eastAsia="zh-CN" w:bidi="ar-SA"/>
                    </w:rPr>
                  </w:pPr>
                </w:p>
              </w:tc>
              <w:tc>
                <w:tcPr>
                  <w:tcW w:w="822" w:type="pct"/>
                  <w:vMerge w:val="continue"/>
                  <w:tcBorders>
                    <w:tl2br w:val="nil"/>
                    <w:tr2bl w:val="nil"/>
                  </w:tcBorders>
                  <w:shd w:val="clear" w:color="auto" w:fill="auto"/>
                  <w:noWrap w:val="0"/>
                  <w:vAlign w:val="center"/>
                </w:tcPr>
                <w:p w14:paraId="52DF82EC">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p>
              </w:tc>
              <w:tc>
                <w:tcPr>
                  <w:tcW w:w="485" w:type="pct"/>
                  <w:vMerge w:val="continue"/>
                  <w:tcBorders>
                    <w:tl2br w:val="nil"/>
                    <w:tr2bl w:val="nil"/>
                  </w:tcBorders>
                  <w:shd w:val="clear" w:color="auto" w:fill="auto"/>
                  <w:noWrap w:val="0"/>
                  <w:vAlign w:val="center"/>
                </w:tcPr>
                <w:p w14:paraId="633DECF1">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p>
              </w:tc>
              <w:tc>
                <w:tcPr>
                  <w:tcW w:w="607" w:type="pct"/>
                  <w:vMerge w:val="continue"/>
                  <w:tcBorders>
                    <w:tl2br w:val="nil"/>
                    <w:tr2bl w:val="nil"/>
                  </w:tcBorders>
                  <w:shd w:val="clear" w:color="auto" w:fill="auto"/>
                  <w:noWrap w:val="0"/>
                  <w:vAlign w:val="center"/>
                </w:tcPr>
                <w:p w14:paraId="66EFE938">
                  <w:pPr>
                    <w:keepNext w:val="0"/>
                    <w:keepLines w:val="0"/>
                    <w:pageBreakBefore w:val="0"/>
                    <w:widowControl/>
                    <w:kinsoku/>
                    <w:wordWrap/>
                    <w:overflowPunct/>
                    <w:topLinePunct w:val="0"/>
                    <w:autoSpaceDE/>
                    <w:autoSpaceDN/>
                    <w:bidi w:val="0"/>
                    <w:adjustRightInd w:val="0"/>
                    <w:snapToGrid w:val="0"/>
                    <w:spacing w:line="240" w:lineRule="exact"/>
                    <w:ind w:firstLine="0" w:firstLineChars="0"/>
                    <w:jc w:val="center"/>
                    <w:textAlignment w:val="auto"/>
                    <w:rPr>
                      <w:rFonts w:hint="default" w:ascii="Times New Roman" w:hAnsi="Times New Roman" w:eastAsia="宋体" w:cs="Times New Roman"/>
                      <w:color w:val="auto"/>
                      <w:spacing w:val="-6"/>
                      <w:sz w:val="21"/>
                      <w:szCs w:val="21"/>
                      <w:lang w:val="en-US" w:eastAsia="zh-CN" w:bidi="ar-SA"/>
                    </w:rPr>
                  </w:pPr>
                </w:p>
              </w:tc>
            </w:tr>
          </w:tbl>
          <w:p w14:paraId="7970EFAB">
            <w:pPr>
              <w:widowControl w:val="0"/>
              <w:adjustRightInd/>
              <w:snapToGrid/>
              <w:ind w:firstLine="0" w:firstLineChars="0"/>
              <w:jc w:val="left"/>
              <w:rPr>
                <w:rFonts w:hint="eastAsia"/>
                <w:b/>
                <w:bCs/>
                <w:lang w:val="en-US" w:eastAsia="zh-CN"/>
              </w:rPr>
            </w:pPr>
          </w:p>
          <w:p w14:paraId="6FB4360D">
            <w:pPr>
              <w:widowControl w:val="0"/>
              <w:adjustRightInd/>
              <w:snapToGrid/>
              <w:ind w:firstLine="0" w:firstLineChars="0"/>
              <w:jc w:val="left"/>
              <w:rPr>
                <w:rFonts w:hint="default" w:ascii="Times New Roman" w:hAnsi="Times New Roman" w:eastAsia="宋体" w:cs="Times New Roman"/>
                <w:b/>
                <w:bCs/>
                <w:color w:val="auto"/>
                <w:sz w:val="24"/>
                <w:szCs w:val="24"/>
                <w:lang w:val="en-US" w:eastAsia="zh-CN"/>
              </w:rPr>
            </w:pPr>
            <w:r>
              <w:rPr>
                <w:rFonts w:hint="eastAsia"/>
                <w:b/>
                <w:bCs/>
                <w:lang w:val="en-US" w:eastAsia="zh-CN"/>
              </w:rPr>
              <w:t>3、废气有组织排放口情况</w:t>
            </w:r>
          </w:p>
          <w:p w14:paraId="29FCC328">
            <w:pPr>
              <w:tabs>
                <w:tab w:val="left" w:pos="975"/>
              </w:tabs>
              <w:spacing w:line="360" w:lineRule="auto"/>
              <w:ind w:firstLine="48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表5-</w:t>
            </w:r>
            <w:r>
              <w:rPr>
                <w:rFonts w:hint="eastAsia" w:ascii="Times New Roman" w:hAnsi="Times New Roman"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 xml:space="preserve">  废气排放口情况</w:t>
            </w:r>
          </w:p>
          <w:tbl>
            <w:tblPr>
              <w:tblStyle w:val="27"/>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893"/>
              <w:gridCol w:w="974"/>
              <w:gridCol w:w="1117"/>
              <w:gridCol w:w="974"/>
              <w:gridCol w:w="974"/>
              <w:gridCol w:w="1054"/>
              <w:gridCol w:w="1522"/>
            </w:tblGrid>
            <w:tr w14:paraId="4BEC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7" w:type="pct"/>
                  <w:tcBorders>
                    <w:tl2br w:val="nil"/>
                    <w:tr2bl w:val="nil"/>
                  </w:tcBorders>
                  <w:noWrap w:val="0"/>
                  <w:vAlign w:val="center"/>
                </w:tcPr>
                <w:p w14:paraId="29B7E92D">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排口编号</w:t>
                  </w:r>
                </w:p>
              </w:tc>
              <w:tc>
                <w:tcPr>
                  <w:tcW w:w="508" w:type="pct"/>
                  <w:tcBorders>
                    <w:tl2br w:val="nil"/>
                    <w:tr2bl w:val="nil"/>
                  </w:tcBorders>
                  <w:noWrap w:val="0"/>
                  <w:vAlign w:val="center"/>
                </w:tcPr>
                <w:p w14:paraId="569001FD">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高度（m）</w:t>
                  </w:r>
                </w:p>
              </w:tc>
              <w:tc>
                <w:tcPr>
                  <w:tcW w:w="554" w:type="pct"/>
                  <w:tcBorders>
                    <w:tl2br w:val="nil"/>
                    <w:tr2bl w:val="nil"/>
                  </w:tcBorders>
                  <w:noWrap w:val="0"/>
                  <w:vAlign w:val="center"/>
                </w:tcPr>
                <w:p w14:paraId="3C5DDCA3">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内径（m）</w:t>
                  </w:r>
                </w:p>
              </w:tc>
              <w:tc>
                <w:tcPr>
                  <w:tcW w:w="635" w:type="pct"/>
                  <w:tcBorders>
                    <w:tl2br w:val="nil"/>
                    <w:tr2bl w:val="nil"/>
                  </w:tcBorders>
                  <w:noWrap w:val="0"/>
                  <w:vAlign w:val="center"/>
                </w:tcPr>
                <w:p w14:paraId="6B5844CC">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风量（m3/h）</w:t>
                  </w:r>
                </w:p>
              </w:tc>
              <w:tc>
                <w:tcPr>
                  <w:tcW w:w="554" w:type="pct"/>
                  <w:tcBorders>
                    <w:tl2br w:val="nil"/>
                    <w:tr2bl w:val="nil"/>
                  </w:tcBorders>
                  <w:noWrap w:val="0"/>
                  <w:vAlign w:val="center"/>
                </w:tcPr>
                <w:p w14:paraId="092F1661">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风速（m/s）</w:t>
                  </w:r>
                </w:p>
              </w:tc>
              <w:tc>
                <w:tcPr>
                  <w:tcW w:w="554" w:type="pct"/>
                  <w:tcBorders>
                    <w:tl2br w:val="nil"/>
                    <w:tr2bl w:val="nil"/>
                  </w:tcBorders>
                  <w:noWrap w:val="0"/>
                  <w:vAlign w:val="center"/>
                </w:tcPr>
                <w:p w14:paraId="4FCF28AA">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温度（℃）</w:t>
                  </w:r>
                </w:p>
              </w:tc>
              <w:tc>
                <w:tcPr>
                  <w:tcW w:w="599" w:type="pct"/>
                  <w:tcBorders>
                    <w:tl2br w:val="nil"/>
                    <w:tr2bl w:val="nil"/>
                  </w:tcBorders>
                  <w:noWrap w:val="0"/>
                  <w:vAlign w:val="center"/>
                </w:tcPr>
                <w:p w14:paraId="1FB4D7D8">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排放口类型</w:t>
                  </w:r>
                </w:p>
              </w:tc>
              <w:tc>
                <w:tcPr>
                  <w:tcW w:w="865" w:type="pct"/>
                  <w:tcBorders>
                    <w:tl2br w:val="nil"/>
                    <w:tr2bl w:val="nil"/>
                  </w:tcBorders>
                  <w:noWrap w:val="0"/>
                  <w:vAlign w:val="center"/>
                </w:tcPr>
                <w:p w14:paraId="60CF35B5">
                  <w:pPr>
                    <w:pStyle w:val="37"/>
                    <w:spacing w:line="240" w:lineRule="auto"/>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经纬度</w:t>
                  </w:r>
                </w:p>
              </w:tc>
            </w:tr>
            <w:tr w14:paraId="3B433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727" w:type="pct"/>
                  <w:tcBorders>
                    <w:tl2br w:val="nil"/>
                    <w:tr2bl w:val="nil"/>
                  </w:tcBorders>
                  <w:noWrap w:val="0"/>
                  <w:vAlign w:val="center"/>
                </w:tcPr>
                <w:p w14:paraId="3082AFD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DA001</w:t>
                  </w:r>
                </w:p>
              </w:tc>
              <w:tc>
                <w:tcPr>
                  <w:tcW w:w="508" w:type="pct"/>
                  <w:tcBorders>
                    <w:tl2br w:val="nil"/>
                    <w:tr2bl w:val="nil"/>
                  </w:tcBorders>
                  <w:noWrap w:val="0"/>
                  <w:vAlign w:val="center"/>
                </w:tcPr>
                <w:p w14:paraId="6FF25AE1">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15</w:t>
                  </w:r>
                </w:p>
              </w:tc>
              <w:tc>
                <w:tcPr>
                  <w:tcW w:w="554" w:type="pct"/>
                  <w:tcBorders>
                    <w:tl2br w:val="nil"/>
                    <w:tr2bl w:val="nil"/>
                  </w:tcBorders>
                  <w:noWrap w:val="0"/>
                  <w:vAlign w:val="center"/>
                </w:tcPr>
                <w:p w14:paraId="01D1398C">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0.6</w:t>
                  </w:r>
                </w:p>
              </w:tc>
              <w:tc>
                <w:tcPr>
                  <w:tcW w:w="635" w:type="pct"/>
                  <w:tcBorders>
                    <w:tl2br w:val="nil"/>
                    <w:tr2bl w:val="nil"/>
                  </w:tcBorders>
                  <w:noWrap w:val="0"/>
                  <w:vAlign w:val="center"/>
                </w:tcPr>
                <w:p w14:paraId="5229A9BA">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15000</w:t>
                  </w:r>
                </w:p>
              </w:tc>
              <w:tc>
                <w:tcPr>
                  <w:tcW w:w="554" w:type="pct"/>
                  <w:tcBorders>
                    <w:tl2br w:val="nil"/>
                    <w:tr2bl w:val="nil"/>
                  </w:tcBorders>
                  <w:noWrap w:val="0"/>
                  <w:vAlign w:val="center"/>
                </w:tcPr>
                <w:p w14:paraId="02EEFC84">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14.73</w:t>
                  </w:r>
                </w:p>
              </w:tc>
              <w:tc>
                <w:tcPr>
                  <w:tcW w:w="554" w:type="pct"/>
                  <w:tcBorders>
                    <w:tl2br w:val="nil"/>
                    <w:tr2bl w:val="nil"/>
                  </w:tcBorders>
                  <w:noWrap w:val="0"/>
                  <w:vAlign w:val="center"/>
                </w:tcPr>
                <w:p w14:paraId="2555D0D8">
                  <w:pPr>
                    <w:widowControl/>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30</w:t>
                  </w:r>
                </w:p>
              </w:tc>
              <w:tc>
                <w:tcPr>
                  <w:tcW w:w="599" w:type="pct"/>
                  <w:tcBorders>
                    <w:tl2br w:val="nil"/>
                    <w:tr2bl w:val="nil"/>
                  </w:tcBorders>
                  <w:noWrap w:val="0"/>
                  <w:vAlign w:val="center"/>
                </w:tcPr>
                <w:p w14:paraId="2F8B5864">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eastAsia="宋体" w:cs="Times New Roman"/>
                      <w:color w:val="auto"/>
                      <w:szCs w:val="21"/>
                      <w:lang w:val="en-US" w:eastAsia="zh-CN"/>
                    </w:rPr>
                    <w:t>重点排放口</w:t>
                  </w:r>
                </w:p>
              </w:tc>
              <w:tc>
                <w:tcPr>
                  <w:tcW w:w="865" w:type="pct"/>
                  <w:tcBorders>
                    <w:tl2br w:val="nil"/>
                    <w:tr2bl w:val="nil"/>
                  </w:tcBorders>
                  <w:noWrap w:val="0"/>
                  <w:vAlign w:val="center"/>
                </w:tcPr>
                <w:p w14:paraId="5EEFF75E">
                  <w:pPr>
                    <w:tabs>
                      <w:tab w:val="center" w:pos="874"/>
                      <w:tab w:val="right" w:pos="1629"/>
                    </w:tabs>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118.3</w:t>
                  </w:r>
                  <w:r>
                    <w:rPr>
                      <w:rFonts w:hint="default" w:ascii="Times New Roman" w:hAnsi="Times New Roman" w:cs="Times New Roman"/>
                      <w:color w:val="auto"/>
                      <w:szCs w:val="21"/>
                      <w:lang w:val="en-US" w:eastAsia="zh-CN"/>
                    </w:rPr>
                    <w:t>59473</w:t>
                  </w:r>
                </w:p>
                <w:p w14:paraId="553D0605">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31.</w:t>
                  </w:r>
                  <w:r>
                    <w:rPr>
                      <w:rFonts w:hint="default" w:ascii="Times New Roman" w:hAnsi="Times New Roman" w:cs="Times New Roman"/>
                      <w:color w:val="auto"/>
                      <w:szCs w:val="21"/>
                      <w:lang w:val="en-US" w:eastAsia="zh-CN"/>
                    </w:rPr>
                    <w:t>766497</w:t>
                  </w:r>
                </w:p>
              </w:tc>
            </w:tr>
          </w:tbl>
          <w:p w14:paraId="0630DEA0">
            <w:pPr>
              <w:pStyle w:val="47"/>
              <w:numPr>
                <w:ilvl w:val="0"/>
                <w:numId w:val="3"/>
              </w:numPr>
              <w:ind w:left="0" w:leftChars="0" w:firstLine="0" w:firstLineChars="0"/>
              <w:rPr>
                <w:rFonts w:hint="default" w:ascii="Times New Roman" w:hAnsi="Times New Roman" w:cs="Times New Roman"/>
                <w:b/>
                <w:bCs w:val="0"/>
                <w:color w:val="auto"/>
              </w:rPr>
            </w:pPr>
            <w:r>
              <w:rPr>
                <w:rFonts w:hint="default" w:ascii="Times New Roman" w:hAnsi="Times New Roman" w:eastAsia="宋体" w:cs="Times New Roman"/>
                <w:b/>
                <w:bCs/>
                <w:color w:val="auto"/>
                <w:spacing w:val="-6"/>
                <w:sz w:val="24"/>
                <w:szCs w:val="24"/>
                <w:lang w:val="en-US" w:eastAsia="zh-CN" w:bidi="ar-SA"/>
              </w:rPr>
              <w:t>废水</w:t>
            </w:r>
          </w:p>
          <w:p w14:paraId="2BA41A76">
            <w:pPr>
              <w:pStyle w:val="12"/>
              <w:numPr>
                <w:ilvl w:val="0"/>
                <w:numId w:val="0"/>
              </w:numPr>
              <w:spacing w:before="0" w:after="0" w:line="360" w:lineRule="auto"/>
              <w:ind w:right="0" w:rightChars="0" w:firstLine="456" w:firstLineChars="200"/>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spacing w:val="-6"/>
                <w:sz w:val="24"/>
                <w:szCs w:val="24"/>
                <w:lang w:val="en-US" w:eastAsia="zh-CN" w:bidi="ar-SA"/>
              </w:rPr>
              <w:t>1、</w:t>
            </w:r>
            <w:r>
              <w:rPr>
                <w:rFonts w:hint="default" w:ascii="Times New Roman" w:hAnsi="Times New Roman" w:cs="Times New Roman"/>
                <w:color w:val="auto"/>
                <w:sz w:val="24"/>
                <w:szCs w:val="24"/>
                <w:lang w:val="en-US" w:eastAsia="zh-CN"/>
              </w:rPr>
              <w:t>废水防治措施</w:t>
            </w:r>
          </w:p>
          <w:p w14:paraId="1E63CFF9">
            <w:pPr>
              <w:pStyle w:val="12"/>
              <w:numPr>
                <w:ilvl w:val="0"/>
                <w:numId w:val="0"/>
              </w:numPr>
              <w:spacing w:before="0" w:after="0" w:line="360" w:lineRule="auto"/>
              <w:ind w:right="0" w:rightChars="0" w:firstLine="456"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项目</w:t>
            </w:r>
            <w:r>
              <w:rPr>
                <w:rFonts w:hint="eastAsia" w:ascii="Times New Roman" w:hAnsi="Times New Roman" w:cs="Times New Roman"/>
                <w:color w:val="auto"/>
                <w:sz w:val="24"/>
                <w:szCs w:val="24"/>
                <w:lang w:val="en-US" w:eastAsia="zh-CN"/>
              </w:rPr>
              <w:t>没有生产废水</w:t>
            </w:r>
            <w:r>
              <w:rPr>
                <w:rFonts w:hint="default" w:ascii="Times New Roman" w:hAnsi="Times New Roman" w:cs="Times New Roman"/>
                <w:color w:val="auto"/>
                <w:sz w:val="24"/>
                <w:szCs w:val="24"/>
              </w:rPr>
              <w:t>；生活废水因不设食堂，废水水质简单，经化粪池处理后可达到</w:t>
            </w:r>
            <w:r>
              <w:rPr>
                <w:rFonts w:hint="eastAsia" w:ascii="Times New Roman" w:hAnsi="Times New Roman" w:cs="Times New Roman"/>
                <w:color w:val="auto"/>
                <w:sz w:val="24"/>
                <w:szCs w:val="24"/>
                <w:lang w:val="en-US" w:eastAsia="zh-CN"/>
              </w:rPr>
              <w:t>和县经济开发区</w:t>
            </w:r>
            <w:r>
              <w:rPr>
                <w:rFonts w:hint="default" w:ascii="Times New Roman" w:hAnsi="Times New Roman" w:cs="Times New Roman"/>
                <w:color w:val="auto"/>
                <w:sz w:val="24"/>
                <w:szCs w:val="24"/>
                <w:lang w:val="en-US" w:eastAsia="zh-CN"/>
              </w:rPr>
              <w:t>污水处理厂</w:t>
            </w:r>
            <w:r>
              <w:rPr>
                <w:rFonts w:hint="default" w:ascii="Times New Roman" w:hAnsi="Times New Roman" w:cs="Times New Roman"/>
                <w:color w:val="auto"/>
                <w:sz w:val="24"/>
                <w:szCs w:val="24"/>
              </w:rPr>
              <w:t>接管标准后排放</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项目废水处理符合《</w:t>
            </w:r>
            <w:r>
              <w:rPr>
                <w:rFonts w:hint="default" w:ascii="Times New Roman" w:hAnsi="Times New Roman" w:cs="Times New Roman"/>
                <w:color w:val="auto"/>
                <w:sz w:val="24"/>
              </w:rPr>
              <w:t>排污许可证申请与核发技术规范 总则</w:t>
            </w:r>
            <w:r>
              <w:rPr>
                <w:rFonts w:hint="default" w:ascii="Times New Roman" w:hAnsi="Times New Roman" w:cs="Times New Roman"/>
                <w:color w:val="auto"/>
                <w:sz w:val="24"/>
                <w:szCs w:val="24"/>
              </w:rPr>
              <w:t>》</w:t>
            </w:r>
            <w:r>
              <w:rPr>
                <w:rFonts w:hint="default" w:ascii="Times New Roman" w:hAnsi="Times New Roman" w:cs="Times New Roman"/>
                <w:color w:val="auto"/>
                <w:sz w:val="24"/>
              </w:rPr>
              <w:t>（HJ 942-2018）</w:t>
            </w:r>
            <w:r>
              <w:rPr>
                <w:rFonts w:hint="default" w:ascii="Times New Roman" w:hAnsi="Times New Roman" w:cs="Times New Roman"/>
                <w:color w:val="auto"/>
                <w:sz w:val="24"/>
                <w:szCs w:val="24"/>
              </w:rPr>
              <w:t>中的废水处理技术要求。</w:t>
            </w:r>
          </w:p>
          <w:p w14:paraId="5F2AE20D">
            <w:pPr>
              <w:pStyle w:val="11"/>
              <w:ind w:firstLine="456" w:firstLineChars="200"/>
              <w:jc w:val="both"/>
              <w:rPr>
                <w:rFonts w:hint="default" w:ascii="Times New Roman" w:hAnsi="Times New Roman" w:eastAsia="宋体" w:cs="Times New Roman"/>
                <w:b/>
                <w:bCs/>
                <w:color w:val="000000"/>
                <w:sz w:val="24"/>
                <w:szCs w:val="24"/>
                <w:lang w:val="en-US" w:eastAsia="zh-CN"/>
              </w:rPr>
            </w:pPr>
            <w:r>
              <w:rPr>
                <w:rFonts w:hint="default" w:ascii="Times New Roman" w:hAnsi="Times New Roman" w:cs="Times New Roman"/>
                <w:b w:val="0"/>
                <w:bCs w:val="0"/>
                <w:color w:val="auto"/>
                <w:kern w:val="0"/>
                <w:szCs w:val="21"/>
                <w:lang w:val="en-US" w:eastAsia="zh-CN"/>
              </w:rPr>
              <w:t>2、厂区综合废水排放口情况</w:t>
            </w:r>
          </w:p>
          <w:p w14:paraId="26AD04F5">
            <w:pPr>
              <w:pStyle w:val="14"/>
              <w:spacing w:after="0" w:line="240" w:lineRule="auto"/>
              <w:ind w:left="0" w:leftChars="0"/>
              <w:jc w:val="center"/>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表5-</w:t>
            </w:r>
            <w:r>
              <w:rPr>
                <w:rFonts w:hint="eastAsia" w:ascii="Times New Roman" w:hAnsi="Times New Roman" w:cs="Times New Roman"/>
                <w:b/>
                <w:bCs/>
                <w:color w:val="000000"/>
                <w:sz w:val="24"/>
                <w:szCs w:val="24"/>
                <w:lang w:val="en-US" w:eastAsia="zh-CN"/>
              </w:rPr>
              <w:t>3</w:t>
            </w:r>
            <w:r>
              <w:rPr>
                <w:rFonts w:hint="default" w:ascii="Times New Roman" w:hAnsi="Times New Roman" w:eastAsia="宋体" w:cs="Times New Roman"/>
                <w:b/>
                <w:bCs/>
                <w:color w:val="000000"/>
                <w:sz w:val="24"/>
                <w:szCs w:val="24"/>
                <w:lang w:val="en-US" w:eastAsia="zh-CN"/>
              </w:rPr>
              <w:t xml:space="preserve">  项目废水排放口基本情况一览表</w:t>
            </w:r>
          </w:p>
          <w:tbl>
            <w:tblPr>
              <w:tblStyle w:val="28"/>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331"/>
              <w:gridCol w:w="1318"/>
              <w:gridCol w:w="1256"/>
              <w:gridCol w:w="1118"/>
              <w:gridCol w:w="1203"/>
              <w:gridCol w:w="1445"/>
            </w:tblGrid>
            <w:tr w14:paraId="234DB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69" w:type="dxa"/>
                  <w:vMerge w:val="restart"/>
                  <w:noWrap w:val="0"/>
                  <w:vAlign w:val="center"/>
                </w:tcPr>
                <w:p w14:paraId="3AD619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2"/>
                      <w:sz w:val="21"/>
                      <w:szCs w:val="21"/>
                      <w:vertAlign w:val="baseline"/>
                      <w:lang w:val="en-US" w:eastAsia="zh-CN" w:bidi="ar-SA"/>
                    </w:rPr>
                  </w:pPr>
                  <w:r>
                    <w:rPr>
                      <w:rFonts w:hint="default" w:ascii="Times New Roman" w:hAnsi="Times New Roman" w:cs="Times New Roman"/>
                      <w:b/>
                      <w:bCs/>
                      <w:kern w:val="0"/>
                      <w:sz w:val="21"/>
                      <w:szCs w:val="21"/>
                      <w:vertAlign w:val="baseline"/>
                      <w:lang w:val="en-US" w:eastAsia="zh-CN"/>
                    </w:rPr>
                    <w:t>编号</w:t>
                  </w:r>
                </w:p>
              </w:tc>
              <w:tc>
                <w:tcPr>
                  <w:tcW w:w="1275" w:type="dxa"/>
                  <w:vMerge w:val="restart"/>
                  <w:noWrap w:val="0"/>
                  <w:vAlign w:val="center"/>
                </w:tcPr>
                <w:p w14:paraId="124FC4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2"/>
                      <w:sz w:val="21"/>
                      <w:szCs w:val="21"/>
                      <w:vertAlign w:val="baseline"/>
                      <w:lang w:val="en-US" w:eastAsia="zh-CN" w:bidi="ar-SA"/>
                    </w:rPr>
                  </w:pPr>
                  <w:r>
                    <w:rPr>
                      <w:rFonts w:hint="default" w:ascii="Times New Roman" w:hAnsi="Times New Roman" w:cs="Times New Roman"/>
                      <w:b/>
                      <w:bCs/>
                      <w:kern w:val="0"/>
                      <w:sz w:val="21"/>
                      <w:szCs w:val="21"/>
                      <w:vertAlign w:val="baseline"/>
                      <w:lang w:val="en-US" w:eastAsia="zh-CN"/>
                    </w:rPr>
                    <w:t>名称</w:t>
                  </w:r>
                </w:p>
              </w:tc>
              <w:tc>
                <w:tcPr>
                  <w:tcW w:w="2465" w:type="dxa"/>
                  <w:gridSpan w:val="2"/>
                  <w:noWrap w:val="0"/>
                  <w:vAlign w:val="center"/>
                </w:tcPr>
                <w:p w14:paraId="48336101">
                  <w:pPr>
                    <w:pStyle w:val="1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0"/>
                      <w:sz w:val="21"/>
                      <w:szCs w:val="21"/>
                      <w:vertAlign w:val="baseline"/>
                      <w:lang w:val="en-US" w:eastAsia="zh-CN"/>
                    </w:rPr>
                  </w:pPr>
                  <w:r>
                    <w:rPr>
                      <w:rFonts w:hint="default" w:ascii="Times New Roman" w:hAnsi="Times New Roman" w:cs="Times New Roman"/>
                      <w:b/>
                      <w:bCs/>
                      <w:kern w:val="0"/>
                      <w:sz w:val="21"/>
                      <w:szCs w:val="21"/>
                      <w:vertAlign w:val="baseline"/>
                      <w:lang w:val="en-US" w:eastAsia="zh-CN"/>
                    </w:rPr>
                    <w:t>坐标</w:t>
                  </w:r>
                </w:p>
              </w:tc>
              <w:tc>
                <w:tcPr>
                  <w:tcW w:w="1071" w:type="dxa"/>
                  <w:vMerge w:val="restart"/>
                  <w:noWrap w:val="0"/>
                  <w:vAlign w:val="center"/>
                </w:tcPr>
                <w:p w14:paraId="17C7B1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0"/>
                      <w:sz w:val="21"/>
                      <w:szCs w:val="21"/>
                      <w:vertAlign w:val="baseline"/>
                      <w:lang w:val="en-US" w:eastAsia="zh-CN"/>
                    </w:rPr>
                  </w:pPr>
                  <w:r>
                    <w:rPr>
                      <w:rFonts w:hint="default" w:ascii="Times New Roman" w:hAnsi="Times New Roman" w:cs="Times New Roman"/>
                      <w:b/>
                      <w:bCs/>
                      <w:kern w:val="0"/>
                      <w:sz w:val="21"/>
                      <w:szCs w:val="21"/>
                      <w:vertAlign w:val="baseline"/>
                      <w:lang w:val="en-US" w:eastAsia="zh-CN"/>
                    </w:rPr>
                    <w:t>排放去向</w:t>
                  </w:r>
                </w:p>
              </w:tc>
              <w:tc>
                <w:tcPr>
                  <w:tcW w:w="1152" w:type="dxa"/>
                  <w:vMerge w:val="restart"/>
                  <w:noWrap w:val="0"/>
                  <w:vAlign w:val="center"/>
                </w:tcPr>
                <w:p w14:paraId="459E24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0"/>
                      <w:sz w:val="21"/>
                      <w:szCs w:val="21"/>
                      <w:vertAlign w:val="baseline"/>
                      <w:lang w:val="en-US" w:eastAsia="zh-CN"/>
                    </w:rPr>
                  </w:pPr>
                  <w:r>
                    <w:rPr>
                      <w:rFonts w:hint="default" w:ascii="Times New Roman" w:hAnsi="Times New Roman" w:cs="Times New Roman"/>
                      <w:b/>
                      <w:bCs/>
                      <w:kern w:val="0"/>
                      <w:sz w:val="21"/>
                      <w:szCs w:val="21"/>
                      <w:vertAlign w:val="baseline"/>
                      <w:lang w:val="en-US" w:eastAsia="zh-CN"/>
                    </w:rPr>
                    <w:t>排放规律</w:t>
                  </w:r>
                </w:p>
              </w:tc>
              <w:tc>
                <w:tcPr>
                  <w:tcW w:w="1384" w:type="dxa"/>
                  <w:vMerge w:val="restart"/>
                  <w:noWrap w:val="0"/>
                  <w:vAlign w:val="center"/>
                </w:tcPr>
                <w:p w14:paraId="2BE9D1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0"/>
                      <w:sz w:val="21"/>
                      <w:szCs w:val="21"/>
                      <w:vertAlign w:val="baseline"/>
                      <w:lang w:val="en-US" w:eastAsia="zh-CN"/>
                    </w:rPr>
                  </w:pPr>
                  <w:r>
                    <w:rPr>
                      <w:rFonts w:hint="default" w:ascii="Times New Roman" w:hAnsi="Times New Roman" w:cs="Times New Roman"/>
                      <w:b/>
                      <w:bCs/>
                      <w:kern w:val="0"/>
                      <w:sz w:val="21"/>
                      <w:szCs w:val="21"/>
                      <w:vertAlign w:val="baseline"/>
                      <w:lang w:val="en-US" w:eastAsia="zh-CN"/>
                    </w:rPr>
                    <w:t>受纳污水处理厂</w:t>
                  </w:r>
                </w:p>
              </w:tc>
            </w:tr>
            <w:tr w14:paraId="49E63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69" w:type="dxa"/>
                  <w:vMerge w:val="continue"/>
                  <w:noWrap w:val="0"/>
                  <w:vAlign w:val="center"/>
                </w:tcPr>
                <w:p w14:paraId="3589BC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p>
              </w:tc>
              <w:tc>
                <w:tcPr>
                  <w:tcW w:w="1275" w:type="dxa"/>
                  <w:vMerge w:val="continue"/>
                  <w:noWrap w:val="0"/>
                  <w:vAlign w:val="center"/>
                </w:tcPr>
                <w:p w14:paraId="68F5E6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p>
              </w:tc>
              <w:tc>
                <w:tcPr>
                  <w:tcW w:w="1262" w:type="dxa"/>
                  <w:noWrap w:val="0"/>
                  <w:vAlign w:val="center"/>
                </w:tcPr>
                <w:p w14:paraId="510701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0"/>
                      <w:sz w:val="21"/>
                      <w:szCs w:val="21"/>
                      <w:vertAlign w:val="baseline"/>
                      <w:lang w:val="en-US" w:eastAsia="zh-CN"/>
                    </w:rPr>
                  </w:pPr>
                  <w:r>
                    <w:rPr>
                      <w:rFonts w:hint="default" w:ascii="Times New Roman" w:hAnsi="Times New Roman" w:cs="Times New Roman"/>
                      <w:b/>
                      <w:bCs/>
                      <w:kern w:val="0"/>
                      <w:sz w:val="21"/>
                      <w:szCs w:val="21"/>
                      <w:vertAlign w:val="baseline"/>
                      <w:lang w:val="en-US" w:eastAsia="zh-CN"/>
                    </w:rPr>
                    <w:t>经度</w:t>
                  </w:r>
                </w:p>
              </w:tc>
              <w:tc>
                <w:tcPr>
                  <w:tcW w:w="1203" w:type="dxa"/>
                  <w:noWrap w:val="0"/>
                  <w:vAlign w:val="center"/>
                </w:tcPr>
                <w:p w14:paraId="530B76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kern w:val="0"/>
                      <w:sz w:val="21"/>
                      <w:szCs w:val="21"/>
                      <w:vertAlign w:val="baseline"/>
                      <w:lang w:val="en-US" w:eastAsia="zh-CN"/>
                    </w:rPr>
                  </w:pPr>
                  <w:r>
                    <w:rPr>
                      <w:rFonts w:hint="default" w:ascii="Times New Roman" w:hAnsi="Times New Roman" w:cs="Times New Roman"/>
                      <w:b/>
                      <w:bCs/>
                      <w:kern w:val="0"/>
                      <w:sz w:val="21"/>
                      <w:szCs w:val="21"/>
                      <w:vertAlign w:val="baseline"/>
                      <w:lang w:val="en-US" w:eastAsia="zh-CN"/>
                    </w:rPr>
                    <w:t>纬度</w:t>
                  </w:r>
                </w:p>
              </w:tc>
              <w:tc>
                <w:tcPr>
                  <w:tcW w:w="1071" w:type="dxa"/>
                  <w:vMerge w:val="continue"/>
                  <w:noWrap w:val="0"/>
                  <w:vAlign w:val="center"/>
                </w:tcPr>
                <w:p w14:paraId="298629B0">
                  <w:pPr>
                    <w:pStyle w:val="1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kern w:val="0"/>
                      <w:sz w:val="21"/>
                      <w:szCs w:val="21"/>
                      <w:vertAlign w:val="baseline"/>
                      <w:lang w:val="en-US" w:eastAsia="zh-CN"/>
                    </w:rPr>
                  </w:pPr>
                </w:p>
              </w:tc>
              <w:tc>
                <w:tcPr>
                  <w:tcW w:w="1152" w:type="dxa"/>
                  <w:vMerge w:val="continue"/>
                  <w:noWrap w:val="0"/>
                  <w:vAlign w:val="center"/>
                </w:tcPr>
                <w:p w14:paraId="166B4C96">
                  <w:pPr>
                    <w:pStyle w:val="1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kern w:val="0"/>
                      <w:sz w:val="21"/>
                      <w:szCs w:val="21"/>
                      <w:vertAlign w:val="baseline"/>
                      <w:lang w:val="en-US" w:eastAsia="zh-CN"/>
                    </w:rPr>
                  </w:pPr>
                </w:p>
              </w:tc>
              <w:tc>
                <w:tcPr>
                  <w:tcW w:w="1384" w:type="dxa"/>
                  <w:vMerge w:val="continue"/>
                  <w:noWrap w:val="0"/>
                  <w:vAlign w:val="center"/>
                </w:tcPr>
                <w:p w14:paraId="303FD125">
                  <w:pPr>
                    <w:pStyle w:val="1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kern w:val="0"/>
                      <w:sz w:val="21"/>
                      <w:szCs w:val="21"/>
                      <w:vertAlign w:val="baseline"/>
                      <w:lang w:val="en-US" w:eastAsia="zh-CN"/>
                    </w:rPr>
                  </w:pPr>
                </w:p>
              </w:tc>
            </w:tr>
            <w:tr w14:paraId="17D8D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1069" w:type="dxa"/>
                  <w:noWrap w:val="0"/>
                  <w:vAlign w:val="center"/>
                </w:tcPr>
                <w:p w14:paraId="626E2A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r>
                    <w:rPr>
                      <w:rFonts w:hint="default" w:ascii="Times New Roman" w:hAnsi="Times New Roman" w:cs="Times New Roman"/>
                      <w:kern w:val="0"/>
                      <w:sz w:val="21"/>
                      <w:szCs w:val="21"/>
                      <w:vertAlign w:val="baseline"/>
                      <w:lang w:val="en-US" w:eastAsia="zh-CN"/>
                    </w:rPr>
                    <w:t>WS001</w:t>
                  </w:r>
                </w:p>
              </w:tc>
              <w:tc>
                <w:tcPr>
                  <w:tcW w:w="1275" w:type="dxa"/>
                  <w:noWrap w:val="0"/>
                  <w:vAlign w:val="center"/>
                </w:tcPr>
                <w:p w14:paraId="363D90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r>
                    <w:rPr>
                      <w:rFonts w:hint="default" w:ascii="Times New Roman" w:hAnsi="Times New Roman" w:cs="Times New Roman"/>
                      <w:kern w:val="0"/>
                      <w:sz w:val="21"/>
                      <w:szCs w:val="21"/>
                      <w:vertAlign w:val="baseline"/>
                      <w:lang w:val="en-US" w:eastAsia="zh-CN"/>
                    </w:rPr>
                    <w:t>废水排放</w:t>
                  </w:r>
                </w:p>
              </w:tc>
              <w:tc>
                <w:tcPr>
                  <w:tcW w:w="1262" w:type="dxa"/>
                  <w:noWrap w:val="0"/>
                  <w:vAlign w:val="center"/>
                </w:tcPr>
                <w:p w14:paraId="7CD7DE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0"/>
                      <w:sz w:val="21"/>
                      <w:szCs w:val="21"/>
                      <w:vertAlign w:val="baseline"/>
                      <w:lang w:val="en-US" w:eastAsia="zh-CN"/>
                    </w:rPr>
                    <w:t>118.359473</w:t>
                  </w:r>
                </w:p>
              </w:tc>
              <w:tc>
                <w:tcPr>
                  <w:tcW w:w="1203" w:type="dxa"/>
                  <w:noWrap w:val="0"/>
                  <w:vAlign w:val="center"/>
                </w:tcPr>
                <w:p w14:paraId="679DC6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0"/>
                      <w:sz w:val="21"/>
                      <w:szCs w:val="21"/>
                      <w:lang w:val="en-US" w:eastAsia="zh-CN"/>
                    </w:rPr>
                    <w:t>31.766186</w:t>
                  </w:r>
                </w:p>
              </w:tc>
              <w:tc>
                <w:tcPr>
                  <w:tcW w:w="1071" w:type="dxa"/>
                  <w:noWrap w:val="0"/>
                  <w:vAlign w:val="center"/>
                </w:tcPr>
                <w:p w14:paraId="4B2F8B5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r>
                    <w:rPr>
                      <w:rFonts w:hint="default" w:ascii="Times New Roman" w:hAnsi="Times New Roman" w:cs="Times New Roman"/>
                      <w:kern w:val="0"/>
                      <w:sz w:val="21"/>
                      <w:szCs w:val="21"/>
                      <w:vertAlign w:val="baseline"/>
                      <w:lang w:val="en-US" w:eastAsia="zh-CN"/>
                    </w:rPr>
                    <w:t>开发区污水管网</w:t>
                  </w:r>
                </w:p>
              </w:tc>
              <w:tc>
                <w:tcPr>
                  <w:tcW w:w="1152" w:type="dxa"/>
                  <w:noWrap w:val="0"/>
                  <w:vAlign w:val="center"/>
                </w:tcPr>
                <w:p w14:paraId="7D133AF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r>
                    <w:rPr>
                      <w:rFonts w:hint="default" w:ascii="Times New Roman" w:hAnsi="Times New Roman" w:cs="Times New Roman"/>
                      <w:kern w:val="0"/>
                      <w:sz w:val="21"/>
                      <w:szCs w:val="21"/>
                      <w:vertAlign w:val="baseline"/>
                      <w:lang w:val="en-US" w:eastAsia="zh-CN"/>
                    </w:rPr>
                    <w:t>间歇</w:t>
                  </w:r>
                </w:p>
              </w:tc>
              <w:tc>
                <w:tcPr>
                  <w:tcW w:w="1384" w:type="dxa"/>
                  <w:noWrap w:val="0"/>
                  <w:vAlign w:val="center"/>
                </w:tcPr>
                <w:p w14:paraId="2EAED6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kern w:val="2"/>
                      <w:sz w:val="21"/>
                      <w:szCs w:val="21"/>
                      <w:vertAlign w:val="baseline"/>
                      <w:lang w:val="en-US" w:eastAsia="zh-CN" w:bidi="ar-SA"/>
                    </w:rPr>
                  </w:pPr>
                  <w:r>
                    <w:rPr>
                      <w:rFonts w:hint="default" w:ascii="Times New Roman" w:hAnsi="Times New Roman" w:cs="Times New Roman"/>
                      <w:kern w:val="0"/>
                      <w:sz w:val="21"/>
                      <w:szCs w:val="21"/>
                      <w:vertAlign w:val="baseline"/>
                      <w:lang w:val="en-US" w:eastAsia="zh-CN"/>
                    </w:rPr>
                    <w:t>和县经济开发区污水处理厂</w:t>
                  </w:r>
                </w:p>
              </w:tc>
            </w:tr>
          </w:tbl>
          <w:p w14:paraId="50273B8E">
            <w:pPr>
              <w:numPr>
                <w:ilvl w:val="0"/>
                <w:numId w:val="0"/>
              </w:numPr>
              <w:ind w:leftChars="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b/>
                <w:bCs/>
                <w:color w:val="auto"/>
                <w:sz w:val="24"/>
                <w:szCs w:val="24"/>
                <w:lang w:val="en-US" w:eastAsia="zh-CN"/>
              </w:rPr>
              <w:t>（三）噪声</w:t>
            </w:r>
            <w:r>
              <w:rPr>
                <w:rFonts w:hint="default" w:ascii="Times New Roman" w:hAnsi="Times New Roman" w:cs="Times New Roman" w:eastAsiaTheme="minorEastAsia"/>
                <w:b/>
                <w:bCs/>
                <w:color w:val="auto"/>
                <w:lang w:val="en-US" w:eastAsia="zh-CN"/>
              </w:rPr>
              <w:t xml:space="preserve"> </w:t>
            </w:r>
          </w:p>
          <w:p w14:paraId="23CC8F69">
            <w:pPr>
              <w:pStyle w:val="40"/>
              <w:pageBreakBefore w:val="0"/>
              <w:widowControl w:val="0"/>
              <w:numPr>
                <w:ilvl w:val="0"/>
                <w:numId w:val="0"/>
              </w:numPr>
              <w:tabs>
                <w:tab w:val="left" w:pos="1921"/>
              </w:tabs>
              <w:kinsoku/>
              <w:wordWrap/>
              <w:overflowPunct/>
              <w:topLinePunct w:val="0"/>
              <w:autoSpaceDE/>
              <w:autoSpaceDN/>
              <w:bidi w:val="0"/>
              <w:adjustRightInd/>
              <w:snapToGrid/>
              <w:spacing w:line="360" w:lineRule="auto"/>
              <w:ind w:right="0" w:rightChars="0" w:firstLine="456" w:firstLineChars="200"/>
              <w:jc w:val="left"/>
              <w:textAlignment w:val="auto"/>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sz w:val="24"/>
              </w:rPr>
              <w:t>项目产噪设备主要为</w:t>
            </w:r>
            <w:r>
              <w:rPr>
                <w:rFonts w:hint="eastAsia" w:ascii="Times New Roman" w:hAnsi="Times New Roman" w:cs="Times New Roman"/>
                <w:color w:val="auto"/>
                <w:kern w:val="0"/>
                <w:sz w:val="24"/>
                <w:szCs w:val="24"/>
                <w:lang w:val="en-US" w:eastAsia="zh-CN"/>
              </w:rPr>
              <w:t>熔锡炉</w:t>
            </w:r>
            <w:r>
              <w:rPr>
                <w:rFonts w:hint="default" w:ascii="Times New Roman" w:hAnsi="Times New Roman" w:eastAsia="宋体" w:cs="Times New Roman"/>
                <w:color w:val="auto"/>
                <w:kern w:val="0"/>
                <w:sz w:val="24"/>
                <w:szCs w:val="24"/>
                <w:lang w:val="en-US" w:eastAsia="zh-CN"/>
              </w:rPr>
              <w:t>、</w:t>
            </w:r>
            <w:r>
              <w:rPr>
                <w:rFonts w:hint="eastAsia" w:ascii="Times New Roman" w:hAnsi="Times New Roman" w:cs="Times New Roman"/>
                <w:color w:val="auto"/>
                <w:kern w:val="0"/>
                <w:sz w:val="24"/>
                <w:szCs w:val="24"/>
                <w:lang w:val="en-US" w:eastAsia="zh-CN"/>
              </w:rPr>
              <w:t>浇注</w:t>
            </w:r>
            <w:r>
              <w:rPr>
                <w:rFonts w:hint="default" w:ascii="Times New Roman" w:hAnsi="Times New Roman" w:eastAsia="宋体" w:cs="Times New Roman"/>
                <w:color w:val="auto"/>
                <w:kern w:val="0"/>
                <w:sz w:val="24"/>
                <w:szCs w:val="24"/>
                <w:lang w:val="en-US" w:eastAsia="zh-CN"/>
              </w:rPr>
              <w:t>机、</w:t>
            </w:r>
            <w:r>
              <w:rPr>
                <w:rFonts w:hint="eastAsia" w:ascii="Times New Roman" w:hAnsi="Times New Roman" w:cs="Times New Roman"/>
                <w:color w:val="auto"/>
                <w:kern w:val="0"/>
                <w:sz w:val="24"/>
                <w:szCs w:val="24"/>
                <w:lang w:val="en-US" w:eastAsia="zh-CN"/>
              </w:rPr>
              <w:t>挤压</w:t>
            </w:r>
            <w:r>
              <w:rPr>
                <w:rFonts w:hint="default" w:ascii="Times New Roman" w:hAnsi="Times New Roman" w:eastAsia="宋体" w:cs="Times New Roman"/>
                <w:color w:val="auto"/>
                <w:kern w:val="0"/>
                <w:sz w:val="24"/>
                <w:szCs w:val="24"/>
                <w:lang w:val="en-US" w:eastAsia="zh-CN"/>
              </w:rPr>
              <w:t>机、</w:t>
            </w:r>
            <w:r>
              <w:rPr>
                <w:rFonts w:hint="eastAsia" w:ascii="Times New Roman" w:hAnsi="Times New Roman" w:cs="Times New Roman"/>
                <w:color w:val="auto"/>
                <w:kern w:val="0"/>
                <w:sz w:val="24"/>
                <w:szCs w:val="24"/>
                <w:lang w:val="en-US" w:eastAsia="zh-CN"/>
              </w:rPr>
              <w:t>冷却塔、引风机</w:t>
            </w:r>
            <w:r>
              <w:rPr>
                <w:rFonts w:hint="default" w:ascii="Times New Roman" w:hAnsi="Times New Roman" w:eastAsia="宋体" w:cs="Times New Roman"/>
                <w:color w:val="auto"/>
                <w:kern w:val="0"/>
                <w:sz w:val="24"/>
                <w:szCs w:val="24"/>
              </w:rPr>
              <w:t>等，单台设备噪声源强为75-</w:t>
            </w:r>
            <w:r>
              <w:rPr>
                <w:rFonts w:hint="eastAsia" w:ascii="Times New Roman" w:hAnsi="Times New Roman" w:cs="Times New Roman"/>
                <w:color w:val="auto"/>
                <w:kern w:val="0"/>
                <w:sz w:val="24"/>
                <w:szCs w:val="24"/>
                <w:lang w:val="en-US" w:eastAsia="zh-CN"/>
              </w:rPr>
              <w:t>85</w:t>
            </w:r>
            <w:r>
              <w:rPr>
                <w:rFonts w:hint="default" w:ascii="Times New Roman" w:hAnsi="Times New Roman" w:eastAsia="宋体" w:cs="Times New Roman"/>
                <w:color w:val="auto"/>
                <w:kern w:val="0"/>
                <w:sz w:val="24"/>
                <w:szCs w:val="24"/>
              </w:rPr>
              <w:t>dB(A)，经采取减振、</w:t>
            </w:r>
            <w:r>
              <w:rPr>
                <w:rFonts w:hint="eastAsia" w:ascii="Times New Roman" w:hAnsi="Times New Roman" w:cs="Times New Roman"/>
                <w:color w:val="auto"/>
                <w:kern w:val="0"/>
                <w:sz w:val="24"/>
                <w:szCs w:val="24"/>
                <w:lang w:eastAsia="zh-CN"/>
              </w:rPr>
              <w:t>厂房</w:t>
            </w:r>
            <w:r>
              <w:rPr>
                <w:rFonts w:hint="default" w:ascii="Times New Roman" w:hAnsi="Times New Roman" w:eastAsia="宋体" w:cs="Times New Roman"/>
                <w:color w:val="auto"/>
                <w:kern w:val="0"/>
                <w:sz w:val="24"/>
                <w:szCs w:val="24"/>
              </w:rPr>
              <w:t>隔声等降噪措施，可降噪</w:t>
            </w:r>
            <w:r>
              <w:rPr>
                <w:rFonts w:hint="eastAsia" w:ascii="Times New Roman" w:hAnsi="Times New Roman" w:cs="Times New Roman"/>
                <w:color w:val="auto"/>
                <w:kern w:val="0"/>
                <w:sz w:val="24"/>
                <w:szCs w:val="24"/>
                <w:lang w:val="en-US" w:eastAsia="zh-CN"/>
              </w:rPr>
              <w:t>20-30</w:t>
            </w:r>
            <w:r>
              <w:rPr>
                <w:rFonts w:hint="default" w:ascii="Times New Roman" w:hAnsi="Times New Roman" w:eastAsia="宋体" w:cs="Times New Roman"/>
                <w:color w:val="auto"/>
                <w:kern w:val="0"/>
                <w:sz w:val="24"/>
                <w:szCs w:val="24"/>
              </w:rPr>
              <w:t>dB(A)</w:t>
            </w:r>
            <w:r>
              <w:rPr>
                <w:rFonts w:hint="default" w:ascii="Times New Roman" w:hAnsi="Times New Roman" w:cs="Times New Roman" w:eastAsiaTheme="minorEastAsia"/>
                <w:color w:val="auto"/>
                <w:lang w:val="en-US" w:eastAsia="zh-CN"/>
              </w:rPr>
              <w:t>，现场验收监测厂界达标。</w:t>
            </w:r>
          </w:p>
          <w:p w14:paraId="29B76F98">
            <w:pPr>
              <w:pStyle w:val="26"/>
              <w:numPr>
                <w:ilvl w:val="0"/>
                <w:numId w:val="0"/>
              </w:numPr>
              <w:ind w:leftChars="0"/>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lang w:eastAsia="zh-CN"/>
              </w:rPr>
              <w:t>（四）固体废物</w:t>
            </w:r>
          </w:p>
          <w:p w14:paraId="74E3083B">
            <w:pPr>
              <w:keepNext w:val="0"/>
              <w:keepLines w:val="0"/>
              <w:pageBreakBefore w:val="0"/>
              <w:widowControl w:val="0"/>
              <w:tabs>
                <w:tab w:val="left" w:pos="432"/>
              </w:tabs>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cs="Times New Roman"/>
                <w:sz w:val="24"/>
                <w:szCs w:val="22"/>
                <w:highlight w:val="none"/>
              </w:rPr>
              <w:t>（</w:t>
            </w:r>
            <w:r>
              <w:rPr>
                <w:rFonts w:hint="default" w:ascii="Times New Roman" w:hAnsi="Times New Roman" w:eastAsia="宋体" w:cs="Times New Roman"/>
                <w:b w:val="0"/>
                <w:bCs w:val="0"/>
                <w:color w:val="auto"/>
                <w:kern w:val="0"/>
                <w:sz w:val="24"/>
                <w:szCs w:val="24"/>
                <w:highlight w:val="none"/>
                <w:lang w:val="en-US" w:eastAsia="zh-CN" w:bidi="ar"/>
              </w:rPr>
              <w:t>1）职工生活垃圾</w:t>
            </w:r>
          </w:p>
          <w:p w14:paraId="4A10048F">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2"/>
                <w:highlight w:val="none"/>
                <w:lang w:val="en-US" w:eastAsia="zh-CN"/>
              </w:rPr>
              <w:t>该项目生活垃圾产生量约</w:t>
            </w:r>
            <w:r>
              <w:rPr>
                <w:rFonts w:hint="eastAsia" w:ascii="Times New Roman" w:hAnsi="Times New Roman" w:cs="Times New Roman"/>
                <w:sz w:val="24"/>
                <w:szCs w:val="22"/>
                <w:highlight w:val="none"/>
                <w:lang w:val="en-US" w:eastAsia="zh-CN"/>
              </w:rPr>
              <w:t>1.5</w:t>
            </w:r>
            <w:r>
              <w:rPr>
                <w:rFonts w:hint="default" w:ascii="Times New Roman" w:hAnsi="Times New Roman" w:eastAsia="宋体" w:cs="Times New Roman"/>
                <w:sz w:val="24"/>
                <w:szCs w:val="22"/>
                <w:highlight w:val="none"/>
                <w:lang w:val="en-US" w:eastAsia="zh-CN"/>
              </w:rPr>
              <w:t>t，收集后由</w:t>
            </w:r>
            <w:r>
              <w:rPr>
                <w:rFonts w:hint="default" w:ascii="Times New Roman" w:hAnsi="Times New Roman" w:eastAsia="宋体" w:cs="Times New Roman"/>
                <w:sz w:val="24"/>
                <w:szCs w:val="22"/>
                <w:highlight w:val="none"/>
              </w:rPr>
              <w:t>当地环卫部门集中处置。</w:t>
            </w:r>
          </w:p>
          <w:p w14:paraId="1D2A5B95">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eastAsia="宋体" w:cs="Times New Roman"/>
                <w:sz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）熔锡炉浮渣（不含铅废渣）</w:t>
            </w:r>
          </w:p>
          <w:p w14:paraId="376963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产生</w:t>
            </w:r>
            <w:r>
              <w:rPr>
                <w:rFonts w:hint="default" w:ascii="Times New Roman" w:hAnsi="Times New Roman" w:cs="Times New Roman"/>
                <w:color w:val="auto"/>
                <w:sz w:val="24"/>
                <w:highlight w:val="none"/>
                <w:lang w:val="en-US" w:eastAsia="zh-CN"/>
              </w:rPr>
              <w:t>无铅废渣</w:t>
            </w:r>
            <w:r>
              <w:rPr>
                <w:rFonts w:hint="eastAsia" w:ascii="Times New Roman" w:hAnsi="Times New Roman" w:cs="Times New Roman"/>
                <w:color w:val="auto"/>
                <w:sz w:val="24"/>
                <w:highlight w:val="none"/>
                <w:lang w:val="en-US" w:eastAsia="zh-CN"/>
              </w:rPr>
              <w:t>0.5</w:t>
            </w:r>
            <w:r>
              <w:rPr>
                <w:rFonts w:hint="default" w:ascii="Times New Roman" w:hAnsi="Times New Roman" w:cs="Times New Roman"/>
                <w:color w:val="auto"/>
                <w:sz w:val="24"/>
                <w:highlight w:val="none"/>
                <w:lang w:val="en-US" w:eastAsia="zh-CN"/>
              </w:rPr>
              <w:t>吨</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 xml:space="preserve">回收后外售 </w:t>
            </w:r>
            <w:r>
              <w:rPr>
                <w:rFonts w:hint="default" w:ascii="Times New Roman" w:hAnsi="Times New Roman" w:cs="Times New Roman"/>
                <w:color w:val="auto"/>
                <w:sz w:val="24"/>
                <w:highlight w:val="none"/>
              </w:rPr>
              <w:t>。</w:t>
            </w:r>
          </w:p>
          <w:p w14:paraId="04C32329">
            <w:pPr>
              <w:pStyle w:val="1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eastAsia="zh-CN"/>
              </w:rPr>
              <w:t>）熔锡炉浮渣（含铅废渣）</w:t>
            </w:r>
          </w:p>
          <w:p w14:paraId="764BE356">
            <w:pPr>
              <w:pStyle w:val="1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56"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产生</w:t>
            </w:r>
            <w:r>
              <w:rPr>
                <w:rFonts w:hint="default" w:ascii="Times New Roman" w:hAnsi="Times New Roman" w:cs="Times New Roman"/>
                <w:color w:val="auto"/>
                <w:sz w:val="24"/>
                <w:highlight w:val="none"/>
                <w:lang w:val="en-US" w:eastAsia="zh-CN"/>
              </w:rPr>
              <w:t>含铅废渣</w:t>
            </w:r>
            <w:r>
              <w:rPr>
                <w:rFonts w:hint="eastAsia" w:ascii="Times New Roman" w:hAnsi="Times New Roman" w:cs="Times New Roman"/>
                <w:color w:val="auto"/>
                <w:sz w:val="24"/>
                <w:highlight w:val="none"/>
                <w:lang w:val="en-US" w:eastAsia="zh-CN"/>
              </w:rPr>
              <w:t>0.2</w:t>
            </w:r>
            <w:r>
              <w:rPr>
                <w:rFonts w:hint="default" w:ascii="Times New Roman" w:hAnsi="Times New Roman" w:cs="Times New Roman"/>
                <w:color w:val="auto"/>
                <w:sz w:val="24"/>
                <w:highlight w:val="none"/>
                <w:lang w:val="en-US" w:eastAsia="zh-CN"/>
              </w:rPr>
              <w:t>吨</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按照危险废物暂存要求储存，委托有资质的单位</w:t>
            </w:r>
            <w:r>
              <w:rPr>
                <w:rFonts w:hint="eastAsia" w:ascii="Times New Roman" w:hAnsi="Times New Roman" w:cs="Times New Roman"/>
                <w:color w:val="auto"/>
                <w:sz w:val="24"/>
                <w:highlight w:val="none"/>
                <w:lang w:eastAsia="zh-CN"/>
              </w:rPr>
              <w:t>回收</w:t>
            </w:r>
            <w:r>
              <w:rPr>
                <w:rFonts w:hint="default" w:ascii="Times New Roman" w:hAnsi="Times New Roman" w:cs="Times New Roman"/>
                <w:color w:val="auto"/>
                <w:sz w:val="24"/>
                <w:highlight w:val="none"/>
                <w:lang w:eastAsia="zh-CN"/>
              </w:rPr>
              <w:t>处置，不外排</w:t>
            </w:r>
            <w:r>
              <w:rPr>
                <w:rFonts w:hint="default" w:ascii="Times New Roman" w:hAnsi="Times New Roman" w:cs="Times New Roman"/>
                <w:color w:val="auto"/>
                <w:sz w:val="24"/>
                <w:highlight w:val="none"/>
              </w:rPr>
              <w:t>。</w:t>
            </w:r>
          </w:p>
          <w:p w14:paraId="6FDE784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eastAsia="zh-CN"/>
              </w:rPr>
              <w:t>）布袋除尘器收集的粉尘</w:t>
            </w:r>
            <w:r>
              <w:rPr>
                <w:rFonts w:hint="eastAsia" w:ascii="Times New Roman" w:hAnsi="Times New Roman" w:cs="Times New Roman"/>
                <w:color w:val="auto"/>
                <w:sz w:val="24"/>
                <w:szCs w:val="24"/>
                <w:highlight w:val="none"/>
                <w:lang w:val="en-US" w:eastAsia="zh-CN"/>
              </w:rPr>
              <w:t>及更换的布袋</w:t>
            </w:r>
          </w:p>
          <w:p w14:paraId="4000D9A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目前企业</w:t>
            </w:r>
            <w:r>
              <w:rPr>
                <w:rFonts w:hint="default" w:ascii="Times New Roman" w:hAnsi="Times New Roman" w:cs="Times New Roman"/>
                <w:sz w:val="24"/>
                <w:highlight w:val="none"/>
                <w:lang w:val="en-US" w:eastAsia="zh-CN"/>
              </w:rPr>
              <w:t>布袋除尘器粉尘收集量为</w:t>
            </w:r>
            <w:r>
              <w:rPr>
                <w:rFonts w:hint="eastAsia" w:ascii="Times New Roman" w:hAnsi="Times New Roman" w:cs="Times New Roman"/>
                <w:color w:val="FF0000"/>
                <w:sz w:val="24"/>
                <w:highlight w:val="none"/>
                <w:lang w:val="en-US" w:eastAsia="zh-CN"/>
              </w:rPr>
              <w:t>3.0</w:t>
            </w:r>
            <w:r>
              <w:rPr>
                <w:rFonts w:hint="default" w:ascii="Times New Roman" w:hAnsi="Times New Roman" w:cs="Times New Roman"/>
                <w:color w:val="FF0000"/>
                <w:sz w:val="24"/>
                <w:highlight w:val="none"/>
                <w:lang w:val="en-US" w:eastAsia="zh-CN"/>
              </w:rPr>
              <w:t>t/a</w:t>
            </w:r>
            <w:r>
              <w:rPr>
                <w:rFonts w:hint="eastAsia" w:ascii="Times New Roman" w:hAnsi="Times New Roman" w:cs="Times New Roman"/>
                <w:color w:val="FF0000"/>
                <w:sz w:val="24"/>
                <w:highlight w:val="none"/>
                <w:lang w:val="en-US" w:eastAsia="zh-CN"/>
              </w:rPr>
              <w:t>，</w:t>
            </w:r>
            <w:r>
              <w:rPr>
                <w:rFonts w:hint="eastAsia" w:ascii="Times New Roman" w:hAnsi="Times New Roman" w:cs="Times New Roman"/>
                <w:sz w:val="24"/>
                <w:highlight w:val="none"/>
                <w:lang w:val="en-US" w:eastAsia="zh-CN"/>
              </w:rPr>
              <w:t>布袋未更换，</w:t>
            </w:r>
            <w:r>
              <w:rPr>
                <w:rFonts w:hint="default" w:ascii="Times New Roman" w:hAnsi="Times New Roman" w:cs="Times New Roman"/>
                <w:sz w:val="24"/>
                <w:highlight w:val="none"/>
              </w:rPr>
              <w:t>收集</w:t>
            </w:r>
            <w:r>
              <w:rPr>
                <w:rFonts w:hint="eastAsia" w:ascii="Times New Roman" w:hAnsi="Times New Roman" w:cs="Times New Roman"/>
                <w:sz w:val="24"/>
                <w:highlight w:val="none"/>
                <w:lang w:val="en-US" w:eastAsia="zh-CN"/>
              </w:rPr>
              <w:t>的粉尘和更换的布袋</w:t>
            </w:r>
            <w:r>
              <w:rPr>
                <w:rFonts w:hint="default" w:ascii="Times New Roman" w:hAnsi="Times New Roman" w:cs="Times New Roman"/>
                <w:sz w:val="24"/>
                <w:highlight w:val="none"/>
              </w:rPr>
              <w:t>暂存于危险废物暂存库内，</w:t>
            </w:r>
            <w:r>
              <w:rPr>
                <w:rFonts w:hint="default" w:ascii="Times New Roman" w:hAnsi="Times New Roman" w:cs="Times New Roman"/>
                <w:sz w:val="24"/>
                <w:highlight w:val="none"/>
                <w:lang w:eastAsia="zh-CN"/>
              </w:rPr>
              <w:t>委托</w:t>
            </w:r>
            <w:r>
              <w:rPr>
                <w:rFonts w:hint="default" w:ascii="Times New Roman" w:hAnsi="Times New Roman" w:cs="Times New Roman"/>
                <w:sz w:val="24"/>
                <w:highlight w:val="none"/>
              </w:rPr>
              <w:t>由有资质单位进行处理。</w:t>
            </w:r>
          </w:p>
          <w:p w14:paraId="35AFFD12">
            <w:pPr>
              <w:widowControl w:val="0"/>
              <w:tabs>
                <w:tab w:val="left" w:pos="142"/>
                <w:tab w:val="left" w:pos="1018"/>
              </w:tabs>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cs="Times New Roman"/>
                <w:b/>
                <w:color w:val="auto"/>
                <w:sz w:val="24"/>
                <w:highlight w:val="none"/>
                <w:lang w:val="en-US" w:eastAsia="zh-CN"/>
              </w:rPr>
              <w:t>5-</w:t>
            </w:r>
            <w:r>
              <w:rPr>
                <w:rFonts w:hint="eastAsia" w:ascii="Times New Roman" w:hAnsi="Times New Roman" w:cs="Times New Roman"/>
                <w:b/>
                <w:color w:val="auto"/>
                <w:sz w:val="24"/>
                <w:highlight w:val="none"/>
                <w:lang w:val="en-US" w:eastAsia="zh-CN"/>
              </w:rPr>
              <w:t xml:space="preserve">7 </w:t>
            </w:r>
            <w:r>
              <w:rPr>
                <w:rFonts w:hint="default" w:ascii="Times New Roman" w:hAnsi="Times New Roman" w:eastAsia="宋体" w:cs="Times New Roman"/>
                <w:b/>
                <w:color w:val="auto"/>
                <w:sz w:val="24"/>
                <w:highlight w:val="none"/>
              </w:rPr>
              <w:t>固废产生与处置情况（t）</w:t>
            </w:r>
          </w:p>
          <w:tbl>
            <w:tblPr>
              <w:tblStyle w:val="27"/>
              <w:tblW w:w="878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3"/>
              <w:gridCol w:w="1609"/>
              <w:gridCol w:w="747"/>
              <w:gridCol w:w="747"/>
              <w:gridCol w:w="765"/>
              <w:gridCol w:w="1410"/>
              <w:gridCol w:w="1019"/>
              <w:gridCol w:w="1184"/>
              <w:gridCol w:w="763"/>
            </w:tblGrid>
            <w:tr w14:paraId="5E88C8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543" w:type="dxa"/>
                  <w:tcBorders>
                    <w:left w:val="single" w:color="auto" w:sz="4" w:space="0"/>
                  </w:tcBorders>
                  <w:noWrap w:val="0"/>
                  <w:vAlign w:val="center"/>
                </w:tcPr>
                <w:p w14:paraId="7EAA3108">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序号</w:t>
                  </w:r>
                </w:p>
              </w:tc>
              <w:tc>
                <w:tcPr>
                  <w:tcW w:w="1609" w:type="dxa"/>
                  <w:noWrap w:val="0"/>
                  <w:vAlign w:val="center"/>
                </w:tcPr>
                <w:p w14:paraId="12DEFDDB">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名称</w:t>
                  </w:r>
                </w:p>
              </w:tc>
              <w:tc>
                <w:tcPr>
                  <w:tcW w:w="747" w:type="dxa"/>
                  <w:noWrap w:val="0"/>
                  <w:vAlign w:val="center"/>
                </w:tcPr>
                <w:p w14:paraId="0CE87292">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类别</w:t>
                  </w:r>
                </w:p>
              </w:tc>
              <w:tc>
                <w:tcPr>
                  <w:tcW w:w="747" w:type="dxa"/>
                  <w:noWrap w:val="0"/>
                  <w:vAlign w:val="center"/>
                </w:tcPr>
                <w:p w14:paraId="48F94FCB">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来源</w:t>
                  </w:r>
                </w:p>
              </w:tc>
              <w:tc>
                <w:tcPr>
                  <w:tcW w:w="765" w:type="dxa"/>
                  <w:noWrap w:val="0"/>
                  <w:vAlign w:val="center"/>
                </w:tcPr>
                <w:p w14:paraId="781E1245">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状态</w:t>
                  </w:r>
                </w:p>
              </w:tc>
              <w:tc>
                <w:tcPr>
                  <w:tcW w:w="1410" w:type="dxa"/>
                  <w:noWrap w:val="0"/>
                  <w:vAlign w:val="center"/>
                </w:tcPr>
                <w:p w14:paraId="2F26CA83">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存放地点</w:t>
                  </w:r>
                </w:p>
              </w:tc>
              <w:tc>
                <w:tcPr>
                  <w:tcW w:w="1019" w:type="dxa"/>
                  <w:noWrap w:val="0"/>
                  <w:vAlign w:val="center"/>
                </w:tcPr>
                <w:p w14:paraId="70C38D49">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产生量</w:t>
                  </w:r>
                </w:p>
              </w:tc>
              <w:tc>
                <w:tcPr>
                  <w:tcW w:w="1184" w:type="dxa"/>
                  <w:noWrap w:val="0"/>
                  <w:vAlign w:val="center"/>
                </w:tcPr>
                <w:p w14:paraId="10779962">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处置方式</w:t>
                  </w:r>
                </w:p>
              </w:tc>
              <w:tc>
                <w:tcPr>
                  <w:tcW w:w="763" w:type="dxa"/>
                  <w:tcBorders>
                    <w:right w:val="single" w:color="auto" w:sz="4" w:space="0"/>
                  </w:tcBorders>
                  <w:noWrap w:val="0"/>
                  <w:vAlign w:val="center"/>
                </w:tcPr>
                <w:p w14:paraId="7957AA83">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cs="Times New Roman"/>
                      <w:b/>
                      <w:color w:val="000000"/>
                      <w:sz w:val="21"/>
                      <w:highlight w:val="none"/>
                    </w:rPr>
                  </w:pPr>
                  <w:r>
                    <w:rPr>
                      <w:rFonts w:hint="default" w:ascii="Times New Roman" w:hAnsi="Times New Roman" w:cs="Times New Roman"/>
                      <w:b/>
                      <w:color w:val="000000"/>
                      <w:sz w:val="21"/>
                      <w:highlight w:val="none"/>
                    </w:rPr>
                    <w:t>排放量</w:t>
                  </w:r>
                </w:p>
              </w:tc>
            </w:tr>
            <w:tr w14:paraId="56653C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543" w:type="dxa"/>
                  <w:tcBorders>
                    <w:left w:val="single" w:color="auto" w:sz="4" w:space="0"/>
                  </w:tcBorders>
                  <w:noWrap w:val="0"/>
                  <w:vAlign w:val="center"/>
                </w:tcPr>
                <w:p w14:paraId="3DBC5C7D">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000000"/>
                      <w:sz w:val="21"/>
                      <w:highlight w:val="none"/>
                      <w:lang w:eastAsia="zh-CN"/>
                    </w:rPr>
                  </w:pPr>
                  <w:r>
                    <w:rPr>
                      <w:rFonts w:hint="default" w:ascii="Times New Roman" w:hAnsi="Times New Roman" w:cs="Times New Roman"/>
                      <w:color w:val="000000"/>
                      <w:sz w:val="21"/>
                      <w:highlight w:val="none"/>
                      <w:lang w:val="en-US" w:eastAsia="zh-CN"/>
                    </w:rPr>
                    <w:t>1</w:t>
                  </w:r>
                </w:p>
              </w:tc>
              <w:tc>
                <w:tcPr>
                  <w:tcW w:w="1609" w:type="dxa"/>
                  <w:noWrap w:val="0"/>
                  <w:vAlign w:val="center"/>
                </w:tcPr>
                <w:p w14:paraId="22991CAB">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生活垃圾</w:t>
                  </w:r>
                </w:p>
              </w:tc>
              <w:tc>
                <w:tcPr>
                  <w:tcW w:w="747" w:type="dxa"/>
                  <w:noWrap w:val="0"/>
                  <w:vAlign w:val="center"/>
                </w:tcPr>
                <w:p w14:paraId="607AC89E">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tc>
              <w:tc>
                <w:tcPr>
                  <w:tcW w:w="747" w:type="dxa"/>
                  <w:noWrap w:val="0"/>
                  <w:vAlign w:val="center"/>
                </w:tcPr>
                <w:p w14:paraId="417FAD0D">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职工生活</w:t>
                  </w:r>
                </w:p>
              </w:tc>
              <w:tc>
                <w:tcPr>
                  <w:tcW w:w="765" w:type="dxa"/>
                  <w:noWrap w:val="0"/>
                  <w:vAlign w:val="center"/>
                </w:tcPr>
                <w:p w14:paraId="65EAE2DE">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固态</w:t>
                  </w:r>
                </w:p>
              </w:tc>
              <w:tc>
                <w:tcPr>
                  <w:tcW w:w="1410" w:type="dxa"/>
                  <w:noWrap w:val="0"/>
                  <w:vAlign w:val="center"/>
                </w:tcPr>
                <w:p w14:paraId="7CE777D2">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垃圾桶</w:t>
                  </w:r>
                </w:p>
              </w:tc>
              <w:tc>
                <w:tcPr>
                  <w:tcW w:w="1019" w:type="dxa"/>
                  <w:noWrap w:val="0"/>
                  <w:vAlign w:val="center"/>
                </w:tcPr>
                <w:p w14:paraId="15BD10FC">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1184" w:type="dxa"/>
                  <w:noWrap w:val="0"/>
                  <w:vAlign w:val="center"/>
                </w:tcPr>
                <w:p w14:paraId="010F754F">
                  <w:pPr>
                    <w:pStyle w:val="5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环卫</w:t>
                  </w:r>
                  <w:r>
                    <w:rPr>
                      <w:rFonts w:hint="default" w:ascii="Times New Roman" w:hAnsi="Times New Roman" w:eastAsia="宋体" w:cs="Times New Roman"/>
                      <w:color w:val="auto"/>
                      <w:sz w:val="21"/>
                      <w:szCs w:val="21"/>
                      <w:highlight w:val="none"/>
                    </w:rPr>
                    <w:t>处置</w:t>
                  </w:r>
                </w:p>
              </w:tc>
              <w:tc>
                <w:tcPr>
                  <w:tcW w:w="763" w:type="dxa"/>
                  <w:tcBorders>
                    <w:right w:val="single" w:color="auto" w:sz="4" w:space="0"/>
                  </w:tcBorders>
                  <w:noWrap w:val="0"/>
                  <w:vAlign w:val="center"/>
                </w:tcPr>
                <w:p w14:paraId="51975165">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397738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543" w:type="dxa"/>
                  <w:tcBorders>
                    <w:left w:val="single" w:color="auto" w:sz="4" w:space="0"/>
                  </w:tcBorders>
                  <w:noWrap w:val="0"/>
                  <w:vAlign w:val="center"/>
                </w:tcPr>
                <w:p w14:paraId="6CD0FA58">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000000"/>
                      <w:sz w:val="21"/>
                      <w:highlight w:val="none"/>
                      <w:lang w:eastAsia="zh-CN"/>
                    </w:rPr>
                  </w:pPr>
                  <w:r>
                    <w:rPr>
                      <w:rFonts w:hint="default" w:ascii="Times New Roman" w:hAnsi="Times New Roman" w:cs="Times New Roman"/>
                      <w:color w:val="000000"/>
                      <w:sz w:val="21"/>
                      <w:highlight w:val="none"/>
                      <w:lang w:val="en-US" w:eastAsia="zh-CN"/>
                    </w:rPr>
                    <w:t>2</w:t>
                  </w:r>
                </w:p>
              </w:tc>
              <w:tc>
                <w:tcPr>
                  <w:tcW w:w="1609" w:type="dxa"/>
                  <w:noWrap w:val="0"/>
                  <w:vAlign w:val="center"/>
                </w:tcPr>
                <w:p w14:paraId="075A4272">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熔锡炉浮渣（不含铅废渣）</w:t>
                  </w:r>
                </w:p>
              </w:tc>
              <w:tc>
                <w:tcPr>
                  <w:tcW w:w="747" w:type="dxa"/>
                  <w:noWrap w:val="0"/>
                  <w:vAlign w:val="center"/>
                </w:tcPr>
                <w:p w14:paraId="59D32B86">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tc>
              <w:tc>
                <w:tcPr>
                  <w:tcW w:w="747" w:type="dxa"/>
                  <w:noWrap w:val="0"/>
                  <w:vAlign w:val="center"/>
                </w:tcPr>
                <w:p w14:paraId="2E87ECF0">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生产</w:t>
                  </w:r>
                </w:p>
              </w:tc>
              <w:tc>
                <w:tcPr>
                  <w:tcW w:w="765" w:type="dxa"/>
                  <w:noWrap w:val="0"/>
                  <w:vAlign w:val="center"/>
                </w:tcPr>
                <w:p w14:paraId="6F687041">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固态</w:t>
                  </w:r>
                </w:p>
              </w:tc>
              <w:tc>
                <w:tcPr>
                  <w:tcW w:w="1410" w:type="dxa"/>
                  <w:noWrap w:val="0"/>
                  <w:vAlign w:val="center"/>
                </w:tcPr>
                <w:p w14:paraId="566EB782">
                  <w:pPr>
                    <w:pStyle w:val="5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r>
                    <w:rPr>
                      <w:rFonts w:hint="default" w:ascii="Times New Roman" w:hAnsi="Times New Roman" w:eastAsia="宋体" w:cs="Times New Roman"/>
                      <w:color w:val="auto"/>
                      <w:sz w:val="21"/>
                      <w:szCs w:val="21"/>
                      <w:highlight w:val="none"/>
                      <w:lang w:eastAsia="zh-CN"/>
                    </w:rPr>
                    <w:t>库</w:t>
                  </w:r>
                </w:p>
              </w:tc>
              <w:tc>
                <w:tcPr>
                  <w:tcW w:w="1019" w:type="dxa"/>
                  <w:noWrap w:val="0"/>
                  <w:vAlign w:val="center"/>
                </w:tcPr>
                <w:p w14:paraId="13E5621D">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w:t>
                  </w:r>
                </w:p>
              </w:tc>
              <w:tc>
                <w:tcPr>
                  <w:tcW w:w="1184" w:type="dxa"/>
                  <w:noWrap w:val="0"/>
                  <w:vAlign w:val="center"/>
                </w:tcPr>
                <w:p w14:paraId="58491510">
                  <w:pPr>
                    <w:pStyle w:val="50"/>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收集后外售</w:t>
                  </w:r>
                </w:p>
              </w:tc>
              <w:tc>
                <w:tcPr>
                  <w:tcW w:w="763" w:type="dxa"/>
                  <w:tcBorders>
                    <w:right w:val="single" w:color="auto" w:sz="4" w:space="0"/>
                  </w:tcBorders>
                  <w:noWrap w:val="0"/>
                  <w:vAlign w:val="center"/>
                </w:tcPr>
                <w:p w14:paraId="74E06B01">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0D14CD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543" w:type="dxa"/>
                  <w:tcBorders>
                    <w:left w:val="single" w:color="auto" w:sz="4" w:space="0"/>
                  </w:tcBorders>
                  <w:noWrap w:val="0"/>
                  <w:vAlign w:val="center"/>
                </w:tcPr>
                <w:p w14:paraId="2CF9B240">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3</w:t>
                  </w:r>
                </w:p>
              </w:tc>
              <w:tc>
                <w:tcPr>
                  <w:tcW w:w="1609" w:type="dxa"/>
                  <w:noWrap w:val="0"/>
                  <w:vAlign w:val="center"/>
                </w:tcPr>
                <w:p w14:paraId="66B316DA">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熔锡炉浮渣（含铅废渣）</w:t>
                  </w:r>
                </w:p>
              </w:tc>
              <w:tc>
                <w:tcPr>
                  <w:tcW w:w="747" w:type="dxa"/>
                  <w:noWrap w:val="0"/>
                  <w:vAlign w:val="center"/>
                </w:tcPr>
                <w:p w14:paraId="6F4E16B7">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一般固废</w:t>
                  </w:r>
                </w:p>
              </w:tc>
              <w:tc>
                <w:tcPr>
                  <w:tcW w:w="747" w:type="dxa"/>
                  <w:noWrap w:val="0"/>
                  <w:vAlign w:val="center"/>
                </w:tcPr>
                <w:p w14:paraId="2B2AF68B">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生产</w:t>
                  </w:r>
                </w:p>
              </w:tc>
              <w:tc>
                <w:tcPr>
                  <w:tcW w:w="765" w:type="dxa"/>
                  <w:noWrap w:val="0"/>
                  <w:vAlign w:val="center"/>
                </w:tcPr>
                <w:p w14:paraId="7F689897">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固态</w:t>
                  </w:r>
                </w:p>
              </w:tc>
              <w:tc>
                <w:tcPr>
                  <w:tcW w:w="1410" w:type="dxa"/>
                  <w:vMerge w:val="restart"/>
                  <w:noWrap w:val="0"/>
                  <w:vAlign w:val="center"/>
                </w:tcPr>
                <w:p w14:paraId="65A321A9">
                  <w:pPr>
                    <w:pStyle w:val="50"/>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p>
                <w:p w14:paraId="5367105F">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p>
                <w:p w14:paraId="100B6F88">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危废暂存库</w:t>
                  </w:r>
                </w:p>
                <w:p w14:paraId="527527F1">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p>
              </w:tc>
              <w:tc>
                <w:tcPr>
                  <w:tcW w:w="1019" w:type="dxa"/>
                  <w:noWrap w:val="0"/>
                  <w:vAlign w:val="center"/>
                </w:tcPr>
                <w:p w14:paraId="7A98CD9B">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0.2</w:t>
                  </w:r>
                </w:p>
              </w:tc>
              <w:tc>
                <w:tcPr>
                  <w:tcW w:w="1184" w:type="dxa"/>
                  <w:vMerge w:val="restart"/>
                  <w:noWrap w:val="0"/>
                  <w:vAlign w:val="center"/>
                </w:tcPr>
                <w:p w14:paraId="315F0C14">
                  <w:pPr>
                    <w:pStyle w:val="50"/>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21"/>
                      <w:szCs w:val="21"/>
                      <w:highlight w:val="none"/>
                      <w:lang w:val="en-US" w:eastAsia="zh-CN" w:bidi="ar-SA"/>
                    </w:rPr>
                  </w:pPr>
                </w:p>
                <w:p w14:paraId="344B3564">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委托有资质单位</w:t>
                  </w:r>
                </w:p>
                <w:p w14:paraId="52301B4F">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处置</w:t>
                  </w:r>
                </w:p>
              </w:tc>
              <w:tc>
                <w:tcPr>
                  <w:tcW w:w="763" w:type="dxa"/>
                  <w:tcBorders>
                    <w:right w:val="single" w:color="auto" w:sz="4" w:space="0"/>
                  </w:tcBorders>
                  <w:noWrap w:val="0"/>
                  <w:vAlign w:val="center"/>
                </w:tcPr>
                <w:p w14:paraId="273EC0EA">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0</w:t>
                  </w:r>
                </w:p>
              </w:tc>
            </w:tr>
            <w:tr w14:paraId="00C855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43" w:type="dxa"/>
                  <w:tcBorders>
                    <w:left w:val="single" w:color="auto" w:sz="4" w:space="0"/>
                  </w:tcBorders>
                  <w:noWrap w:val="0"/>
                  <w:vAlign w:val="center"/>
                </w:tcPr>
                <w:p w14:paraId="11851181">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000000"/>
                      <w:sz w:val="21"/>
                      <w:highlight w:val="none"/>
                      <w:lang w:val="en-US" w:eastAsia="zh-CN"/>
                    </w:rPr>
                  </w:pPr>
                  <w:r>
                    <w:rPr>
                      <w:rFonts w:hint="default" w:ascii="Times New Roman" w:hAnsi="Times New Roman" w:cs="Times New Roman"/>
                      <w:color w:val="000000"/>
                      <w:sz w:val="21"/>
                      <w:highlight w:val="none"/>
                      <w:lang w:val="en-US" w:eastAsia="zh-CN"/>
                    </w:rPr>
                    <w:t>4</w:t>
                  </w:r>
                </w:p>
              </w:tc>
              <w:tc>
                <w:tcPr>
                  <w:tcW w:w="1609" w:type="dxa"/>
                  <w:noWrap w:val="0"/>
                  <w:vAlign w:val="center"/>
                </w:tcPr>
                <w:p w14:paraId="1535AA07">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布袋除尘器收集锡、铅粉尘</w:t>
                  </w:r>
                </w:p>
              </w:tc>
              <w:tc>
                <w:tcPr>
                  <w:tcW w:w="747" w:type="dxa"/>
                  <w:noWrap w:val="0"/>
                  <w:vAlign w:val="center"/>
                </w:tcPr>
                <w:p w14:paraId="60B170B0">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747" w:type="dxa"/>
                  <w:noWrap w:val="0"/>
                  <w:vAlign w:val="center"/>
                </w:tcPr>
                <w:p w14:paraId="294AD502">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除尘器</w:t>
                  </w:r>
                </w:p>
              </w:tc>
              <w:tc>
                <w:tcPr>
                  <w:tcW w:w="765" w:type="dxa"/>
                  <w:noWrap w:val="0"/>
                  <w:vAlign w:val="center"/>
                </w:tcPr>
                <w:p w14:paraId="4000B6AF">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固态</w:t>
                  </w:r>
                </w:p>
              </w:tc>
              <w:tc>
                <w:tcPr>
                  <w:tcW w:w="1410" w:type="dxa"/>
                  <w:vMerge w:val="continue"/>
                  <w:noWrap w:val="0"/>
                  <w:vAlign w:val="center"/>
                </w:tcPr>
                <w:p w14:paraId="1C5C0B95">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p>
              </w:tc>
              <w:tc>
                <w:tcPr>
                  <w:tcW w:w="1019" w:type="dxa"/>
                  <w:tcBorders>
                    <w:top w:val="single" w:color="auto" w:sz="6" w:space="0"/>
                    <w:bottom w:val="single" w:color="auto" w:sz="6" w:space="0"/>
                  </w:tcBorders>
                  <w:noWrap w:val="0"/>
                  <w:vAlign w:val="center"/>
                </w:tcPr>
                <w:p w14:paraId="6207A7AA">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FF0000"/>
                      <w:sz w:val="21"/>
                      <w:szCs w:val="21"/>
                      <w:highlight w:val="none"/>
                      <w:lang w:val="en-US" w:eastAsia="zh-CN"/>
                    </w:rPr>
                    <w:t>3.0</w:t>
                  </w:r>
                </w:p>
              </w:tc>
              <w:tc>
                <w:tcPr>
                  <w:tcW w:w="1184" w:type="dxa"/>
                  <w:vMerge w:val="continue"/>
                  <w:noWrap w:val="0"/>
                  <w:vAlign w:val="center"/>
                </w:tcPr>
                <w:p w14:paraId="46E8602A">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p>
              </w:tc>
              <w:tc>
                <w:tcPr>
                  <w:tcW w:w="763" w:type="dxa"/>
                  <w:tcBorders>
                    <w:top w:val="single" w:color="auto" w:sz="6" w:space="0"/>
                    <w:bottom w:val="single" w:color="auto" w:sz="6" w:space="0"/>
                    <w:right w:val="single" w:color="auto" w:sz="4" w:space="0"/>
                  </w:tcBorders>
                  <w:noWrap w:val="0"/>
                  <w:vAlign w:val="center"/>
                </w:tcPr>
                <w:p w14:paraId="332CA127">
                  <w:pPr>
                    <w:pStyle w:val="50"/>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r>
          </w:tbl>
          <w:p w14:paraId="09D13876">
            <w:pPr>
              <w:widowControl w:val="0"/>
              <w:tabs>
                <w:tab w:val="left" w:pos="142"/>
                <w:tab w:val="left" w:pos="1018"/>
              </w:tabs>
              <w:spacing w:line="360" w:lineRule="auto"/>
              <w:ind w:firstLine="458" w:firstLineChars="200"/>
              <w:jc w:val="left"/>
              <w:rPr>
                <w:rFonts w:hint="default" w:ascii="Times New Roman" w:hAnsi="Times New Roman" w:eastAsia="宋体" w:cs="Times New Roman"/>
                <w:b/>
                <w:color w:val="auto"/>
                <w:sz w:val="24"/>
                <w:highlight w:val="yellow"/>
              </w:rPr>
            </w:pPr>
          </w:p>
          <w:p w14:paraId="380C9929">
            <w:pPr>
              <w:keepNext w:val="0"/>
              <w:keepLines w:val="0"/>
              <w:pageBreakBefore w:val="0"/>
              <w:widowControl w:val="0"/>
              <w:tabs>
                <w:tab w:val="left" w:pos="1018"/>
              </w:tabs>
              <w:kinsoku/>
              <w:wordWrap/>
              <w:overflowPunct/>
              <w:topLinePunct w:val="0"/>
              <w:autoSpaceDE/>
              <w:autoSpaceDN/>
              <w:bidi w:val="0"/>
              <w:adjustRightInd/>
              <w:snapToGrid/>
              <w:spacing w:line="360" w:lineRule="auto"/>
              <w:ind w:left="0" w:leftChars="0" w:firstLine="456"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b w:val="0"/>
                <w:bCs w:val="0"/>
                <w:color w:val="auto"/>
                <w:sz w:val="24"/>
                <w:szCs w:val="24"/>
                <w:highlight w:val="none"/>
                <w:lang w:val="en-US" w:eastAsia="zh-CN"/>
              </w:rPr>
              <w:t>本项目在生产区西南侧建有一般固废储存库，面积10m</w:t>
            </w:r>
            <w:r>
              <w:rPr>
                <w:rFonts w:hint="default" w:ascii="Times New Roman" w:hAnsi="Times New Roman"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，用于堆放生产过程中产生的一般固废，满足</w:t>
            </w:r>
            <w:r>
              <w:rPr>
                <w:rFonts w:hint="default" w:ascii="Times New Roman" w:hAnsi="Times New Roman" w:cs="Times New Roman"/>
                <w:b w:val="0"/>
                <w:bCs w:val="0"/>
                <w:color w:val="auto"/>
                <w:sz w:val="24"/>
                <w:szCs w:val="24"/>
                <w:highlight w:val="none"/>
              </w:rPr>
              <w:t>《一般工业固体废物贮存、处置场污染控制标准》（GB18599-20</w:t>
            </w:r>
            <w:r>
              <w:rPr>
                <w:rFonts w:hint="default" w:ascii="Times New Roman" w:hAnsi="Times New Roman" w:cs="Times New Roman"/>
                <w:b w:val="0"/>
                <w:bCs w:val="0"/>
                <w:color w:val="auto"/>
                <w:sz w:val="24"/>
                <w:szCs w:val="24"/>
                <w:highlight w:val="none"/>
                <w:lang w:val="en-US" w:eastAsia="zh-CN"/>
              </w:rPr>
              <w:t>20</w:t>
            </w:r>
            <w:r>
              <w:rPr>
                <w:rFonts w:hint="default" w:ascii="Times New Roman" w:hAnsi="Times New Roman" w:cs="Times New Roman"/>
                <w:b w:val="0"/>
                <w:bCs w:val="0"/>
                <w:color w:val="auto"/>
                <w:sz w:val="24"/>
                <w:szCs w:val="24"/>
                <w:highlight w:val="none"/>
              </w:rPr>
              <w:t>）建设要求</w:t>
            </w:r>
            <w:r>
              <w:rPr>
                <w:rFonts w:hint="default" w:ascii="Times New Roman" w:hAnsi="Times New Roman" w:cs="Times New Roman"/>
                <w:b w:val="0"/>
                <w:bCs w:val="0"/>
                <w:color w:val="auto"/>
                <w:sz w:val="24"/>
                <w:szCs w:val="24"/>
                <w:highlight w:val="none"/>
                <w:lang w:eastAsia="zh-CN"/>
              </w:rPr>
              <w:t>。</w:t>
            </w:r>
          </w:p>
          <w:p w14:paraId="166ED73F">
            <w:pPr>
              <w:keepNext w:val="0"/>
              <w:keepLines w:val="0"/>
              <w:pageBreakBefore w:val="0"/>
              <w:widowControl w:val="0"/>
              <w:tabs>
                <w:tab w:val="left" w:pos="1018"/>
              </w:tabs>
              <w:kinsoku/>
              <w:wordWrap/>
              <w:overflowPunct/>
              <w:topLinePunct w:val="0"/>
              <w:autoSpaceDE/>
              <w:autoSpaceDN/>
              <w:bidi w:val="0"/>
              <w:adjustRightInd/>
              <w:snapToGrid/>
              <w:spacing w:line="360" w:lineRule="auto"/>
              <w:ind w:left="0" w:leftChars="0" w:firstLine="456"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b w:val="0"/>
                <w:bCs w:val="0"/>
                <w:color w:val="auto"/>
                <w:sz w:val="24"/>
                <w:szCs w:val="24"/>
                <w:highlight w:val="none"/>
                <w:lang w:val="en-US" w:eastAsia="zh-CN"/>
              </w:rPr>
              <w:t>本项目拟在厂区西南侧一般固废库隔壁按照</w:t>
            </w:r>
            <w:r>
              <w:rPr>
                <w:rFonts w:hint="default" w:ascii="Times New Roman" w:hAnsi="Times New Roman" w:cs="Times New Roman"/>
                <w:color w:val="auto"/>
                <w:sz w:val="24"/>
                <w:highlight w:val="none"/>
              </w:rPr>
              <w:t>《危险废物贮</w:t>
            </w:r>
            <w:r>
              <w:rPr>
                <w:rFonts w:hint="default" w:ascii="Times New Roman" w:hAnsi="Times New Roman" w:cs="Times New Roman"/>
                <w:color w:val="auto"/>
                <w:spacing w:val="2"/>
                <w:sz w:val="24"/>
                <w:highlight w:val="none"/>
              </w:rPr>
              <w:t>存污染控制标准》（</w:t>
            </w:r>
            <w:r>
              <w:rPr>
                <w:rFonts w:hint="default" w:ascii="Times New Roman" w:hAnsi="Times New Roman" w:cs="Times New Roman"/>
                <w:color w:val="auto"/>
                <w:w w:val="144"/>
                <w:sz w:val="24"/>
                <w:highlight w:val="none"/>
              </w:rPr>
              <w:t>G</w:t>
            </w:r>
            <w:r>
              <w:rPr>
                <w:rFonts w:hint="default" w:ascii="Times New Roman" w:hAnsi="Times New Roman" w:cs="Times New Roman"/>
                <w:color w:val="auto"/>
                <w:w w:val="133"/>
                <w:sz w:val="24"/>
                <w:highlight w:val="none"/>
              </w:rPr>
              <w:t>B</w:t>
            </w:r>
            <w:r>
              <w:rPr>
                <w:rFonts w:hint="default" w:ascii="Times New Roman" w:hAnsi="Times New Roman" w:cs="Times New Roman"/>
                <w:color w:val="auto"/>
                <w:sz w:val="24"/>
                <w:highlight w:val="none"/>
              </w:rPr>
              <w:t>18597</w:t>
            </w:r>
            <w:r>
              <w:rPr>
                <w:rFonts w:hint="default" w:ascii="Times New Roman" w:hAnsi="Times New Roman" w:cs="Times New Roman"/>
                <w:color w:val="auto"/>
                <w:w w:val="66"/>
                <w:sz w:val="24"/>
                <w:highlight w:val="none"/>
              </w:rPr>
              <w:t>-</w:t>
            </w:r>
            <w:r>
              <w:rPr>
                <w:rFonts w:hint="default" w:ascii="Times New Roman" w:hAnsi="Times New Roman" w:cs="Times New Roman"/>
                <w:color w:val="auto"/>
                <w:sz w:val="24"/>
                <w:highlight w:val="none"/>
              </w:rPr>
              <w:t>20</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pacing w:val="2"/>
                <w:sz w:val="24"/>
                <w:highlight w:val="none"/>
              </w:rPr>
              <w:t>）</w:t>
            </w:r>
            <w:r>
              <w:rPr>
                <w:rFonts w:hint="default" w:ascii="Times New Roman" w:hAnsi="Times New Roman" w:cs="Times New Roman"/>
                <w:color w:val="auto"/>
                <w:spacing w:val="1"/>
                <w:sz w:val="24"/>
                <w:highlight w:val="none"/>
                <w:lang w:eastAsia="zh-CN"/>
              </w:rPr>
              <w:t>要求建一座</w:t>
            </w:r>
            <w:r>
              <w:rPr>
                <w:rFonts w:hint="default" w:ascii="Times New Roman" w:hAnsi="Times New Roman" w:cs="Times New Roman"/>
                <w:b w:val="0"/>
                <w:bCs w:val="0"/>
                <w:color w:val="auto"/>
                <w:sz w:val="24"/>
                <w:szCs w:val="24"/>
                <w:highlight w:val="none"/>
                <w:lang w:val="en-US" w:eastAsia="zh-CN"/>
              </w:rPr>
              <w:t>危险废物暂存库，面积10m</w:t>
            </w:r>
            <w:r>
              <w:rPr>
                <w:rFonts w:hint="default" w:ascii="Times New Roman" w:hAnsi="Times New Roman"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vertAlign w:val="baseline"/>
                <w:lang w:val="en-US" w:eastAsia="zh-CN"/>
              </w:rPr>
              <w:t>，库内</w:t>
            </w:r>
            <w:r>
              <w:rPr>
                <w:rFonts w:hint="default" w:ascii="Times New Roman" w:hAnsi="Times New Roman" w:cs="Times New Roman"/>
                <w:sz w:val="24"/>
                <w:highlight w:val="none"/>
              </w:rPr>
              <w:t>各类危废分类收集，分类盛放，不同类废物</w:t>
            </w:r>
            <w:r>
              <w:rPr>
                <w:rFonts w:hint="default" w:ascii="Times New Roman" w:hAnsi="Times New Roman" w:cs="Times New Roman"/>
                <w:sz w:val="24"/>
                <w:highlight w:val="none"/>
                <w:lang w:eastAsia="zh-CN"/>
              </w:rPr>
              <w:t>之</w:t>
            </w:r>
            <w:r>
              <w:rPr>
                <w:rFonts w:hint="default" w:ascii="Times New Roman" w:hAnsi="Times New Roman" w:cs="Times New Roman"/>
                <w:sz w:val="24"/>
                <w:highlight w:val="none"/>
              </w:rPr>
              <w:t>间</w:t>
            </w:r>
            <w:r>
              <w:rPr>
                <w:rFonts w:hint="default" w:ascii="Times New Roman" w:hAnsi="Times New Roman" w:cs="Times New Roman"/>
                <w:sz w:val="24"/>
                <w:highlight w:val="none"/>
                <w:lang w:eastAsia="zh-CN"/>
              </w:rPr>
              <w:t>应</w:t>
            </w:r>
            <w:r>
              <w:rPr>
                <w:rFonts w:hint="default" w:ascii="Times New Roman" w:hAnsi="Times New Roman" w:cs="Times New Roman"/>
                <w:sz w:val="24"/>
                <w:highlight w:val="none"/>
              </w:rPr>
              <w:t>有间隔</w:t>
            </w: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lang w:eastAsia="zh-CN"/>
              </w:rPr>
              <w:t>并按要求建立危险废物进出台账，规范管理。</w:t>
            </w:r>
          </w:p>
          <w:p w14:paraId="0F3D5FD5">
            <w:pPr>
              <w:pStyle w:val="14"/>
              <w:keepNext w:val="0"/>
              <w:keepLines w:val="0"/>
              <w:pageBreakBefore w:val="0"/>
              <w:widowControl w:val="0"/>
              <w:numPr>
                <w:ilvl w:val="0"/>
                <w:numId w:val="0"/>
              </w:numPr>
              <w:kinsoku/>
              <w:wordWrap/>
              <w:overflowPunct/>
              <w:topLinePunct w:val="0"/>
              <w:autoSpaceDE/>
              <w:autoSpaceDN/>
              <w:bidi w:val="0"/>
              <w:adjustRightInd/>
              <w:snapToGrid/>
              <w:spacing w:beforeLines="0" w:after="0" w:line="360" w:lineRule="auto"/>
              <w:textAlignment w:val="auto"/>
              <w:rPr>
                <w:rFonts w:hint="eastAsia" w:eastAsia="宋体"/>
                <w:b/>
                <w:bCs/>
                <w:color w:val="auto"/>
                <w:sz w:val="24"/>
                <w:szCs w:val="32"/>
                <w:highlight w:val="none"/>
                <w:lang w:eastAsia="zh-CN"/>
              </w:rPr>
            </w:pPr>
            <w:r>
              <w:rPr>
                <w:rFonts w:hint="eastAsia"/>
                <w:b/>
                <w:bCs/>
                <w:color w:val="auto"/>
                <w:sz w:val="24"/>
                <w:szCs w:val="32"/>
                <w:highlight w:val="none"/>
                <w:lang w:eastAsia="zh-CN"/>
              </w:rPr>
              <w:t>（</w:t>
            </w:r>
            <w:r>
              <w:rPr>
                <w:rFonts w:hint="eastAsia"/>
                <w:b/>
                <w:bCs/>
                <w:color w:val="auto"/>
                <w:sz w:val="24"/>
                <w:szCs w:val="32"/>
                <w:highlight w:val="none"/>
                <w:lang w:val="en-US" w:eastAsia="zh-CN"/>
              </w:rPr>
              <w:t>五</w:t>
            </w:r>
            <w:r>
              <w:rPr>
                <w:rFonts w:hint="eastAsia"/>
                <w:b/>
                <w:bCs/>
                <w:color w:val="auto"/>
                <w:sz w:val="24"/>
                <w:szCs w:val="32"/>
                <w:highlight w:val="none"/>
                <w:lang w:eastAsia="zh-CN"/>
              </w:rPr>
              <w:t>）土壤及地下水环境</w:t>
            </w:r>
            <w:r>
              <w:rPr>
                <w:rFonts w:hint="eastAsia"/>
                <w:b/>
                <w:bCs/>
                <w:color w:val="auto"/>
                <w:sz w:val="24"/>
                <w:szCs w:val="32"/>
                <w:highlight w:val="none"/>
                <w:lang w:val="en-US" w:eastAsia="zh-CN"/>
              </w:rPr>
              <w:t>保护措施</w:t>
            </w:r>
          </w:p>
          <w:p w14:paraId="13934D21">
            <w:pPr>
              <w:pStyle w:val="72"/>
              <w:ind w:firstLine="480"/>
              <w:rPr>
                <w:rFonts w:hint="eastAsia"/>
                <w:color w:val="auto"/>
                <w:highlight w:val="none"/>
              </w:rPr>
            </w:pPr>
            <w:r>
              <w:rPr>
                <w:rFonts w:hint="eastAsia" w:cs="Times New Roman"/>
                <w:sz w:val="24"/>
                <w:szCs w:val="24"/>
                <w:lang w:val="en-US" w:eastAsia="zh-CN"/>
              </w:rPr>
              <w:t>1</w:t>
            </w:r>
            <w:r>
              <w:rPr>
                <w:rFonts w:hint="eastAsia" w:ascii="Times New Roman" w:hAnsi="Times New Roman" w:eastAsia="宋体" w:cs="Times New Roman"/>
                <w:sz w:val="24"/>
                <w:szCs w:val="24"/>
                <w:lang w:eastAsia="zh-CN"/>
              </w:rPr>
              <w:t>、</w:t>
            </w:r>
            <w:r>
              <w:rPr>
                <w:rFonts w:hint="eastAsia"/>
                <w:color w:val="auto"/>
                <w:highlight w:val="none"/>
              </w:rPr>
              <w:t>源头控制措施</w:t>
            </w:r>
          </w:p>
          <w:p w14:paraId="51E83C18">
            <w:pPr>
              <w:pStyle w:val="72"/>
              <w:ind w:firstLine="480"/>
              <w:rPr>
                <w:rFonts w:hint="eastAsia"/>
                <w:color w:val="auto"/>
                <w:highlight w:val="none"/>
              </w:rPr>
            </w:pPr>
            <w:r>
              <w:rPr>
                <w:rFonts w:hint="eastAsia"/>
                <w:color w:val="auto"/>
                <w:highlight w:val="none"/>
              </w:rPr>
              <w:t>对</w:t>
            </w:r>
            <w:r>
              <w:rPr>
                <w:rFonts w:hint="eastAsia"/>
                <w:color w:val="auto"/>
                <w:highlight w:val="none"/>
                <w:lang w:eastAsia="zh-CN"/>
              </w:rPr>
              <w:t>污染源</w:t>
            </w:r>
            <w:r>
              <w:rPr>
                <w:rFonts w:hint="eastAsia"/>
                <w:color w:val="auto"/>
                <w:highlight w:val="none"/>
              </w:rPr>
              <w:t>产生</w:t>
            </w:r>
            <w:r>
              <w:rPr>
                <w:rFonts w:hint="eastAsia"/>
                <w:color w:val="auto"/>
                <w:highlight w:val="none"/>
                <w:lang w:eastAsia="zh-CN"/>
              </w:rPr>
              <w:t>点</w:t>
            </w:r>
            <w:r>
              <w:rPr>
                <w:rFonts w:hint="eastAsia"/>
                <w:color w:val="auto"/>
                <w:highlight w:val="none"/>
              </w:rPr>
              <w:t>进行合理</w:t>
            </w:r>
            <w:r>
              <w:rPr>
                <w:rFonts w:hint="eastAsia"/>
                <w:color w:val="auto"/>
                <w:highlight w:val="none"/>
                <w:lang w:eastAsia="zh-CN"/>
              </w:rPr>
              <w:t>防控</w:t>
            </w:r>
            <w:r>
              <w:rPr>
                <w:rFonts w:hint="eastAsia"/>
                <w:color w:val="auto"/>
                <w:highlight w:val="none"/>
              </w:rPr>
              <w:t>，以尽可能从源头上减少污染物</w:t>
            </w:r>
            <w:r>
              <w:rPr>
                <w:rFonts w:hint="eastAsia"/>
                <w:color w:val="auto"/>
                <w:highlight w:val="none"/>
                <w:lang w:eastAsia="zh-CN"/>
              </w:rPr>
              <w:t>产生</w:t>
            </w:r>
            <w:r>
              <w:rPr>
                <w:rFonts w:hint="eastAsia"/>
                <w:color w:val="auto"/>
                <w:highlight w:val="none"/>
              </w:rPr>
              <w:t>；</w:t>
            </w:r>
            <w:r>
              <w:rPr>
                <w:rFonts w:hint="eastAsia"/>
                <w:color w:val="auto"/>
                <w:highlight w:val="none"/>
                <w:lang w:eastAsia="zh-CN"/>
              </w:rPr>
              <w:t>同时</w:t>
            </w:r>
            <w:r>
              <w:rPr>
                <w:rFonts w:hint="eastAsia"/>
                <w:color w:val="auto"/>
                <w:highlight w:val="none"/>
              </w:rPr>
              <w:t>严格按照国家相关规范要求，对工艺、管道、设备、原辅材料储存及处理构筑物采取相应的措施，防止污染物的跑、冒、滴、漏，将污染物跑、冒、滴、漏的环境风险事故降低到最低程度；管线敷设尽量采用“可视化”原则，即管道尽可能地上敷设，做到污染物“早发现、早处理”，以减少由于埋地管道泄漏而可能造成的地下水污染。</w:t>
            </w:r>
          </w:p>
          <w:p w14:paraId="30A528A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56"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分区防渗</w:t>
            </w:r>
          </w:p>
          <w:p w14:paraId="497DF15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56" w:firstLineChars="200"/>
              <w:textAlignment w:val="auto"/>
              <w:rPr>
                <w:rFonts w:hint="eastAsia"/>
                <w:b/>
                <w:bCs/>
                <w:color w:val="000000"/>
                <w:sz w:val="24"/>
                <w:szCs w:val="32"/>
                <w:lang w:eastAsia="zh-CN"/>
              </w:rPr>
            </w:pPr>
            <w:r>
              <w:rPr>
                <w:rFonts w:hint="default" w:ascii="Times New Roman" w:hAnsi="Times New Roman" w:eastAsia="宋体" w:cs="Times New Roman"/>
                <w:sz w:val="24"/>
                <w:szCs w:val="24"/>
              </w:rPr>
              <w:t>分区防治措施详见下表。</w:t>
            </w:r>
          </w:p>
          <w:p w14:paraId="76ADA3C2">
            <w:pPr>
              <w:widowControl w:val="0"/>
              <w:tabs>
                <w:tab w:val="left" w:pos="142"/>
                <w:tab w:val="left" w:pos="1018"/>
              </w:tabs>
              <w:spacing w:line="360" w:lineRule="auto"/>
              <w:jc w:val="center"/>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lang w:val="en-US" w:eastAsia="zh-CN"/>
              </w:rPr>
              <w:t xml:space="preserve">5-8  </w:t>
            </w:r>
            <w:r>
              <w:rPr>
                <w:rFonts w:hint="eastAsia" w:ascii="Times New Roman" w:hAnsi="Times New Roman" w:eastAsia="宋体" w:cs="Times New Roman"/>
                <w:b/>
                <w:color w:val="auto"/>
                <w:sz w:val="24"/>
                <w:highlight w:val="none"/>
              </w:rPr>
              <w:t>项目防渗分区</w:t>
            </w:r>
          </w:p>
          <w:tbl>
            <w:tblPr>
              <w:tblStyle w:val="27"/>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6"/>
              <w:gridCol w:w="909"/>
              <w:gridCol w:w="1109"/>
              <w:gridCol w:w="1321"/>
              <w:gridCol w:w="1514"/>
              <w:gridCol w:w="1948"/>
            </w:tblGrid>
            <w:tr w14:paraId="0F9FB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935" w:type="dxa"/>
                  <w:noWrap w:val="0"/>
                  <w:vAlign w:val="center"/>
                </w:tcPr>
                <w:p w14:paraId="075FDB0C">
                  <w:pPr>
                    <w:adjustRightInd w:val="0"/>
                    <w:spacing w:line="30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场区内建构筑物</w:t>
                  </w:r>
                </w:p>
              </w:tc>
              <w:tc>
                <w:tcPr>
                  <w:tcW w:w="885" w:type="dxa"/>
                  <w:noWrap w:val="0"/>
                  <w:vAlign w:val="center"/>
                </w:tcPr>
                <w:p w14:paraId="27F91A03">
                  <w:pPr>
                    <w:adjustRightInd w:val="0"/>
                    <w:spacing w:line="300" w:lineRule="exact"/>
                    <w:ind w:left="-114" w:leftChars="-50" w:right="-114" w:rightChars="-50"/>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包气带防</w:t>
                  </w:r>
                </w:p>
                <w:p w14:paraId="33672B3D">
                  <w:pPr>
                    <w:adjustRightInd w:val="0"/>
                    <w:spacing w:line="300" w:lineRule="exact"/>
                    <w:ind w:left="-114" w:leftChars="-50" w:right="-114" w:rightChars="-50"/>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污性能</w:t>
                  </w:r>
                </w:p>
              </w:tc>
              <w:tc>
                <w:tcPr>
                  <w:tcW w:w="1080" w:type="dxa"/>
                  <w:noWrap w:val="0"/>
                  <w:vAlign w:val="center"/>
                </w:tcPr>
                <w:p w14:paraId="545EED5F">
                  <w:pPr>
                    <w:adjustRightInd w:val="0"/>
                    <w:spacing w:line="300" w:lineRule="exact"/>
                    <w:ind w:left="-114" w:leftChars="-50" w:right="-114" w:rightChars="-50"/>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污染控制</w:t>
                  </w:r>
                </w:p>
                <w:p w14:paraId="02DD89C0">
                  <w:pPr>
                    <w:adjustRightInd w:val="0"/>
                    <w:spacing w:line="300" w:lineRule="exact"/>
                    <w:ind w:left="-114" w:leftChars="-50" w:right="-114" w:rightChars="-50"/>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难易程度</w:t>
                  </w:r>
                </w:p>
              </w:tc>
              <w:tc>
                <w:tcPr>
                  <w:tcW w:w="1286" w:type="dxa"/>
                  <w:noWrap w:val="0"/>
                  <w:vAlign w:val="center"/>
                </w:tcPr>
                <w:p w14:paraId="0927D6DF">
                  <w:pPr>
                    <w:adjustRightInd w:val="0"/>
                    <w:spacing w:line="300" w:lineRule="exact"/>
                    <w:ind w:left="-114" w:leftChars="-50" w:right="-114" w:rightChars="-50"/>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污染物类型</w:t>
                  </w:r>
                </w:p>
              </w:tc>
              <w:tc>
                <w:tcPr>
                  <w:tcW w:w="1474" w:type="dxa"/>
                  <w:noWrap w:val="0"/>
                  <w:vAlign w:val="center"/>
                </w:tcPr>
                <w:p w14:paraId="6A14F993">
                  <w:pPr>
                    <w:adjustRightInd w:val="0"/>
                    <w:spacing w:line="30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防渗分区</w:t>
                  </w:r>
                </w:p>
              </w:tc>
              <w:tc>
                <w:tcPr>
                  <w:tcW w:w="1897" w:type="dxa"/>
                  <w:noWrap w:val="0"/>
                  <w:vAlign w:val="center"/>
                </w:tcPr>
                <w:p w14:paraId="0567501B">
                  <w:pPr>
                    <w:adjustRightInd w:val="0"/>
                    <w:spacing w:line="300" w:lineRule="exact"/>
                    <w:jc w:val="center"/>
                    <w:rPr>
                      <w:rFonts w:hint="default" w:ascii="Times New Roman" w:hAnsi="Times New Roman" w:cs="Times New Roman"/>
                      <w:b/>
                      <w:kern w:val="0"/>
                      <w:sz w:val="21"/>
                      <w:szCs w:val="21"/>
                    </w:rPr>
                  </w:pPr>
                  <w:r>
                    <w:rPr>
                      <w:rFonts w:hint="default" w:ascii="Times New Roman" w:hAnsi="Times New Roman" w:cs="Times New Roman"/>
                      <w:b/>
                      <w:kern w:val="0"/>
                      <w:sz w:val="21"/>
                      <w:szCs w:val="21"/>
                    </w:rPr>
                    <w:t>防渗技术要求</w:t>
                  </w:r>
                </w:p>
              </w:tc>
            </w:tr>
            <w:tr w14:paraId="4B860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935" w:type="dxa"/>
                  <w:noWrap w:val="0"/>
                  <w:vAlign w:val="center"/>
                </w:tcPr>
                <w:p w14:paraId="06075A54">
                  <w:pPr>
                    <w:adjustRightInd w:val="0"/>
                    <w:snapToGri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熔炼、浇铸、压铸区</w:t>
                  </w:r>
                </w:p>
              </w:tc>
              <w:tc>
                <w:tcPr>
                  <w:tcW w:w="885" w:type="dxa"/>
                  <w:noWrap w:val="0"/>
                  <w:vAlign w:val="center"/>
                </w:tcPr>
                <w:p w14:paraId="74078393">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中</w:t>
                  </w:r>
                </w:p>
              </w:tc>
              <w:tc>
                <w:tcPr>
                  <w:tcW w:w="1080" w:type="dxa"/>
                  <w:noWrap w:val="0"/>
                  <w:vAlign w:val="center"/>
                </w:tcPr>
                <w:p w14:paraId="79955D65">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难</w:t>
                  </w:r>
                </w:p>
              </w:tc>
              <w:tc>
                <w:tcPr>
                  <w:tcW w:w="1286" w:type="dxa"/>
                  <w:vMerge w:val="restart"/>
                  <w:noWrap w:val="0"/>
                  <w:vAlign w:val="center"/>
                </w:tcPr>
                <w:p w14:paraId="3B645BAB">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lang w:eastAsia="zh-CN"/>
                    </w:rPr>
                    <w:t>重金属</w:t>
                  </w:r>
                </w:p>
              </w:tc>
              <w:tc>
                <w:tcPr>
                  <w:tcW w:w="1474" w:type="dxa"/>
                  <w:noWrap w:val="0"/>
                  <w:vAlign w:val="center"/>
                </w:tcPr>
                <w:p w14:paraId="493F1F94">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重点防渗区</w:t>
                  </w:r>
                </w:p>
              </w:tc>
              <w:tc>
                <w:tcPr>
                  <w:tcW w:w="1897" w:type="dxa"/>
                  <w:vMerge w:val="restart"/>
                  <w:noWrap w:val="0"/>
                  <w:vAlign w:val="center"/>
                </w:tcPr>
                <w:p w14:paraId="2E7299CB">
                  <w:pPr>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渗透系数≤1.0×10</w:t>
                  </w:r>
                  <w:r>
                    <w:rPr>
                      <w:rFonts w:hint="default" w:ascii="Times New Roman" w:hAnsi="Times New Roman" w:cs="Times New Roman"/>
                      <w:sz w:val="21"/>
                      <w:szCs w:val="21"/>
                      <w:vertAlign w:val="superscript"/>
                    </w:rPr>
                    <w:t>-10</w:t>
                  </w:r>
                  <w:r>
                    <w:rPr>
                      <w:rFonts w:hint="default" w:ascii="Times New Roman" w:hAnsi="Times New Roman" w:cs="Times New Roman"/>
                      <w:sz w:val="21"/>
                      <w:szCs w:val="21"/>
                    </w:rPr>
                    <w:t xml:space="preserve"> cm/s</w:t>
                  </w:r>
                </w:p>
              </w:tc>
            </w:tr>
            <w:tr w14:paraId="75573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935" w:type="dxa"/>
                  <w:noWrap w:val="0"/>
                  <w:vAlign w:val="center"/>
                </w:tcPr>
                <w:p w14:paraId="0ADF5734">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000000"/>
                      <w:kern w:val="2"/>
                      <w:sz w:val="21"/>
                      <w:szCs w:val="21"/>
                      <w:lang w:val="en-US" w:eastAsia="zh-CN" w:bidi="ar-SA"/>
                    </w:rPr>
                    <w:t>危废暂存库</w:t>
                  </w:r>
                </w:p>
              </w:tc>
              <w:tc>
                <w:tcPr>
                  <w:tcW w:w="885" w:type="dxa"/>
                  <w:noWrap w:val="0"/>
                  <w:vAlign w:val="center"/>
                </w:tcPr>
                <w:p w14:paraId="3ABBEBB7">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中</w:t>
                  </w:r>
                </w:p>
              </w:tc>
              <w:tc>
                <w:tcPr>
                  <w:tcW w:w="1080" w:type="dxa"/>
                  <w:noWrap w:val="0"/>
                  <w:vAlign w:val="center"/>
                </w:tcPr>
                <w:p w14:paraId="5F3C1ABA">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难</w:t>
                  </w:r>
                </w:p>
              </w:tc>
              <w:tc>
                <w:tcPr>
                  <w:tcW w:w="1286" w:type="dxa"/>
                  <w:vMerge w:val="continue"/>
                  <w:noWrap w:val="0"/>
                  <w:vAlign w:val="center"/>
                </w:tcPr>
                <w:p w14:paraId="06173910">
                  <w:pPr>
                    <w:adjustRightInd w:val="0"/>
                    <w:spacing w:line="300" w:lineRule="exact"/>
                    <w:jc w:val="center"/>
                    <w:rPr>
                      <w:rFonts w:hint="default" w:ascii="Times New Roman" w:hAnsi="Times New Roman" w:cs="Times New Roman"/>
                      <w:kern w:val="0"/>
                      <w:sz w:val="21"/>
                      <w:szCs w:val="21"/>
                    </w:rPr>
                  </w:pPr>
                </w:p>
              </w:tc>
              <w:tc>
                <w:tcPr>
                  <w:tcW w:w="1474" w:type="dxa"/>
                  <w:noWrap w:val="0"/>
                  <w:vAlign w:val="center"/>
                </w:tcPr>
                <w:p w14:paraId="0891A45C">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重点防渗区</w:t>
                  </w:r>
                </w:p>
              </w:tc>
              <w:tc>
                <w:tcPr>
                  <w:tcW w:w="1897" w:type="dxa"/>
                  <w:vMerge w:val="continue"/>
                  <w:noWrap w:val="0"/>
                  <w:vAlign w:val="center"/>
                </w:tcPr>
                <w:p w14:paraId="6401854D">
                  <w:pPr>
                    <w:adjustRightInd w:val="0"/>
                    <w:spacing w:line="300" w:lineRule="exact"/>
                    <w:jc w:val="center"/>
                    <w:rPr>
                      <w:rFonts w:hint="default" w:ascii="Times New Roman" w:hAnsi="Times New Roman" w:cs="Times New Roman"/>
                      <w:kern w:val="0"/>
                      <w:sz w:val="21"/>
                      <w:szCs w:val="21"/>
                    </w:rPr>
                  </w:pPr>
                </w:p>
              </w:tc>
            </w:tr>
            <w:tr w14:paraId="32C48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935" w:type="dxa"/>
                  <w:noWrap w:val="0"/>
                  <w:vAlign w:val="center"/>
                </w:tcPr>
                <w:p w14:paraId="6268C09D">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color w:val="000000"/>
                      <w:kern w:val="2"/>
                      <w:sz w:val="21"/>
                      <w:szCs w:val="21"/>
                      <w:lang w:val="en-US" w:eastAsia="zh-CN" w:bidi="ar-SA"/>
                    </w:rPr>
                    <w:t>布袋除尘器所在区域</w:t>
                  </w:r>
                </w:p>
              </w:tc>
              <w:tc>
                <w:tcPr>
                  <w:tcW w:w="885" w:type="dxa"/>
                  <w:noWrap w:val="0"/>
                  <w:vAlign w:val="center"/>
                </w:tcPr>
                <w:p w14:paraId="4E65B54D">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中</w:t>
                  </w:r>
                </w:p>
              </w:tc>
              <w:tc>
                <w:tcPr>
                  <w:tcW w:w="1080" w:type="dxa"/>
                  <w:noWrap w:val="0"/>
                  <w:vAlign w:val="center"/>
                </w:tcPr>
                <w:p w14:paraId="188C291F">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易</w:t>
                  </w:r>
                </w:p>
              </w:tc>
              <w:tc>
                <w:tcPr>
                  <w:tcW w:w="1286" w:type="dxa"/>
                  <w:noWrap w:val="0"/>
                  <w:vAlign w:val="center"/>
                </w:tcPr>
                <w:p w14:paraId="3D3B81D5">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lang w:eastAsia="zh-CN"/>
                    </w:rPr>
                    <w:t>重金属</w:t>
                  </w:r>
                </w:p>
              </w:tc>
              <w:tc>
                <w:tcPr>
                  <w:tcW w:w="1474" w:type="dxa"/>
                  <w:noWrap w:val="0"/>
                  <w:vAlign w:val="center"/>
                </w:tcPr>
                <w:p w14:paraId="296D0FBB">
                  <w:pPr>
                    <w:adjustRightInd w:val="0"/>
                    <w:spacing w:line="30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一般防渗区</w:t>
                  </w:r>
                </w:p>
              </w:tc>
              <w:tc>
                <w:tcPr>
                  <w:tcW w:w="1897" w:type="dxa"/>
                  <w:noWrap w:val="0"/>
                  <w:vAlign w:val="center"/>
                </w:tcPr>
                <w:p w14:paraId="3E6338E7">
                  <w:pPr>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渗透系数</w:t>
                  </w:r>
                </w:p>
                <w:p w14:paraId="3915C149">
                  <w:pPr>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≤1.0×10</w:t>
                  </w:r>
                  <w:r>
                    <w:rPr>
                      <w:rFonts w:hint="default" w:ascii="Times New Roman" w:hAnsi="Times New Roman" w:cs="Times New Roman"/>
                      <w:sz w:val="21"/>
                      <w:szCs w:val="21"/>
                      <w:vertAlign w:val="superscript"/>
                    </w:rPr>
                    <w:t>-7</w:t>
                  </w:r>
                  <w:r>
                    <w:rPr>
                      <w:rFonts w:hint="default" w:ascii="Times New Roman" w:hAnsi="Times New Roman" w:cs="Times New Roman"/>
                      <w:sz w:val="21"/>
                      <w:szCs w:val="21"/>
                    </w:rPr>
                    <w:t xml:space="preserve"> cm/s</w:t>
                  </w:r>
                </w:p>
              </w:tc>
            </w:tr>
            <w:tr w14:paraId="55EEB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935" w:type="dxa"/>
                  <w:noWrap w:val="0"/>
                  <w:vAlign w:val="center"/>
                </w:tcPr>
                <w:p w14:paraId="0C879F79">
                  <w:pPr>
                    <w:adjustRightInd w:val="0"/>
                    <w:snapToGri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车间其他区域</w:t>
                  </w:r>
                </w:p>
              </w:tc>
              <w:tc>
                <w:tcPr>
                  <w:tcW w:w="885" w:type="dxa"/>
                  <w:noWrap w:val="0"/>
                  <w:vAlign w:val="center"/>
                </w:tcPr>
                <w:p w14:paraId="0AB47A94">
                  <w:pPr>
                    <w:adjustRightInd w:val="0"/>
                    <w:spacing w:line="3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rPr>
                    <w:t>中</w:t>
                  </w:r>
                </w:p>
              </w:tc>
              <w:tc>
                <w:tcPr>
                  <w:tcW w:w="1080" w:type="dxa"/>
                  <w:noWrap w:val="0"/>
                  <w:vAlign w:val="center"/>
                </w:tcPr>
                <w:p w14:paraId="28F59899">
                  <w:pPr>
                    <w:adjustRightInd w:val="0"/>
                    <w:spacing w:line="3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rPr>
                    <w:t>易</w:t>
                  </w:r>
                </w:p>
              </w:tc>
              <w:tc>
                <w:tcPr>
                  <w:tcW w:w="1286" w:type="dxa"/>
                  <w:noWrap w:val="0"/>
                  <w:vAlign w:val="center"/>
                </w:tcPr>
                <w:p w14:paraId="2AA57EC6">
                  <w:pPr>
                    <w:adjustRightInd w:val="0"/>
                    <w:spacing w:line="30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eastAsia="zh-CN"/>
                    </w:rPr>
                    <w:t>其他类型</w:t>
                  </w:r>
                </w:p>
              </w:tc>
              <w:tc>
                <w:tcPr>
                  <w:tcW w:w="1474" w:type="dxa"/>
                  <w:noWrap w:val="0"/>
                  <w:vAlign w:val="center"/>
                </w:tcPr>
                <w:p w14:paraId="7C8D47AF">
                  <w:pPr>
                    <w:adjustRightInd w:val="0"/>
                    <w:spacing w:line="30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eastAsia="zh-CN"/>
                    </w:rPr>
                    <w:t>简单防渗区</w:t>
                  </w:r>
                </w:p>
              </w:tc>
              <w:tc>
                <w:tcPr>
                  <w:tcW w:w="1897" w:type="dxa"/>
                  <w:noWrap w:val="0"/>
                  <w:vAlign w:val="center"/>
                </w:tcPr>
                <w:p w14:paraId="471969F7">
                  <w:pPr>
                    <w:spacing w:line="32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一般地面硬化</w:t>
                  </w:r>
                </w:p>
              </w:tc>
            </w:tr>
          </w:tbl>
          <w:p w14:paraId="56E5F050">
            <w:pPr>
              <w:pStyle w:val="6"/>
              <w:spacing w:line="360" w:lineRule="auto"/>
              <w:ind w:firstLine="458" w:firstLineChars="200"/>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w:t>
            </w:r>
            <w:r>
              <w:rPr>
                <w:rFonts w:hint="eastAsia" w:ascii="Times New Roman" w:hAnsi="Times New Roman" w:cs="Times New Roman"/>
                <w:b/>
                <w:bCs/>
                <w:color w:val="auto"/>
                <w:sz w:val="24"/>
                <w:szCs w:val="24"/>
                <w:lang w:val="en-US" w:eastAsia="zh-CN"/>
              </w:rPr>
              <w:t>六</w:t>
            </w:r>
            <w:r>
              <w:rPr>
                <w:rFonts w:hint="default" w:ascii="Times New Roman" w:hAnsi="Times New Roman" w:cs="Times New Roman"/>
                <w:b/>
                <w:bCs/>
                <w:color w:val="auto"/>
                <w:sz w:val="24"/>
                <w:szCs w:val="24"/>
                <w:lang w:val="en-US" w:eastAsia="zh-CN"/>
              </w:rPr>
              <w:t>）、环境风险防范措施</w:t>
            </w:r>
          </w:p>
          <w:p w14:paraId="7964F36B">
            <w:pPr>
              <w:pStyle w:val="37"/>
              <w:keepNext w:val="0"/>
              <w:keepLines w:val="0"/>
              <w:pageBreakBefore w:val="0"/>
              <w:widowControl w:val="0"/>
              <w:numPr>
                <w:ilvl w:val="0"/>
                <w:numId w:val="0"/>
              </w:numPr>
              <w:tabs>
                <w:tab w:val="left" w:pos="1106"/>
              </w:tabs>
              <w:kinsoku/>
              <w:wordWrap/>
              <w:overflowPunct/>
              <w:topLinePunct w:val="0"/>
              <w:autoSpaceDE/>
              <w:autoSpaceDN/>
              <w:bidi w:val="0"/>
              <w:spacing w:after="0" w:line="360" w:lineRule="auto"/>
              <w:ind w:left="0" w:leftChars="0" w:right="0" w:rightChars="0" w:firstLine="456" w:firstLineChars="200"/>
              <w:jc w:val="left"/>
              <w:textAlignment w:val="auto"/>
              <w:rPr>
                <w:sz w:val="24"/>
                <w:highlight w:val="none"/>
              </w:rPr>
            </w:pPr>
            <w:r>
              <w:rPr>
                <w:sz w:val="24"/>
                <w:highlight w:val="none"/>
              </w:rPr>
              <w:fldChar w:fldCharType="begin"/>
            </w:r>
            <w:r>
              <w:rPr>
                <w:sz w:val="24"/>
                <w:highlight w:val="none"/>
              </w:rPr>
              <w:instrText xml:space="preserve"> = 1 \* GB3 \* MERGEFORMAT </w:instrText>
            </w:r>
            <w:r>
              <w:rPr>
                <w:sz w:val="24"/>
                <w:highlight w:val="none"/>
              </w:rPr>
              <w:fldChar w:fldCharType="separate"/>
            </w:r>
            <w:r>
              <w:rPr>
                <w:highlight w:val="none"/>
              </w:rPr>
              <w:t>①</w:t>
            </w:r>
            <w:r>
              <w:rPr>
                <w:sz w:val="24"/>
                <w:highlight w:val="none"/>
              </w:rPr>
              <w:fldChar w:fldCharType="end"/>
            </w:r>
            <w:r>
              <w:rPr>
                <w:rFonts w:hint="eastAsia"/>
                <w:sz w:val="24"/>
                <w:highlight w:val="none"/>
                <w:lang w:eastAsia="zh-CN"/>
              </w:rPr>
              <w:t>、</w:t>
            </w:r>
            <w:r>
              <w:rPr>
                <w:sz w:val="24"/>
                <w:highlight w:val="none"/>
              </w:rPr>
              <w:t>使用和储运风险防范措施</w:t>
            </w:r>
          </w:p>
          <w:p w14:paraId="3DDC1CD1">
            <w:pPr>
              <w:pStyle w:val="37"/>
              <w:keepNext w:val="0"/>
              <w:keepLines w:val="0"/>
              <w:pageBreakBefore w:val="0"/>
              <w:widowControl w:val="0"/>
              <w:kinsoku/>
              <w:wordWrap/>
              <w:overflowPunct/>
              <w:topLinePunct w:val="0"/>
              <w:autoSpaceDE/>
              <w:autoSpaceDN/>
              <w:bidi w:val="0"/>
              <w:spacing w:line="360" w:lineRule="auto"/>
              <w:ind w:left="0" w:right="0" w:firstLine="456" w:firstLineChars="200"/>
              <w:jc w:val="both"/>
              <w:textAlignment w:val="auto"/>
              <w:rPr>
                <w:sz w:val="24"/>
                <w:highlight w:val="none"/>
              </w:rPr>
            </w:pPr>
            <w:r>
              <w:rPr>
                <w:sz w:val="24"/>
                <w:highlight w:val="none"/>
              </w:rPr>
              <w:t>为避免非正常工况废气浓度过高问题，</w:t>
            </w:r>
            <w:r>
              <w:rPr>
                <w:rFonts w:hint="eastAsia"/>
                <w:sz w:val="24"/>
                <w:highlight w:val="none"/>
                <w:lang w:eastAsia="zh-CN"/>
              </w:rPr>
              <w:t>项目生产或交接班前需进行环保设施的运行检查，确保环保设施运行正常后，再开机生产；生产结束环保设施需继续运行一段时间，至污染物排放结束方可停机。</w:t>
            </w:r>
            <w:r>
              <w:rPr>
                <w:sz w:val="24"/>
                <w:highlight w:val="none"/>
              </w:rPr>
              <w:t>使用和运输人员应配备必要的个人防护装备，防止使用和运输过程中对人体健康可能产生的潜在影响；本项目</w:t>
            </w:r>
            <w:r>
              <w:rPr>
                <w:rFonts w:hint="eastAsia"/>
                <w:sz w:val="24"/>
                <w:highlight w:val="none"/>
                <w:lang w:eastAsia="zh-CN"/>
              </w:rPr>
              <w:t>涉危险废物转移运输，应由危废处置资质的单位派人收集运输；转运含铅废物</w:t>
            </w:r>
            <w:r>
              <w:rPr>
                <w:sz w:val="24"/>
                <w:highlight w:val="none"/>
              </w:rPr>
              <w:t>应</w:t>
            </w:r>
            <w:r>
              <w:rPr>
                <w:rFonts w:hint="eastAsia"/>
                <w:sz w:val="24"/>
                <w:highlight w:val="none"/>
                <w:lang w:eastAsia="zh-CN"/>
              </w:rPr>
              <w:t>检查</w:t>
            </w:r>
            <w:r>
              <w:rPr>
                <w:sz w:val="24"/>
                <w:highlight w:val="none"/>
              </w:rPr>
              <w:t>包装措施，以防止有害成分的泄漏污染</w:t>
            </w:r>
            <w:r>
              <w:rPr>
                <w:rFonts w:hint="eastAsia"/>
                <w:sz w:val="24"/>
                <w:highlight w:val="none"/>
                <w:lang w:eastAsia="zh-CN"/>
              </w:rPr>
              <w:t>，严格按照危废五联单转移管理制度执行，以防丢失、撒落。</w:t>
            </w:r>
          </w:p>
          <w:p w14:paraId="4884746A">
            <w:pPr>
              <w:pStyle w:val="37"/>
              <w:keepNext w:val="0"/>
              <w:keepLines w:val="0"/>
              <w:pageBreakBefore w:val="0"/>
              <w:widowControl w:val="0"/>
              <w:numPr>
                <w:ilvl w:val="0"/>
                <w:numId w:val="0"/>
              </w:numPr>
              <w:tabs>
                <w:tab w:val="left" w:pos="1106"/>
              </w:tabs>
              <w:kinsoku/>
              <w:wordWrap/>
              <w:overflowPunct/>
              <w:topLinePunct w:val="0"/>
              <w:autoSpaceDE/>
              <w:autoSpaceDN/>
              <w:bidi w:val="0"/>
              <w:spacing w:after="0" w:line="360" w:lineRule="auto"/>
              <w:ind w:left="0" w:leftChars="0" w:right="0" w:rightChars="0" w:firstLine="456" w:firstLineChars="200"/>
              <w:jc w:val="left"/>
              <w:textAlignment w:val="auto"/>
              <w:rPr>
                <w:sz w:val="24"/>
                <w:highlight w:val="none"/>
              </w:rPr>
            </w:pPr>
            <w:r>
              <w:rPr>
                <w:sz w:val="24"/>
                <w:highlight w:val="none"/>
              </w:rPr>
              <w:fldChar w:fldCharType="begin"/>
            </w:r>
            <w:r>
              <w:rPr>
                <w:sz w:val="24"/>
                <w:highlight w:val="none"/>
              </w:rPr>
              <w:instrText xml:space="preserve"> = 2 \* GB3 \* MERGEFORMAT </w:instrText>
            </w:r>
            <w:r>
              <w:rPr>
                <w:sz w:val="24"/>
                <w:highlight w:val="none"/>
              </w:rPr>
              <w:fldChar w:fldCharType="separate"/>
            </w:r>
            <w:r>
              <w:rPr>
                <w:highlight w:val="none"/>
              </w:rPr>
              <w:t>②</w:t>
            </w:r>
            <w:r>
              <w:rPr>
                <w:sz w:val="24"/>
                <w:highlight w:val="none"/>
              </w:rPr>
              <w:fldChar w:fldCharType="end"/>
            </w:r>
            <w:r>
              <w:rPr>
                <w:rFonts w:hint="eastAsia"/>
                <w:sz w:val="24"/>
                <w:highlight w:val="none"/>
                <w:lang w:eastAsia="zh-CN"/>
              </w:rPr>
              <w:t>、</w:t>
            </w:r>
            <w:r>
              <w:rPr>
                <w:sz w:val="24"/>
                <w:highlight w:val="none"/>
              </w:rPr>
              <w:t>环保设施风险防范措施</w:t>
            </w:r>
          </w:p>
          <w:p w14:paraId="3F6BBF5B">
            <w:pPr>
              <w:pStyle w:val="37"/>
              <w:keepNext w:val="0"/>
              <w:keepLines w:val="0"/>
              <w:pageBreakBefore w:val="0"/>
              <w:widowControl w:val="0"/>
              <w:kinsoku/>
              <w:wordWrap/>
              <w:overflowPunct/>
              <w:topLinePunct w:val="0"/>
              <w:autoSpaceDE/>
              <w:autoSpaceDN/>
              <w:bidi w:val="0"/>
              <w:spacing w:line="360" w:lineRule="auto"/>
              <w:ind w:left="0" w:right="0" w:firstLine="456" w:firstLineChars="200"/>
              <w:jc w:val="both"/>
              <w:textAlignment w:val="auto"/>
              <w:rPr>
                <w:sz w:val="24"/>
                <w:highlight w:val="none"/>
              </w:rPr>
            </w:pPr>
            <w:r>
              <w:rPr>
                <w:sz w:val="24"/>
                <w:highlight w:val="none"/>
              </w:rPr>
              <w:t>加强废气处理设施日常运行维护管理，确保其正常运行；定期为电气设备等各种安全装置进行检查、维护；厂区内设置独立的危废暂存场所</w:t>
            </w:r>
            <w:r>
              <w:rPr>
                <w:rFonts w:hint="eastAsia"/>
                <w:sz w:val="24"/>
                <w:highlight w:val="none"/>
                <w:lang w:eastAsia="zh-CN"/>
              </w:rPr>
              <w:t>，</w:t>
            </w:r>
            <w:r>
              <w:rPr>
                <w:sz w:val="24"/>
                <w:highlight w:val="none"/>
              </w:rPr>
              <w:t>危险废物其在厂内收集和临时储存应严格执行《危险废物贮存污染控制标准》（</w:t>
            </w:r>
            <w:r>
              <w:rPr>
                <w:w w:val="144"/>
                <w:sz w:val="24"/>
                <w:highlight w:val="none"/>
              </w:rPr>
              <w:t>G</w:t>
            </w:r>
            <w:r>
              <w:rPr>
                <w:w w:val="133"/>
                <w:sz w:val="24"/>
                <w:highlight w:val="none"/>
              </w:rPr>
              <w:t>B</w:t>
            </w:r>
            <w:r>
              <w:rPr>
                <w:sz w:val="24"/>
                <w:highlight w:val="none"/>
              </w:rPr>
              <w:t>18597</w:t>
            </w:r>
            <w:r>
              <w:rPr>
                <w:w w:val="66"/>
                <w:sz w:val="24"/>
                <w:highlight w:val="none"/>
              </w:rPr>
              <w:t>-</w:t>
            </w:r>
            <w:r>
              <w:rPr>
                <w:sz w:val="24"/>
                <w:highlight w:val="none"/>
              </w:rPr>
              <w:t>200</w:t>
            </w:r>
            <w:r>
              <w:rPr>
                <w:rFonts w:hint="eastAsia"/>
                <w:spacing w:val="-1"/>
                <w:sz w:val="24"/>
                <w:highlight w:val="none"/>
                <w:lang w:val="en-US" w:eastAsia="zh-CN"/>
              </w:rPr>
              <w:t>23</w:t>
            </w:r>
            <w:r>
              <w:rPr>
                <w:spacing w:val="-15"/>
                <w:sz w:val="24"/>
                <w:highlight w:val="none"/>
              </w:rPr>
              <w:t>）</w:t>
            </w:r>
            <w:r>
              <w:rPr>
                <w:spacing w:val="-5"/>
                <w:sz w:val="24"/>
                <w:highlight w:val="none"/>
              </w:rPr>
              <w:t>规定；控制</w:t>
            </w:r>
            <w:r>
              <w:rPr>
                <w:rFonts w:hint="eastAsia"/>
                <w:spacing w:val="-5"/>
                <w:sz w:val="24"/>
                <w:highlight w:val="none"/>
                <w:lang w:eastAsia="zh-CN"/>
              </w:rPr>
              <w:t>闲杂人员进出危险废物暂存库</w:t>
            </w:r>
            <w:r>
              <w:rPr>
                <w:sz w:val="24"/>
                <w:highlight w:val="none"/>
              </w:rPr>
              <w:t>。</w:t>
            </w:r>
          </w:p>
          <w:p w14:paraId="3914342C">
            <w:pPr>
              <w:keepNext w:val="0"/>
              <w:keepLines w:val="0"/>
              <w:pageBreakBefore w:val="0"/>
              <w:widowControl w:val="0"/>
              <w:numPr>
                <w:ilvl w:val="0"/>
                <w:numId w:val="0"/>
              </w:numPr>
              <w:tabs>
                <w:tab w:val="left" w:pos="142"/>
                <w:tab w:val="left" w:pos="1018"/>
              </w:tabs>
              <w:kinsoku/>
              <w:wordWrap/>
              <w:overflowPunct/>
              <w:topLinePunct w:val="0"/>
              <w:autoSpaceDE/>
              <w:autoSpaceDN/>
              <w:bidi w:val="0"/>
              <w:adjustRightInd w:val="0"/>
              <w:snapToGrid w:val="0"/>
              <w:spacing w:line="360" w:lineRule="auto"/>
              <w:ind w:left="0" w:right="0" w:firstLine="456" w:firstLineChars="200"/>
              <w:textAlignment w:val="auto"/>
              <w:rPr>
                <w:rFonts w:hint="eastAsia" w:ascii="Times New Roman" w:hAnsi="Times New Roman" w:eastAsia="宋体" w:cs="Times New Roman"/>
                <w:color w:val="auto"/>
                <w:sz w:val="24"/>
                <w:szCs w:val="24"/>
                <w:highlight w:val="none"/>
                <w:lang w:eastAsia="zh-CN"/>
              </w:rPr>
            </w:pPr>
            <w:r>
              <w:rPr>
                <w:rFonts w:hint="default" w:ascii="Calibri" w:hAnsi="Calibri" w:eastAsia="宋体" w:cs="Calibri"/>
                <w:color w:val="auto"/>
                <w:sz w:val="24"/>
                <w:szCs w:val="24"/>
                <w:highlight w:val="none"/>
                <w:lang w:eastAsia="zh-CN"/>
              </w:rPr>
              <w:fldChar w:fldCharType="begin"/>
            </w:r>
            <w:r>
              <w:rPr>
                <w:rFonts w:hint="default" w:ascii="Calibri" w:hAnsi="Calibri" w:eastAsia="宋体" w:cs="Calibri"/>
                <w:color w:val="auto"/>
                <w:sz w:val="24"/>
                <w:szCs w:val="24"/>
                <w:highlight w:val="none"/>
                <w:lang w:eastAsia="zh-CN"/>
              </w:rPr>
              <w:instrText xml:space="preserve"> = 3 \* GB3 \* MERGEFORMAT </w:instrText>
            </w:r>
            <w:r>
              <w:rPr>
                <w:rFonts w:hint="default" w:ascii="Calibri" w:hAnsi="Calibri" w:eastAsia="宋体" w:cs="Calibri"/>
                <w:color w:val="auto"/>
                <w:sz w:val="24"/>
                <w:szCs w:val="24"/>
                <w:highlight w:val="none"/>
                <w:lang w:eastAsia="zh-CN"/>
              </w:rPr>
              <w:fldChar w:fldCharType="separate"/>
            </w:r>
            <w:r>
              <w:rPr>
                <w:rFonts w:hint="default" w:ascii="Calibri" w:hAnsi="Calibri" w:eastAsia="宋体" w:cs="Calibri"/>
                <w:color w:val="auto"/>
                <w:sz w:val="24"/>
                <w:szCs w:val="24"/>
                <w:highlight w:val="none"/>
                <w:lang w:eastAsia="zh-CN"/>
              </w:rPr>
              <w:t>③</w:t>
            </w:r>
            <w:r>
              <w:rPr>
                <w:rFonts w:hint="default" w:ascii="Calibri" w:hAnsi="Calibri" w:eastAsia="宋体" w:cs="Calibri"/>
                <w:color w:val="auto"/>
                <w:sz w:val="24"/>
                <w:szCs w:val="24"/>
                <w:highlight w:val="none"/>
                <w:lang w:eastAsia="zh-CN"/>
              </w:rPr>
              <w:fldChar w:fldCharType="end"/>
            </w:r>
            <w:r>
              <w:rPr>
                <w:rFonts w:hint="eastAsia" w:ascii="Times New Roman" w:hAnsi="Times New Roman" w:eastAsia="宋体" w:cs="Times New Roman"/>
                <w:color w:val="auto"/>
                <w:sz w:val="24"/>
                <w:szCs w:val="24"/>
                <w:highlight w:val="none"/>
                <w:lang w:eastAsia="zh-CN"/>
              </w:rPr>
              <w:t>、管理方面风险防范措施</w:t>
            </w:r>
          </w:p>
          <w:p w14:paraId="2C201722">
            <w:pPr>
              <w:keepNext w:val="0"/>
              <w:keepLines w:val="0"/>
              <w:pageBreakBefore w:val="0"/>
              <w:widowControl w:val="0"/>
              <w:numPr>
                <w:ilvl w:val="0"/>
                <w:numId w:val="0"/>
              </w:numPr>
              <w:tabs>
                <w:tab w:val="left" w:pos="142"/>
                <w:tab w:val="left" w:pos="1018"/>
              </w:tabs>
              <w:kinsoku/>
              <w:wordWrap/>
              <w:overflowPunct/>
              <w:topLinePunct w:val="0"/>
              <w:autoSpaceDE/>
              <w:autoSpaceDN/>
              <w:bidi w:val="0"/>
              <w:adjustRightInd w:val="0"/>
              <w:snapToGrid w:val="0"/>
              <w:spacing w:line="360" w:lineRule="auto"/>
              <w:ind w:left="0" w:right="0" w:firstLine="456" w:firstLineChars="200"/>
              <w:textAlignment w:val="auto"/>
              <w:rPr>
                <w:rFonts w:hint="eastAsia"/>
                <w:highlight w:val="none"/>
                <w:lang w:eastAsia="zh-CN"/>
              </w:rPr>
            </w:pPr>
            <w:r>
              <w:rPr>
                <w:rFonts w:hint="eastAsia" w:ascii="Times New Roman" w:hAnsi="Times New Roman" w:eastAsia="宋体" w:cs="Times New Roman"/>
                <w:color w:val="auto"/>
                <w:sz w:val="24"/>
                <w:szCs w:val="24"/>
                <w:highlight w:val="none"/>
                <w:lang w:eastAsia="zh-CN"/>
              </w:rPr>
              <w:t>加强危险废物收集、储存、转运的管理，健全危险废物管理台账；对职工的职业培训、教育，职工要有高度的环境、安全责任心、慎密的态度，并且要熟悉相应的业务，有熟练的操作技能，具备有关物料、设备、设施、防止工艺参数变动及泄漏等的危险，危害知识和应急处理能力，在紧急情况下能采取正确的应急方法，事故发生时有自救、互救的能力。</w:t>
            </w:r>
          </w:p>
          <w:p w14:paraId="320E51F6">
            <w:pPr>
              <w:numPr>
                <w:ilvl w:val="0"/>
                <w:numId w:val="0"/>
              </w:numPr>
              <w:tabs>
                <w:tab w:val="left" w:pos="2940"/>
              </w:tabs>
              <w:spacing w:line="360" w:lineRule="auto"/>
              <w:ind w:firstLine="482" w:firstLineChars="200"/>
              <w:jc w:val="left"/>
              <w:rPr>
                <w:rFonts w:hint="default" w:ascii="Times New Roman" w:hAnsi="Times New Roman" w:eastAsia="宋体" w:cs="Times New Roman"/>
                <w:b/>
                <w:bCs/>
                <w:color w:val="auto"/>
                <w:spacing w:val="0"/>
                <w:kern w:val="2"/>
                <w:sz w:val="24"/>
                <w:szCs w:val="24"/>
              </w:rPr>
            </w:pPr>
            <w:r>
              <w:rPr>
                <w:rFonts w:hint="default" w:ascii="Times New Roman" w:hAnsi="Times New Roman" w:cs="Times New Roman"/>
                <w:b/>
                <w:bCs/>
                <w:color w:val="auto"/>
                <w:spacing w:val="0"/>
                <w:kern w:val="2"/>
                <w:sz w:val="24"/>
                <w:szCs w:val="24"/>
                <w:lang w:eastAsia="zh-CN"/>
              </w:rPr>
              <w:t>（</w:t>
            </w:r>
            <w:r>
              <w:rPr>
                <w:rFonts w:hint="eastAsia" w:ascii="Times New Roman" w:hAnsi="Times New Roman" w:cs="Times New Roman"/>
                <w:b/>
                <w:bCs/>
                <w:color w:val="auto"/>
                <w:spacing w:val="0"/>
                <w:kern w:val="2"/>
                <w:sz w:val="24"/>
                <w:szCs w:val="24"/>
                <w:lang w:val="en-US" w:eastAsia="zh-CN"/>
              </w:rPr>
              <w:t>七</w:t>
            </w:r>
            <w:r>
              <w:rPr>
                <w:rFonts w:hint="default" w:ascii="Times New Roman" w:hAnsi="Times New Roman" w:cs="Times New Roman"/>
                <w:b/>
                <w:bCs/>
                <w:color w:val="auto"/>
                <w:spacing w:val="0"/>
                <w:kern w:val="2"/>
                <w:sz w:val="24"/>
                <w:szCs w:val="24"/>
                <w:lang w:eastAsia="zh-CN"/>
              </w:rPr>
              <w:t>）、</w:t>
            </w:r>
            <w:r>
              <w:rPr>
                <w:rFonts w:hint="default" w:ascii="Times New Roman" w:hAnsi="Times New Roman" w:eastAsia="宋体" w:cs="Times New Roman"/>
                <w:b/>
                <w:bCs/>
                <w:color w:val="auto"/>
                <w:spacing w:val="0"/>
                <w:kern w:val="2"/>
                <w:sz w:val="24"/>
                <w:szCs w:val="24"/>
              </w:rPr>
              <w:t>环保投资与“三同时”验收一览表</w:t>
            </w:r>
          </w:p>
          <w:p w14:paraId="53053A2B">
            <w:pPr>
              <w:numPr>
                <w:ilvl w:val="0"/>
                <w:numId w:val="0"/>
              </w:numPr>
              <w:tabs>
                <w:tab w:val="left" w:pos="2940"/>
              </w:tabs>
              <w:spacing w:line="360" w:lineRule="auto"/>
              <w:ind w:firstLine="456" w:firstLineChars="200"/>
              <w:jc w:val="both"/>
              <w:rPr>
                <w:rFonts w:hint="default" w:ascii="Times New Roman" w:hAnsi="Times New Roman" w:cs="Times New Roman"/>
                <w:b/>
                <w:bCs/>
                <w:color w:val="auto"/>
                <w:spacing w:val="0"/>
                <w:kern w:val="2"/>
                <w:sz w:val="24"/>
                <w:szCs w:val="24"/>
                <w:highlight w:val="none"/>
                <w:lang w:eastAsia="zh-CN"/>
              </w:rPr>
            </w:pPr>
            <w:r>
              <w:rPr>
                <w:rFonts w:hint="default" w:ascii="Times New Roman" w:hAnsi="Times New Roman" w:eastAsia="宋体" w:cs="Times New Roman"/>
                <w:color w:val="auto"/>
                <w:sz w:val="24"/>
              </w:rPr>
              <w:t>项目总投资</w:t>
            </w:r>
            <w:r>
              <w:rPr>
                <w:rFonts w:hint="eastAsia" w:ascii="Times New Roman" w:hAnsi="Times New Roman" w:cs="Times New Roman"/>
                <w:color w:val="auto"/>
                <w:sz w:val="24"/>
                <w:lang w:val="en-US" w:eastAsia="zh-CN"/>
              </w:rPr>
              <w:t>7000</w:t>
            </w:r>
            <w:r>
              <w:rPr>
                <w:rFonts w:hint="default" w:ascii="Times New Roman" w:hAnsi="Times New Roman" w:eastAsia="宋体" w:cs="Times New Roman"/>
                <w:color w:val="auto"/>
                <w:sz w:val="24"/>
              </w:rPr>
              <w:t>万元，其中环保投</w:t>
            </w:r>
            <w:r>
              <w:rPr>
                <w:rFonts w:hint="default" w:ascii="Times New Roman" w:hAnsi="Times New Roman" w:eastAsia="宋体" w:cs="Times New Roman"/>
                <w:color w:val="auto"/>
                <w:sz w:val="24"/>
                <w:highlight w:val="none"/>
              </w:rPr>
              <w:t>资</w:t>
            </w:r>
            <w:r>
              <w:rPr>
                <w:rFonts w:hint="eastAsia" w:ascii="Times New Roman" w:hAnsi="Times New Roman" w:cs="Times New Roman"/>
                <w:color w:val="auto"/>
                <w:sz w:val="24"/>
                <w:highlight w:val="none"/>
                <w:lang w:val="en-US" w:eastAsia="zh-CN"/>
              </w:rPr>
              <w:t>24</w:t>
            </w:r>
            <w:r>
              <w:rPr>
                <w:rFonts w:hint="default" w:ascii="Times New Roman" w:hAnsi="Times New Roman" w:eastAsia="宋体" w:cs="Times New Roman"/>
                <w:color w:val="auto"/>
                <w:sz w:val="24"/>
                <w:highlight w:val="none"/>
              </w:rPr>
              <w:t>万元，占总投资的</w:t>
            </w:r>
            <w:r>
              <w:rPr>
                <w:rFonts w:hint="eastAsia" w:ascii="Times New Roman" w:hAnsi="Times New Roman" w:cs="Times New Roman"/>
                <w:color w:val="auto"/>
                <w:sz w:val="24"/>
                <w:highlight w:val="none"/>
                <w:lang w:val="en-US" w:eastAsia="zh-CN"/>
              </w:rPr>
              <w:t>0.34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pacing w:val="0"/>
                <w:sz w:val="24"/>
                <w:szCs w:val="24"/>
                <w:highlight w:val="none"/>
              </w:rPr>
              <w:t>项目</w:t>
            </w:r>
            <w:r>
              <w:rPr>
                <w:rFonts w:hint="default" w:ascii="Times New Roman" w:hAnsi="Times New Roman" w:cs="Times New Roman"/>
                <w:color w:val="auto"/>
                <w:spacing w:val="0"/>
                <w:sz w:val="24"/>
                <w:szCs w:val="24"/>
                <w:highlight w:val="none"/>
                <w:lang w:eastAsia="zh-CN"/>
              </w:rPr>
              <w:t>实际实施过程中</w:t>
            </w:r>
            <w:r>
              <w:rPr>
                <w:rFonts w:hint="default" w:ascii="Times New Roman" w:hAnsi="Times New Roman" w:eastAsia="宋体" w:cs="Times New Roman"/>
                <w:color w:val="auto"/>
                <w:spacing w:val="0"/>
                <w:sz w:val="24"/>
                <w:szCs w:val="24"/>
                <w:highlight w:val="none"/>
              </w:rPr>
              <w:t>环保投资与“三同时”验收情况如下表所示。</w:t>
            </w:r>
          </w:p>
          <w:p w14:paraId="007496E1">
            <w:pPr>
              <w:pStyle w:val="51"/>
              <w:bidi w:val="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表5-</w:t>
            </w:r>
            <w:r>
              <w:rPr>
                <w:rFonts w:hint="eastAsia" w:cs="Times New Roman"/>
                <w:color w:val="auto"/>
                <w:sz w:val="24"/>
                <w:szCs w:val="24"/>
                <w:highlight w:val="none"/>
                <w:lang w:val="en-US" w:eastAsia="zh-CN"/>
              </w:rPr>
              <w:t xml:space="preserve">9 </w:t>
            </w:r>
            <w:r>
              <w:rPr>
                <w:rFonts w:hint="default" w:ascii="Times New Roman" w:hAnsi="Times New Roman" w:cs="Times New Roman"/>
                <w:color w:val="auto"/>
                <w:sz w:val="24"/>
                <w:szCs w:val="24"/>
                <w:highlight w:val="none"/>
                <w:lang w:val="en-US" w:eastAsia="zh-CN"/>
              </w:rPr>
              <w:t>本项目“三同时”验收一览表</w:t>
            </w:r>
          </w:p>
          <w:tbl>
            <w:tblPr>
              <w:tblStyle w:val="27"/>
              <w:tblW w:w="474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1455"/>
              <w:gridCol w:w="2532"/>
              <w:gridCol w:w="2365"/>
              <w:gridCol w:w="1136"/>
              <w:gridCol w:w="679"/>
            </w:tblGrid>
            <w:tr w14:paraId="1584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58FCA8D3">
                  <w:pPr>
                    <w:pStyle w:val="52"/>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827" w:type="pct"/>
                  <w:tcBorders>
                    <w:tl2br w:val="nil"/>
                    <w:tr2bl w:val="nil"/>
                  </w:tcBorders>
                  <w:vAlign w:val="center"/>
                </w:tcPr>
                <w:p w14:paraId="696C1E71">
                  <w:pPr>
                    <w:pStyle w:val="52"/>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1440" w:type="pct"/>
                  <w:tcBorders>
                    <w:tl2br w:val="nil"/>
                    <w:tr2bl w:val="nil"/>
                  </w:tcBorders>
                  <w:vAlign w:val="center"/>
                </w:tcPr>
                <w:p w14:paraId="4107DED8">
                  <w:pPr>
                    <w:pStyle w:val="52"/>
                    <w:bidi w:val="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环保治理措施</w:t>
                  </w:r>
                </w:p>
              </w:tc>
              <w:tc>
                <w:tcPr>
                  <w:tcW w:w="1345" w:type="pct"/>
                  <w:tcBorders>
                    <w:tl2br w:val="nil"/>
                    <w:tr2bl w:val="nil"/>
                  </w:tcBorders>
                  <w:vAlign w:val="center"/>
                </w:tcPr>
                <w:p w14:paraId="212E5D3C">
                  <w:pPr>
                    <w:pStyle w:val="52"/>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验收标准</w:t>
                  </w:r>
                </w:p>
              </w:tc>
              <w:tc>
                <w:tcPr>
                  <w:tcW w:w="646" w:type="pct"/>
                  <w:tcBorders>
                    <w:tl2br w:val="nil"/>
                    <w:tr2bl w:val="nil"/>
                  </w:tcBorders>
                  <w:vAlign w:val="center"/>
                </w:tcPr>
                <w:p w14:paraId="35577C64">
                  <w:pPr>
                    <w:spacing w:line="240" w:lineRule="auto"/>
                    <w:contextualSpacing/>
                    <w:jc w:val="center"/>
                    <w:rPr>
                      <w:rFonts w:hint="default" w:ascii="Times New Roman" w:hAnsi="Times New Roman" w:eastAsia="宋体" w:cs="Times New Roman"/>
                      <w:b/>
                      <w:bCs/>
                      <w:color w:val="auto"/>
                      <w:spacing w:val="-6"/>
                      <w:sz w:val="21"/>
                      <w:szCs w:val="21"/>
                      <w:highlight w:val="none"/>
                      <w:lang w:val="en-US" w:eastAsia="zh-CN" w:bidi="ar-SA"/>
                    </w:rPr>
                  </w:pPr>
                  <w:r>
                    <w:rPr>
                      <w:rFonts w:hint="default" w:ascii="Times New Roman" w:hAnsi="Times New Roman" w:eastAsia="宋体" w:cs="Times New Roman"/>
                      <w:b/>
                      <w:bCs/>
                      <w:color w:val="auto"/>
                      <w:sz w:val="21"/>
                      <w:szCs w:val="21"/>
                      <w:highlight w:val="none"/>
                    </w:rPr>
                    <w:t>实际投资（万元）</w:t>
                  </w:r>
                </w:p>
              </w:tc>
              <w:tc>
                <w:tcPr>
                  <w:tcW w:w="386" w:type="pct"/>
                  <w:tcBorders>
                    <w:tl2br w:val="nil"/>
                    <w:tr2bl w:val="nil"/>
                  </w:tcBorders>
                  <w:vAlign w:val="center"/>
                </w:tcPr>
                <w:p w14:paraId="0C0271F4">
                  <w:pPr>
                    <w:spacing w:line="240" w:lineRule="auto"/>
                    <w:contextualSpacing/>
                    <w:jc w:val="center"/>
                    <w:rPr>
                      <w:rFonts w:hint="default" w:ascii="Times New Roman" w:hAnsi="Times New Roman" w:eastAsia="宋体" w:cs="Times New Roman"/>
                      <w:b/>
                      <w:bCs/>
                      <w:color w:val="auto"/>
                      <w:spacing w:val="-6"/>
                      <w:sz w:val="21"/>
                      <w:szCs w:val="21"/>
                      <w:highlight w:val="none"/>
                      <w:lang w:val="en-US" w:eastAsia="zh-CN" w:bidi="ar-SA"/>
                    </w:rPr>
                  </w:pPr>
                  <w:r>
                    <w:rPr>
                      <w:rFonts w:hint="default" w:ascii="Times New Roman" w:hAnsi="Times New Roman" w:cs="Times New Roman"/>
                      <w:b/>
                      <w:bCs/>
                      <w:color w:val="auto"/>
                      <w:sz w:val="21"/>
                      <w:szCs w:val="21"/>
                      <w:lang w:val="en-US" w:eastAsia="zh-CN"/>
                    </w:rPr>
                    <w:t>落实情况</w:t>
                  </w:r>
                </w:p>
              </w:tc>
            </w:tr>
            <w:tr w14:paraId="1102B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23A92453">
                  <w:pPr>
                    <w:pStyle w:val="52"/>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827" w:type="pct"/>
                  <w:tcBorders>
                    <w:tl2br w:val="nil"/>
                    <w:tr2bl w:val="nil"/>
                  </w:tcBorders>
                  <w:vAlign w:val="center"/>
                </w:tcPr>
                <w:p w14:paraId="6E037DA7">
                  <w:pPr>
                    <w:pStyle w:val="52"/>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熔炼、浇铸、压铸废气</w:t>
                  </w:r>
                </w:p>
              </w:tc>
              <w:tc>
                <w:tcPr>
                  <w:tcW w:w="1440" w:type="pct"/>
                  <w:tcBorders>
                    <w:tl2br w:val="nil"/>
                    <w:tr2bl w:val="nil"/>
                  </w:tcBorders>
                  <w:vAlign w:val="center"/>
                </w:tcPr>
                <w:p w14:paraId="6FD384B1">
                  <w:pPr>
                    <w:pStyle w:val="52"/>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负压收集</w:t>
                  </w:r>
                  <w:r>
                    <w:rPr>
                      <w:rFonts w:hint="default" w:ascii="Times New Roman" w:hAnsi="Times New Roman" w:eastAsia="宋体" w:cs="Times New Roman"/>
                      <w:color w:val="auto"/>
                      <w:sz w:val="21"/>
                      <w:szCs w:val="21"/>
                      <w:highlight w:val="none"/>
                      <w:lang w:val="en-US"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15m 高排气筒</w:t>
                  </w:r>
                  <w:r>
                    <w:rPr>
                      <w:rFonts w:hint="eastAsia" w:ascii="Times New Roman" w:hAnsi="Times New Roman" w:eastAsia="宋体" w:cs="Times New Roman"/>
                      <w:color w:val="auto"/>
                      <w:sz w:val="21"/>
                      <w:szCs w:val="21"/>
                      <w:highlight w:val="none"/>
                      <w:lang w:val="en-US" w:eastAsia="zh-CN"/>
                    </w:rPr>
                    <w:t>（DA001）</w:t>
                  </w:r>
                </w:p>
              </w:tc>
              <w:tc>
                <w:tcPr>
                  <w:tcW w:w="1345" w:type="pct"/>
                  <w:tcBorders>
                    <w:tl2br w:val="nil"/>
                    <w:tr2bl w:val="nil"/>
                  </w:tcBorders>
                  <w:shd w:val="clear" w:color="auto" w:fill="auto"/>
                  <w:vAlign w:val="center"/>
                </w:tcPr>
                <w:p w14:paraId="7FDEABAE">
                  <w:pPr>
                    <w:widowControl/>
                    <w:jc w:val="center"/>
                    <w:textAlignment w:val="center"/>
                    <w:rPr>
                      <w:rFonts w:hint="default" w:ascii="Times New Roman" w:hAnsi="Times New Roman" w:eastAsia="宋体" w:cs="Times New Roman"/>
                      <w:b/>
                      <w:color w:val="000000"/>
                      <w:spacing w:val="-6"/>
                      <w:kern w:val="0"/>
                      <w:sz w:val="21"/>
                      <w:szCs w:val="21"/>
                      <w:lang w:val="en-US" w:eastAsia="zh-CN" w:bidi="ar"/>
                    </w:rPr>
                  </w:pPr>
                  <w:r>
                    <w:rPr>
                      <w:rFonts w:hint="default" w:ascii="Times New Roman" w:hAnsi="Times New Roman" w:cs="Times New Roman"/>
                      <w:color w:val="auto"/>
                      <w:kern w:val="0"/>
                      <w:sz w:val="21"/>
                      <w:szCs w:val="21"/>
                      <w:lang w:val="en-US" w:eastAsia="zh-CN"/>
                    </w:rPr>
                    <w:t>《铸造工业大气污染物排放标准》（GB39726-2020）和《</w:t>
                  </w:r>
                  <w:r>
                    <w:rPr>
                      <w:rFonts w:hint="default" w:ascii="Times New Roman" w:hAnsi="Times New Roman" w:eastAsia="宋体" w:cs="Times New Roman"/>
                      <w:color w:val="auto"/>
                      <w:kern w:val="0"/>
                      <w:sz w:val="21"/>
                      <w:szCs w:val="21"/>
                      <w:lang w:val="en-US" w:eastAsia="zh-CN"/>
                    </w:rPr>
                    <w:t>大气污染物综合排放标准</w:t>
                  </w:r>
                  <w:r>
                    <w:rPr>
                      <w:rFonts w:hint="default" w:ascii="Times New Roman" w:hAnsi="Times New Roman" w:cs="Times New Roman"/>
                      <w:color w:val="auto"/>
                      <w:kern w:val="0"/>
                      <w:sz w:val="21"/>
                      <w:szCs w:val="21"/>
                      <w:lang w:val="en-US" w:eastAsia="zh-CN"/>
                    </w:rPr>
                    <w:t>》（GB 16297-1996）</w:t>
                  </w:r>
                  <w:r>
                    <w:rPr>
                      <w:rFonts w:hint="default" w:ascii="Times New Roman" w:hAnsi="Times New Roman" w:cs="Times New Roman"/>
                      <w:color w:val="000000"/>
                      <w:sz w:val="21"/>
                      <w:szCs w:val="21"/>
                      <w:lang w:eastAsia="zh-CN"/>
                    </w:rPr>
                    <w:t>浓度限制要求</w:t>
                  </w:r>
                </w:p>
              </w:tc>
              <w:tc>
                <w:tcPr>
                  <w:tcW w:w="646" w:type="pct"/>
                  <w:tcBorders>
                    <w:tl2br w:val="nil"/>
                    <w:tr2bl w:val="nil"/>
                  </w:tcBorders>
                  <w:vAlign w:val="center"/>
                </w:tcPr>
                <w:p w14:paraId="2EA8635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w:t>
                  </w:r>
                </w:p>
              </w:tc>
              <w:tc>
                <w:tcPr>
                  <w:tcW w:w="386" w:type="pct"/>
                  <w:tcBorders>
                    <w:tl2br w:val="nil"/>
                    <w:tr2bl w:val="nil"/>
                  </w:tcBorders>
                  <w:vAlign w:val="center"/>
                </w:tcPr>
                <w:p w14:paraId="587E20A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1177F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352" w:type="pct"/>
                  <w:tcBorders>
                    <w:tl2br w:val="nil"/>
                    <w:tr2bl w:val="nil"/>
                  </w:tcBorders>
                  <w:vAlign w:val="center"/>
                </w:tcPr>
                <w:p w14:paraId="0B0AF5B7">
                  <w:pPr>
                    <w:pStyle w:val="5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w:t>
                  </w:r>
                </w:p>
              </w:tc>
              <w:tc>
                <w:tcPr>
                  <w:tcW w:w="827" w:type="pct"/>
                  <w:tcBorders>
                    <w:tl2br w:val="nil"/>
                    <w:tr2bl w:val="nil"/>
                  </w:tcBorders>
                  <w:vAlign w:val="center"/>
                </w:tcPr>
                <w:p w14:paraId="24F153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生活污水</w:t>
                  </w:r>
                </w:p>
              </w:tc>
              <w:tc>
                <w:tcPr>
                  <w:tcW w:w="1440" w:type="pct"/>
                  <w:tcBorders>
                    <w:tl2br w:val="nil"/>
                    <w:tr2bl w:val="nil"/>
                  </w:tcBorders>
                  <w:vAlign w:val="center"/>
                </w:tcPr>
                <w:p w14:paraId="3591AB9A">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雨污分流；化粪池</w:t>
                  </w:r>
                  <w:r>
                    <w:rPr>
                      <w:rFonts w:hint="eastAsia" w:ascii="Times New Roman" w:hAnsi="Times New Roman" w:eastAsia="宋体" w:cs="Times New Roman"/>
                      <w:color w:val="auto"/>
                      <w:sz w:val="21"/>
                      <w:szCs w:val="21"/>
                      <w:highlight w:val="none"/>
                      <w:lang w:eastAsia="zh-CN"/>
                    </w:rPr>
                    <w:t>（依托园区）</w:t>
                  </w:r>
                </w:p>
              </w:tc>
              <w:tc>
                <w:tcPr>
                  <w:tcW w:w="1345" w:type="pct"/>
                  <w:tcBorders>
                    <w:tl2br w:val="nil"/>
                    <w:tr2bl w:val="nil"/>
                  </w:tcBorders>
                  <w:vAlign w:val="center"/>
                </w:tcPr>
                <w:p w14:paraId="45042E4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达到和县经济开发区污水处理厂接管标准</w:t>
                  </w:r>
                </w:p>
              </w:tc>
              <w:tc>
                <w:tcPr>
                  <w:tcW w:w="646" w:type="pct"/>
                  <w:tcBorders>
                    <w:tl2br w:val="nil"/>
                    <w:tr2bl w:val="nil"/>
                  </w:tcBorders>
                  <w:vAlign w:val="center"/>
                </w:tcPr>
                <w:p w14:paraId="41D6F302">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w:t>
                  </w:r>
                </w:p>
              </w:tc>
              <w:tc>
                <w:tcPr>
                  <w:tcW w:w="386" w:type="pct"/>
                  <w:tcBorders>
                    <w:tl2br w:val="nil"/>
                    <w:tr2bl w:val="nil"/>
                  </w:tcBorders>
                  <w:vAlign w:val="center"/>
                </w:tcPr>
                <w:p w14:paraId="626E2459">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eastAsia" w:cs="Times New Roman"/>
                      <w:color w:val="auto"/>
                      <w:spacing w:val="-6"/>
                      <w:sz w:val="21"/>
                      <w:szCs w:val="21"/>
                      <w:highlight w:val="none"/>
                      <w:lang w:val="zh-CN" w:eastAsia="zh-CN" w:bidi="zh-CN"/>
                    </w:rPr>
                    <w:t>已落实</w:t>
                  </w:r>
                </w:p>
              </w:tc>
            </w:tr>
            <w:tr w14:paraId="3603C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52" w:type="pct"/>
                  <w:vMerge w:val="restart"/>
                  <w:tcBorders>
                    <w:tl2br w:val="nil"/>
                    <w:tr2bl w:val="nil"/>
                  </w:tcBorders>
                  <w:vAlign w:val="center"/>
                </w:tcPr>
                <w:p w14:paraId="1A4BF043">
                  <w:pPr>
                    <w:pStyle w:val="52"/>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固废</w:t>
                  </w:r>
                </w:p>
              </w:tc>
              <w:tc>
                <w:tcPr>
                  <w:tcW w:w="827" w:type="pct"/>
                  <w:tcBorders>
                    <w:tl2br w:val="nil"/>
                    <w:tr2bl w:val="nil"/>
                  </w:tcBorders>
                  <w:vAlign w:val="center"/>
                </w:tcPr>
                <w:p w14:paraId="6FCE95DF">
                  <w:pPr>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生活垃圾</w:t>
                  </w:r>
                </w:p>
              </w:tc>
              <w:tc>
                <w:tcPr>
                  <w:tcW w:w="1440" w:type="pct"/>
                  <w:tcBorders>
                    <w:tl2br w:val="nil"/>
                    <w:tr2bl w:val="nil"/>
                  </w:tcBorders>
                  <w:vAlign w:val="center"/>
                </w:tcPr>
                <w:p w14:paraId="1C59DA5A">
                  <w:pPr>
                    <w:bidi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垃圾桶等</w:t>
                  </w:r>
                  <w:r>
                    <w:rPr>
                      <w:rFonts w:hint="default" w:ascii="Times New Roman" w:hAnsi="Times New Roman" w:eastAsia="宋体" w:cs="Times New Roman"/>
                      <w:color w:val="auto"/>
                      <w:sz w:val="21"/>
                      <w:szCs w:val="21"/>
                      <w:highlight w:val="none"/>
                    </w:rPr>
                    <w:t>环卫</w:t>
                  </w:r>
                  <w:r>
                    <w:rPr>
                      <w:rFonts w:hint="eastAsia" w:ascii="Times New Roman" w:hAnsi="Times New Roman" w:eastAsia="宋体" w:cs="Times New Roman"/>
                      <w:color w:val="auto"/>
                      <w:sz w:val="21"/>
                      <w:szCs w:val="21"/>
                      <w:highlight w:val="none"/>
                      <w:lang w:eastAsia="zh-CN"/>
                    </w:rPr>
                    <w:t>设施</w:t>
                  </w:r>
                </w:p>
              </w:tc>
              <w:tc>
                <w:tcPr>
                  <w:tcW w:w="1345" w:type="pct"/>
                  <w:tcBorders>
                    <w:tl2br w:val="nil"/>
                    <w:tr2bl w:val="nil"/>
                  </w:tcBorders>
                  <w:vAlign w:val="center"/>
                </w:tcPr>
                <w:p w14:paraId="3E2304EF">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无害化</w:t>
                  </w:r>
                </w:p>
              </w:tc>
              <w:tc>
                <w:tcPr>
                  <w:tcW w:w="646" w:type="pct"/>
                  <w:tcBorders>
                    <w:tl2br w:val="nil"/>
                    <w:tr2bl w:val="nil"/>
                  </w:tcBorders>
                  <w:vAlign w:val="center"/>
                </w:tcPr>
                <w:p w14:paraId="1A3F38A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386" w:type="pct"/>
                  <w:vMerge w:val="restart"/>
                  <w:tcBorders>
                    <w:tl2br w:val="nil"/>
                    <w:tr2bl w:val="nil"/>
                  </w:tcBorders>
                  <w:vAlign w:val="center"/>
                </w:tcPr>
                <w:p w14:paraId="7830F44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58FF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52" w:type="pct"/>
                  <w:vMerge w:val="continue"/>
                  <w:tcBorders>
                    <w:tl2br w:val="nil"/>
                    <w:tr2bl w:val="nil"/>
                  </w:tcBorders>
                  <w:vAlign w:val="center"/>
                </w:tcPr>
                <w:p w14:paraId="331A7208">
                  <w:pPr>
                    <w:pStyle w:val="52"/>
                    <w:bidi w:val="0"/>
                    <w:jc w:val="center"/>
                    <w:rPr>
                      <w:rFonts w:hint="default" w:ascii="Times New Roman" w:hAnsi="Times New Roman" w:cs="Times New Roman"/>
                      <w:color w:val="auto"/>
                      <w:sz w:val="21"/>
                      <w:szCs w:val="21"/>
                      <w:highlight w:val="none"/>
                      <w:lang w:eastAsia="zh-CN"/>
                    </w:rPr>
                  </w:pPr>
                </w:p>
              </w:tc>
              <w:tc>
                <w:tcPr>
                  <w:tcW w:w="827" w:type="pct"/>
                  <w:tcBorders>
                    <w:tl2br w:val="nil"/>
                    <w:tr2bl w:val="nil"/>
                  </w:tcBorders>
                  <w:vAlign w:val="center"/>
                </w:tcPr>
                <w:p w14:paraId="2EBCB352">
                  <w:pPr>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一般废弃物</w:t>
                  </w:r>
                </w:p>
              </w:tc>
              <w:tc>
                <w:tcPr>
                  <w:tcW w:w="1440" w:type="pct"/>
                  <w:tcBorders>
                    <w:tl2br w:val="nil"/>
                    <w:tr2bl w:val="nil"/>
                  </w:tcBorders>
                  <w:vAlign w:val="center"/>
                </w:tcPr>
                <w:p w14:paraId="1B98EB06">
                  <w:pPr>
                    <w:bidi w:val="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一般固废库</w:t>
                  </w:r>
                  <w:r>
                    <w:rPr>
                      <w:rFonts w:hint="eastAsia" w:ascii="Times New Roman" w:hAnsi="Times New Roman"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0m</w:t>
                  </w:r>
                  <w:r>
                    <w:rPr>
                      <w:rFonts w:hint="eastAsia" w:ascii="Times New Roman" w:hAnsi="Times New Roman" w:eastAsia="宋体" w:cs="Times New Roman"/>
                      <w:color w:val="auto"/>
                      <w:sz w:val="21"/>
                      <w:szCs w:val="21"/>
                      <w:highlight w:val="none"/>
                      <w:vertAlign w:val="superscript"/>
                      <w:lang w:val="en-US" w:eastAsia="zh-CN"/>
                    </w:rPr>
                    <w:t>2</w:t>
                  </w:r>
                </w:p>
              </w:tc>
              <w:tc>
                <w:tcPr>
                  <w:tcW w:w="1345" w:type="pct"/>
                  <w:tcBorders>
                    <w:tl2br w:val="nil"/>
                    <w:tr2bl w:val="nil"/>
                  </w:tcBorders>
                  <w:vAlign w:val="center"/>
                </w:tcPr>
                <w:p w14:paraId="0162D10D">
                  <w:pPr>
                    <w:adjustRightInd w:val="0"/>
                    <w:snapToGrid w:val="0"/>
                    <w:jc w:val="center"/>
                    <w:rPr>
                      <w:rFonts w:hint="default" w:ascii="Times New Roman" w:hAnsi="Times New Roman" w:eastAsia="宋体" w:cs="Times New Roman"/>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资源化、无害化</w:t>
                  </w:r>
                </w:p>
              </w:tc>
              <w:tc>
                <w:tcPr>
                  <w:tcW w:w="646" w:type="pct"/>
                  <w:tcBorders>
                    <w:tl2br w:val="nil"/>
                    <w:tr2bl w:val="nil"/>
                  </w:tcBorders>
                  <w:vAlign w:val="center"/>
                </w:tcPr>
                <w:p w14:paraId="7A9E38B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386" w:type="pct"/>
                  <w:vMerge w:val="continue"/>
                  <w:tcBorders>
                    <w:tl2br w:val="nil"/>
                    <w:tr2bl w:val="nil"/>
                  </w:tcBorders>
                  <w:vAlign w:val="center"/>
                </w:tcPr>
                <w:p w14:paraId="61FB7DBB">
                  <w:pPr>
                    <w:adjustRightInd w:val="0"/>
                    <w:snapToGrid w:val="0"/>
                    <w:jc w:val="center"/>
                    <w:rPr>
                      <w:rFonts w:hint="default" w:ascii="Times New Roman" w:hAnsi="Times New Roman" w:eastAsia="宋体" w:cs="Times New Roman"/>
                      <w:color w:val="auto"/>
                      <w:sz w:val="21"/>
                      <w:szCs w:val="21"/>
                      <w:highlight w:val="none"/>
                      <w:lang w:val="en-US" w:eastAsia="zh-CN"/>
                    </w:rPr>
                  </w:pPr>
                </w:p>
              </w:tc>
            </w:tr>
            <w:tr w14:paraId="5647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352" w:type="pct"/>
                  <w:vMerge w:val="continue"/>
                  <w:tcBorders>
                    <w:tl2br w:val="nil"/>
                    <w:tr2bl w:val="nil"/>
                  </w:tcBorders>
                  <w:vAlign w:val="center"/>
                </w:tcPr>
                <w:p w14:paraId="1C7A7E55">
                  <w:pPr>
                    <w:pStyle w:val="52"/>
                    <w:bidi w:val="0"/>
                    <w:jc w:val="center"/>
                    <w:rPr>
                      <w:rFonts w:hint="default" w:ascii="Times New Roman" w:hAnsi="Times New Roman" w:cs="Times New Roman"/>
                      <w:color w:val="auto"/>
                      <w:sz w:val="21"/>
                      <w:szCs w:val="21"/>
                      <w:highlight w:val="none"/>
                      <w:lang w:eastAsia="zh-CN"/>
                    </w:rPr>
                  </w:pPr>
                </w:p>
              </w:tc>
              <w:tc>
                <w:tcPr>
                  <w:tcW w:w="827" w:type="pct"/>
                  <w:tcBorders>
                    <w:tl2br w:val="nil"/>
                    <w:tr2bl w:val="nil"/>
                  </w:tcBorders>
                  <w:vAlign w:val="center"/>
                </w:tcPr>
                <w:p w14:paraId="2CAF8817">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危险废物</w:t>
                  </w:r>
                </w:p>
              </w:tc>
              <w:tc>
                <w:tcPr>
                  <w:tcW w:w="1440" w:type="pct"/>
                  <w:tcBorders>
                    <w:tl2br w:val="nil"/>
                    <w:tr2bl w:val="nil"/>
                  </w:tcBorders>
                  <w:vAlign w:val="center"/>
                </w:tcPr>
                <w:p w14:paraId="5603626E">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按照标准建设危险废物</w:t>
                  </w:r>
                  <w:r>
                    <w:rPr>
                      <w:rFonts w:hint="eastAsia" w:ascii="Times New Roman" w:hAnsi="Times New Roman"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暂存库</w:t>
                  </w:r>
                </w:p>
              </w:tc>
              <w:tc>
                <w:tcPr>
                  <w:tcW w:w="1345" w:type="pct"/>
                  <w:tcBorders>
                    <w:tl2br w:val="nil"/>
                    <w:tr2bl w:val="nil"/>
                  </w:tcBorders>
                  <w:vAlign w:val="center"/>
                </w:tcPr>
                <w:p w14:paraId="28198156">
                  <w:pPr>
                    <w:pStyle w:val="52"/>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交由有资质单位</w:t>
                  </w:r>
                </w:p>
                <w:p w14:paraId="276F6A1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处理</w:t>
                  </w:r>
                </w:p>
              </w:tc>
              <w:tc>
                <w:tcPr>
                  <w:tcW w:w="646" w:type="pct"/>
                  <w:tcBorders>
                    <w:tl2br w:val="nil"/>
                    <w:tr2bl w:val="nil"/>
                  </w:tcBorders>
                  <w:vAlign w:val="center"/>
                </w:tcPr>
                <w:p w14:paraId="40590E1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386" w:type="pct"/>
                  <w:vMerge w:val="continue"/>
                  <w:tcBorders>
                    <w:tl2br w:val="nil"/>
                    <w:tr2bl w:val="nil"/>
                  </w:tcBorders>
                  <w:vAlign w:val="center"/>
                </w:tcPr>
                <w:p w14:paraId="1C8D6CB4">
                  <w:pPr>
                    <w:adjustRightInd w:val="0"/>
                    <w:snapToGrid w:val="0"/>
                    <w:jc w:val="center"/>
                    <w:rPr>
                      <w:rFonts w:hint="default" w:ascii="Times New Roman" w:hAnsi="Times New Roman" w:eastAsia="宋体" w:cs="Times New Roman"/>
                      <w:color w:val="auto"/>
                      <w:sz w:val="21"/>
                      <w:szCs w:val="21"/>
                      <w:highlight w:val="none"/>
                      <w:lang w:val="en-US" w:eastAsia="zh-CN"/>
                    </w:rPr>
                  </w:pPr>
                </w:p>
              </w:tc>
            </w:tr>
            <w:tr w14:paraId="6DA8D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28BAC282">
                  <w:pPr>
                    <w:pStyle w:val="52"/>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827" w:type="pct"/>
                  <w:tcBorders>
                    <w:tl2br w:val="nil"/>
                    <w:tr2bl w:val="nil"/>
                  </w:tcBorders>
                  <w:vAlign w:val="center"/>
                </w:tcPr>
                <w:p w14:paraId="33893B71">
                  <w:pPr>
                    <w:pStyle w:val="65"/>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减噪设备</w:t>
                  </w:r>
                </w:p>
              </w:tc>
              <w:tc>
                <w:tcPr>
                  <w:tcW w:w="1440" w:type="pct"/>
                  <w:tcBorders>
                    <w:tl2br w:val="nil"/>
                    <w:tr2bl w:val="nil"/>
                  </w:tcBorders>
                  <w:vAlign w:val="center"/>
                </w:tcPr>
                <w:p w14:paraId="07692F57">
                  <w:pPr>
                    <w:pStyle w:val="65"/>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厂房隔声、设备减震等降噪措施</w:t>
                  </w:r>
                </w:p>
              </w:tc>
              <w:tc>
                <w:tcPr>
                  <w:tcW w:w="1345" w:type="pct"/>
                  <w:tcBorders>
                    <w:tl2br w:val="nil"/>
                    <w:tr2bl w:val="nil"/>
                  </w:tcBorders>
                  <w:vAlign w:val="center"/>
                </w:tcPr>
                <w:p w14:paraId="1A9AF04C">
                  <w:pPr>
                    <w:pStyle w:val="52"/>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厂界满足《工业企业厂界环境噪声排放标准》（GB12348-2008）中的3类标准</w:t>
                  </w:r>
                </w:p>
              </w:tc>
              <w:tc>
                <w:tcPr>
                  <w:tcW w:w="646" w:type="pct"/>
                  <w:tcBorders>
                    <w:tl2br w:val="nil"/>
                    <w:tr2bl w:val="nil"/>
                  </w:tcBorders>
                  <w:vAlign w:val="center"/>
                </w:tcPr>
                <w:p w14:paraId="5B4799F8">
                  <w:pPr>
                    <w:pStyle w:val="52"/>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386" w:type="pct"/>
                  <w:tcBorders>
                    <w:tl2br w:val="nil"/>
                    <w:tr2bl w:val="nil"/>
                  </w:tcBorders>
                  <w:vAlign w:val="center"/>
                </w:tcPr>
                <w:p w14:paraId="02819950">
                  <w:pPr>
                    <w:pStyle w:val="52"/>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7D3C3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2" w:type="pct"/>
                  <w:tcBorders>
                    <w:tl2br w:val="nil"/>
                    <w:tr2bl w:val="nil"/>
                  </w:tcBorders>
                  <w:vAlign w:val="center"/>
                </w:tcPr>
                <w:p w14:paraId="43A0CA1B">
                  <w:pPr>
                    <w:pStyle w:val="52"/>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其他</w:t>
                  </w:r>
                </w:p>
              </w:tc>
              <w:tc>
                <w:tcPr>
                  <w:tcW w:w="827" w:type="pct"/>
                  <w:tcBorders>
                    <w:tl2br w:val="nil"/>
                    <w:tr2bl w:val="nil"/>
                  </w:tcBorders>
                  <w:vAlign w:val="center"/>
                </w:tcPr>
                <w:p w14:paraId="6E885B3E">
                  <w:pPr>
                    <w:adjustRightInd w:val="0"/>
                    <w:snapToGrid w:val="0"/>
                    <w:ind w:left="-108" w:leftChars="0" w:right="-108"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区域防渗</w:t>
                  </w:r>
                </w:p>
              </w:tc>
              <w:tc>
                <w:tcPr>
                  <w:tcW w:w="1440" w:type="pct"/>
                  <w:tcBorders>
                    <w:tl2br w:val="nil"/>
                    <w:tr2bl w:val="nil"/>
                  </w:tcBorders>
                  <w:vAlign w:val="center"/>
                </w:tcPr>
                <w:p w14:paraId="56D5104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分区防渗、地面硬化</w:t>
                  </w:r>
                </w:p>
              </w:tc>
              <w:tc>
                <w:tcPr>
                  <w:tcW w:w="1345" w:type="pct"/>
                  <w:tcBorders>
                    <w:tl2br w:val="nil"/>
                    <w:tr2bl w:val="nil"/>
                  </w:tcBorders>
                  <w:vAlign w:val="center"/>
                </w:tcPr>
                <w:p w14:paraId="4C3FACB1">
                  <w:pPr>
                    <w:pStyle w:val="52"/>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无渗漏</w:t>
                  </w:r>
                </w:p>
              </w:tc>
              <w:tc>
                <w:tcPr>
                  <w:tcW w:w="646" w:type="pct"/>
                  <w:tcBorders>
                    <w:tl2br w:val="nil"/>
                    <w:tr2bl w:val="nil"/>
                  </w:tcBorders>
                  <w:vAlign w:val="center"/>
                </w:tcPr>
                <w:p w14:paraId="72CC4F9D">
                  <w:pPr>
                    <w:pStyle w:val="52"/>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386" w:type="pct"/>
                  <w:tcBorders>
                    <w:tl2br w:val="nil"/>
                    <w:tr2bl w:val="nil"/>
                  </w:tcBorders>
                  <w:vAlign w:val="center"/>
                </w:tcPr>
                <w:p w14:paraId="600FCA7F">
                  <w:pPr>
                    <w:pStyle w:val="52"/>
                    <w:bidi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6"/>
                      <w:sz w:val="21"/>
                      <w:szCs w:val="21"/>
                      <w:highlight w:val="none"/>
                      <w:lang w:val="zh-CN" w:eastAsia="zh-CN" w:bidi="zh-CN"/>
                    </w:rPr>
                    <w:t>已落实</w:t>
                  </w:r>
                </w:p>
              </w:tc>
            </w:tr>
            <w:tr w14:paraId="7478F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0" w:type="pct"/>
                  <w:gridSpan w:val="2"/>
                  <w:tcBorders>
                    <w:tl2br w:val="nil"/>
                    <w:tr2bl w:val="nil"/>
                  </w:tcBorders>
                  <w:vAlign w:val="center"/>
                </w:tcPr>
                <w:p w14:paraId="3BC90128">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w w:val="95"/>
                      <w:sz w:val="21"/>
                      <w:szCs w:val="21"/>
                      <w:lang w:val="en-US" w:eastAsia="zh-CN"/>
                    </w:rPr>
                  </w:pPr>
                  <w:r>
                    <w:rPr>
                      <w:rFonts w:hint="default" w:ascii="Times New Roman" w:hAnsi="Times New Roman" w:cs="Times New Roman"/>
                      <w:color w:val="auto"/>
                      <w:w w:val="95"/>
                      <w:sz w:val="21"/>
                      <w:szCs w:val="21"/>
                      <w:lang w:val="en-US" w:eastAsia="zh-CN"/>
                    </w:rPr>
                    <w:t>合计</w:t>
                  </w:r>
                </w:p>
              </w:tc>
              <w:tc>
                <w:tcPr>
                  <w:tcW w:w="2786" w:type="pct"/>
                  <w:gridSpan w:val="2"/>
                  <w:tcBorders>
                    <w:tl2br w:val="nil"/>
                    <w:tr2bl w:val="nil"/>
                  </w:tcBorders>
                  <w:vAlign w:val="center"/>
                </w:tcPr>
                <w:p w14:paraId="6ACFE929">
                  <w:pPr>
                    <w:pStyle w:val="52"/>
                    <w:bidi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646" w:type="pct"/>
                  <w:tcBorders>
                    <w:tl2br w:val="nil"/>
                    <w:tr2bl w:val="nil"/>
                  </w:tcBorders>
                  <w:vAlign w:val="center"/>
                </w:tcPr>
                <w:p w14:paraId="23B2C53F">
                  <w:pPr>
                    <w:pStyle w:val="52"/>
                    <w:bidi w:val="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24</w:t>
                  </w:r>
                </w:p>
              </w:tc>
              <w:tc>
                <w:tcPr>
                  <w:tcW w:w="386" w:type="pct"/>
                  <w:tcBorders>
                    <w:tl2br w:val="nil"/>
                    <w:tr2bl w:val="nil"/>
                  </w:tcBorders>
                  <w:shd w:val="clear" w:color="auto" w:fill="auto"/>
                  <w:vAlign w:val="center"/>
                </w:tcPr>
                <w:p w14:paraId="4BD86DE1">
                  <w:pPr>
                    <w:widowControl/>
                    <w:jc w:val="center"/>
                    <w:textAlignment w:val="center"/>
                    <w:rPr>
                      <w:rFonts w:hint="default" w:ascii="Times New Roman" w:hAnsi="Times New Roman" w:eastAsia="宋体" w:cs="Times New Roman"/>
                      <w:bCs/>
                      <w:color w:val="000000"/>
                      <w:spacing w:val="-6"/>
                      <w:kern w:val="0"/>
                      <w:sz w:val="21"/>
                      <w:szCs w:val="21"/>
                      <w:lang w:val="en-US" w:eastAsia="zh-CN" w:bidi="ar"/>
                    </w:rPr>
                  </w:pPr>
                </w:p>
              </w:tc>
            </w:tr>
          </w:tbl>
          <w:p w14:paraId="424E73AD">
            <w:pPr>
              <w:spacing w:line="480" w:lineRule="exact"/>
              <w:ind w:firstLine="480" w:firstLineChars="200"/>
              <w:rPr>
                <w:rFonts w:hint="default" w:ascii="Times New Roman" w:hAnsi="Times New Roman" w:eastAsia="宋体" w:cs="Times New Roman"/>
                <w:b/>
                <w:bCs/>
                <w:color w:val="auto"/>
                <w:spacing w:val="0"/>
                <w:kern w:val="2"/>
                <w:sz w:val="24"/>
                <w:szCs w:val="24"/>
              </w:rPr>
            </w:pPr>
            <w:r>
              <w:rPr>
                <w:rFonts w:hint="default" w:ascii="Times New Roman" w:hAnsi="Times New Roman" w:eastAsia="宋体" w:cs="Times New Roman"/>
                <w:color w:val="auto"/>
                <w:spacing w:val="0"/>
                <w:sz w:val="24"/>
                <w:szCs w:val="24"/>
              </w:rPr>
              <w:t>该项目从立项到试生产各阶段执行了环境影响评价制度和环境保护“三同时”制度，各项报批文件、环评批复等审批手续齐全。</w:t>
            </w:r>
          </w:p>
          <w:p w14:paraId="2A60208A">
            <w:pPr>
              <w:pStyle w:val="48"/>
              <w:adjustRightInd w:val="0"/>
              <w:snapToGrid w:val="0"/>
              <w:spacing w:line="360" w:lineRule="auto"/>
              <w:ind w:firstLine="480"/>
              <w:rPr>
                <w:rFonts w:hint="default" w:ascii="Times New Roman" w:hAnsi="Times New Roman" w:cs="Times New Roman"/>
                <w:color w:val="auto"/>
                <w:sz w:val="24"/>
                <w:szCs w:val="24"/>
              </w:rPr>
            </w:pPr>
          </w:p>
        </w:tc>
      </w:tr>
    </w:tbl>
    <w:p w14:paraId="31E77A62">
      <w:pPr>
        <w:rPr>
          <w:vanish/>
          <w:spacing w:val="0"/>
        </w:rPr>
      </w:pPr>
    </w:p>
    <w:tbl>
      <w:tblPr>
        <w:tblStyle w:val="27"/>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0"/>
      </w:tblGrid>
      <w:tr w14:paraId="569D3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91" w:hRule="atLeast"/>
          <w:jc w:val="center"/>
        </w:trPr>
        <w:tc>
          <w:tcPr>
            <w:tcW w:w="9310" w:type="dxa"/>
            <w:noWrap w:val="0"/>
            <w:vAlign w:val="top"/>
          </w:tcPr>
          <w:p w14:paraId="2C1304BC">
            <w:pPr>
              <w:keepLines/>
              <w:spacing w:line="480" w:lineRule="exact"/>
              <w:jc w:val="center"/>
              <w:rPr>
                <w:rFonts w:hint="default" w:ascii="Times New Roman" w:hAnsi="Times New Roman" w:eastAsia="宋体" w:cs="Times New Roman"/>
                <w:b/>
                <w:bCs/>
                <w:spacing w:val="0"/>
                <w:kern w:val="2"/>
                <w:sz w:val="32"/>
                <w:szCs w:val="32"/>
              </w:rPr>
            </w:pPr>
            <w:r>
              <w:rPr>
                <w:rFonts w:hint="default" w:ascii="Times New Roman" w:hAnsi="Times New Roman" w:cs="Times New Roman"/>
                <w:b/>
                <w:bCs/>
                <w:spacing w:val="0"/>
                <w:kern w:val="2"/>
                <w:sz w:val="32"/>
                <w:szCs w:val="32"/>
                <w:lang w:eastAsia="zh-CN"/>
              </w:rPr>
              <w:t>六</w:t>
            </w:r>
            <w:r>
              <w:rPr>
                <w:rFonts w:hint="default" w:ascii="Times New Roman" w:hAnsi="Times New Roman" w:eastAsia="宋体" w:cs="Times New Roman"/>
                <w:b/>
                <w:bCs/>
                <w:spacing w:val="0"/>
                <w:kern w:val="2"/>
                <w:sz w:val="32"/>
                <w:szCs w:val="32"/>
              </w:rPr>
              <w:t>、环评</w:t>
            </w:r>
            <w:r>
              <w:rPr>
                <w:rFonts w:hint="default" w:ascii="Times New Roman" w:hAnsi="Times New Roman" w:cs="Times New Roman"/>
                <w:b/>
                <w:bCs/>
                <w:spacing w:val="0"/>
                <w:kern w:val="2"/>
                <w:sz w:val="32"/>
                <w:szCs w:val="32"/>
                <w:lang w:eastAsia="zh-CN"/>
              </w:rPr>
              <w:t>报告表及其</w:t>
            </w:r>
            <w:r>
              <w:rPr>
                <w:rFonts w:hint="default" w:ascii="Times New Roman" w:hAnsi="Times New Roman" w:eastAsia="宋体" w:cs="Times New Roman"/>
                <w:b/>
                <w:bCs/>
                <w:spacing w:val="0"/>
                <w:kern w:val="2"/>
                <w:sz w:val="32"/>
                <w:szCs w:val="32"/>
              </w:rPr>
              <w:t>批复落实情况</w:t>
            </w:r>
          </w:p>
          <w:p w14:paraId="696D1255">
            <w:pPr>
              <w:widowControl w:val="0"/>
              <w:ind w:left="0" w:leftChars="0" w:firstLine="0" w:firstLineChars="0"/>
              <w:jc w:val="both"/>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6.1</w:t>
            </w:r>
            <w:r>
              <w:rPr>
                <w:rFonts w:hint="default" w:ascii="Times New Roman" w:hAnsi="Times New Roman" w:cs="Times New Roman"/>
                <w:b/>
                <w:bCs/>
                <w:sz w:val="24"/>
                <w:szCs w:val="24"/>
              </w:rPr>
              <w:t>建设项目环境影响报告表主要结论及审批部门审批决定：</w:t>
            </w:r>
          </w:p>
          <w:p w14:paraId="069E7279">
            <w:pPr>
              <w:widowControl w:val="0"/>
              <w:spacing w:line="360" w:lineRule="auto"/>
              <w:jc w:val="both"/>
              <w:rPr>
                <w:rFonts w:hint="default" w:ascii="Times New Roman" w:hAnsi="Times New Roman" w:eastAsia="宋体" w:cs="Times New Roman"/>
                <w:b/>
                <w:bCs/>
                <w:color w:val="auto"/>
                <w:sz w:val="24"/>
                <w:szCs w:val="24"/>
                <w:lang w:eastAsia="zh-CN"/>
              </w:rPr>
            </w:pPr>
            <w:r>
              <w:rPr>
                <w:rFonts w:hint="default" w:ascii="Times New Roman" w:hAnsi="Times New Roman" w:cs="Times New Roman"/>
                <w:b/>
                <w:bCs/>
                <w:color w:val="auto"/>
                <w:sz w:val="24"/>
                <w:szCs w:val="24"/>
                <w:lang w:eastAsia="zh-CN"/>
              </w:rPr>
              <w:t>（一）</w:t>
            </w:r>
            <w:r>
              <w:rPr>
                <w:rFonts w:hint="default" w:ascii="Times New Roman" w:hAnsi="Times New Roman" w:eastAsia="宋体" w:cs="Times New Roman"/>
                <w:b/>
                <w:bCs/>
                <w:color w:val="auto"/>
                <w:sz w:val="24"/>
                <w:szCs w:val="24"/>
                <w:lang w:eastAsia="zh-CN"/>
              </w:rPr>
              <w:t>环境影响报告表主要结论：</w:t>
            </w:r>
          </w:p>
          <w:p w14:paraId="7A1E1B9C">
            <w:pPr>
              <w:keepNext w:val="0"/>
              <w:keepLines w:val="0"/>
              <w:pageBreakBefore w:val="0"/>
              <w:widowControl w:val="0"/>
              <w:kinsoku/>
              <w:wordWrap/>
              <w:overflowPunct/>
              <w:topLinePunct w:val="0"/>
              <w:bidi w:val="0"/>
              <w:adjustRightInd w:val="0"/>
              <w:spacing w:line="360" w:lineRule="auto"/>
              <w:ind w:firstLine="456"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和县天和金属制品有限公司年产5000吨光伏合金材料项目符合国家产业政策和国家发展改革委等部门《关于实施促进民营经济发展近期若干举措的通知》（发改体改〔2023〕1054号）中关于提升民营企业在产业链供应链关键环节的供应能力，在全国县域范围内培育一批中小企业特色产业集群的精神和国家相关产业政策，符合安徽省和县经济开发区总体规划要求，项目选址合理。在严格执行环保治理“三同时”的基础上，并将环境管理纳入日常生产管理渠道的前提下， 项目各项污染物均能实现达标排放，项目投产后对周围环境影响较小；从环境保护角度分析，该项目的建设可行。</w:t>
            </w:r>
          </w:p>
          <w:p w14:paraId="4DC78BFC">
            <w:pPr>
              <w:keepNext w:val="0"/>
              <w:keepLines w:val="0"/>
              <w:pageBreakBefore w:val="0"/>
              <w:widowControl w:val="0"/>
              <w:kinsoku/>
              <w:wordWrap/>
              <w:overflowPunct/>
              <w:topLinePunct w:val="0"/>
              <w:bidi w:val="0"/>
              <w:adjustRightInd w:val="0"/>
              <w:spacing w:line="360" w:lineRule="auto"/>
              <w:ind w:firstLine="458"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评价建议</w:t>
            </w:r>
          </w:p>
          <w:p w14:paraId="2653719C">
            <w:pPr>
              <w:spacing w:line="360" w:lineRule="auto"/>
              <w:ind w:firstLine="456" w:firstLineChars="200"/>
              <w:rPr>
                <w:sz w:val="24"/>
              </w:rPr>
            </w:pPr>
            <w:r>
              <w:rPr>
                <w:sz w:val="24"/>
              </w:rPr>
              <w:t>①</w:t>
            </w:r>
            <w:r>
              <w:rPr>
                <w:rFonts w:hint="eastAsia"/>
                <w:sz w:val="24"/>
              </w:rPr>
              <w:t>认真</w:t>
            </w:r>
            <w:r>
              <w:rPr>
                <w:sz w:val="24"/>
              </w:rPr>
              <w:t>落实本环评提出</w:t>
            </w:r>
            <w:r>
              <w:rPr>
                <w:rFonts w:hint="eastAsia"/>
                <w:sz w:val="24"/>
              </w:rPr>
              <w:t>的各项</w:t>
            </w:r>
            <w:r>
              <w:rPr>
                <w:sz w:val="24"/>
              </w:rPr>
              <w:t>污染</w:t>
            </w:r>
            <w:r>
              <w:rPr>
                <w:rFonts w:hint="eastAsia"/>
                <w:sz w:val="24"/>
              </w:rPr>
              <w:t>防治</w:t>
            </w:r>
            <w:r>
              <w:rPr>
                <w:sz w:val="24"/>
              </w:rPr>
              <w:t>措施。</w:t>
            </w:r>
          </w:p>
          <w:p w14:paraId="685C25E9">
            <w:pPr>
              <w:spacing w:line="360" w:lineRule="auto"/>
              <w:ind w:firstLine="456" w:firstLineChars="200"/>
              <w:rPr>
                <w:sz w:val="24"/>
              </w:rPr>
            </w:pPr>
            <w:r>
              <w:rPr>
                <w:sz w:val="24"/>
              </w:rPr>
              <w:t>②项目竣工后及时</w:t>
            </w:r>
            <w:r>
              <w:rPr>
                <w:rFonts w:hint="eastAsia"/>
                <w:sz w:val="24"/>
              </w:rPr>
              <w:t>申领排污许可证，履行环境保护</w:t>
            </w:r>
            <w:r>
              <w:rPr>
                <w:sz w:val="24"/>
              </w:rPr>
              <w:t>“三同时”竣工验收</w:t>
            </w:r>
            <w:r>
              <w:rPr>
                <w:rFonts w:hint="eastAsia"/>
                <w:sz w:val="24"/>
              </w:rPr>
              <w:t>手续</w:t>
            </w:r>
            <w:r>
              <w:rPr>
                <w:sz w:val="24"/>
              </w:rPr>
              <w:t>。</w:t>
            </w:r>
          </w:p>
          <w:p w14:paraId="5D76172F">
            <w:pPr>
              <w:spacing w:line="360" w:lineRule="auto"/>
              <w:ind w:firstLine="456" w:firstLineChars="200"/>
              <w:rPr>
                <w:sz w:val="24"/>
              </w:rPr>
            </w:pPr>
            <w:r>
              <w:rPr>
                <w:sz w:val="24"/>
              </w:rPr>
              <w:t>③做好</w:t>
            </w:r>
            <w:r>
              <w:rPr>
                <w:rFonts w:hint="eastAsia"/>
                <w:sz w:val="24"/>
              </w:rPr>
              <w:t>污染防治设施运行</w:t>
            </w:r>
            <w:r>
              <w:rPr>
                <w:sz w:val="24"/>
              </w:rPr>
              <w:t>台账，便于检查。</w:t>
            </w:r>
          </w:p>
          <w:p w14:paraId="554ACB26">
            <w:pPr>
              <w:widowControl w:val="0"/>
              <w:numPr>
                <w:ilvl w:val="0"/>
                <w:numId w:val="0"/>
              </w:num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eastAsia="zh-CN"/>
              </w:rPr>
              <w:t>（二）、</w:t>
            </w:r>
            <w:r>
              <w:rPr>
                <w:rFonts w:hint="default" w:ascii="Times New Roman" w:hAnsi="Times New Roman" w:cs="Times New Roman"/>
                <w:b/>
                <w:bCs/>
                <w:color w:val="auto"/>
                <w:sz w:val="24"/>
                <w:szCs w:val="24"/>
              </w:rPr>
              <w:t>审批</w:t>
            </w:r>
            <w:r>
              <w:rPr>
                <w:rFonts w:hint="default" w:ascii="Times New Roman" w:hAnsi="Times New Roman" w:cs="Times New Roman"/>
                <w:b/>
                <w:bCs/>
                <w:color w:val="auto"/>
                <w:sz w:val="24"/>
                <w:szCs w:val="24"/>
                <w:lang w:eastAsia="zh-CN"/>
              </w:rPr>
              <w:t>部门</w:t>
            </w:r>
            <w:r>
              <w:rPr>
                <w:rFonts w:hint="default" w:ascii="Times New Roman" w:hAnsi="Times New Roman" w:cs="Times New Roman"/>
                <w:b/>
                <w:bCs/>
                <w:color w:val="auto"/>
                <w:sz w:val="24"/>
                <w:szCs w:val="24"/>
                <w:lang w:val="en-US" w:eastAsia="zh-CN"/>
              </w:rPr>
              <w:t>批复</w:t>
            </w:r>
          </w:p>
          <w:p w14:paraId="78B3B65E">
            <w:pPr>
              <w:keepNext w:val="0"/>
              <w:keepLines w:val="0"/>
              <w:widowControl/>
              <w:suppressLineNumbers w:val="0"/>
              <w:ind w:firstLine="456"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环评批复全文内容摘录如下：</w:t>
            </w:r>
          </w:p>
          <w:p w14:paraId="1F3EC76E">
            <w:pPr>
              <w:pStyle w:val="15"/>
              <w:numPr>
                <w:ilvl w:val="0"/>
                <w:numId w:val="0"/>
              </w:numPr>
              <w:ind w:left="0" w:leftChars="0" w:firstLine="480" w:firstLineChars="200"/>
              <w:rPr>
                <w:rFonts w:hint="eastAsia" w:ascii="Times New Roman" w:hAnsi="Times New Roman" w:eastAsia="宋体" w:cs="Times New Roman"/>
                <w:spacing w:val="0"/>
                <w:sz w:val="24"/>
                <w:szCs w:val="24"/>
                <w:lang w:val="en-US" w:eastAsia="zh-CN"/>
              </w:rPr>
            </w:pPr>
            <w:r>
              <w:rPr>
                <w:rFonts w:hint="eastAsia" w:ascii="Times New Roman" w:hAnsi="Times New Roman" w:eastAsia="宋体" w:cs="Times New Roman"/>
                <w:spacing w:val="0"/>
                <w:sz w:val="24"/>
                <w:szCs w:val="24"/>
                <w:lang w:val="en-US" w:eastAsia="zh-CN"/>
              </w:rPr>
              <w:t>一、和县天和金属制品有限公司拟于和县经济开发区西区标准化厂房区2#厂房建设年产5000吨光伏合金材料项目(项目代码2310-340523-04-01-697429)。主要建设内容:1、租赁标准化厂房1600平方米，配套建设公用辅助设施;2、购锡炉、自动铸机、测试仪、自动流水线等设备;3、建成达产后，规模年产达5000吨光伏合金材料(其中锡铅合金1000吨，锡铋等合金材料4000吨)。项目总投资 7000万元，其中环保投资24万元。根据《报告表》结论，从环境保护角度，我局原则同意你公司按照《报告表》中所列建设项目的性质、规模、地点、环境保护措施及下述要求进行项目建设。</w:t>
            </w:r>
          </w:p>
          <w:p w14:paraId="7E14411A">
            <w:pPr>
              <w:pStyle w:val="15"/>
              <w:numPr>
                <w:ilvl w:val="0"/>
                <w:numId w:val="0"/>
              </w:numPr>
              <w:ind w:left="0" w:leftChars="0" w:firstLine="480" w:firstLineChars="200"/>
              <w:rPr>
                <w:rFonts w:hint="eastAsia" w:ascii="Times New Roman" w:hAnsi="Times New Roman" w:eastAsia="宋体" w:cs="Times New Roman"/>
                <w:spacing w:val="0"/>
                <w:sz w:val="24"/>
                <w:szCs w:val="24"/>
                <w:lang w:val="en-US" w:eastAsia="zh-CN" w:bidi="ar-SA"/>
              </w:rPr>
            </w:pPr>
            <w:r>
              <w:rPr>
                <w:rFonts w:hint="eastAsia" w:ascii="Times New Roman" w:hAnsi="Times New Roman" w:eastAsia="宋体" w:cs="Times New Roman"/>
                <w:spacing w:val="0"/>
                <w:sz w:val="24"/>
                <w:szCs w:val="24"/>
                <w:lang w:val="en-US" w:eastAsia="zh-CN" w:bidi="ar-SA"/>
              </w:rPr>
              <w:t>二、项目在建设和运营期应重点做好以下工作:</w:t>
            </w:r>
          </w:p>
          <w:p w14:paraId="323CAA6C">
            <w:pPr>
              <w:pStyle w:val="15"/>
              <w:numPr>
                <w:ilvl w:val="0"/>
                <w:numId w:val="0"/>
              </w:numPr>
              <w:ind w:left="0" w:leftChars="0" w:firstLine="480" w:firstLineChars="200"/>
              <w:rPr>
                <w:rFonts w:hint="eastAsia" w:ascii="Times New Roman" w:hAnsi="Times New Roman" w:cs="Times New Roman"/>
                <w:spacing w:val="0"/>
                <w:sz w:val="24"/>
                <w:szCs w:val="24"/>
                <w:lang w:val="en-US" w:eastAsia="zh-CN" w:bidi="ar-SA"/>
              </w:rPr>
            </w:pPr>
            <w:r>
              <w:rPr>
                <w:rFonts w:hint="eastAsia" w:ascii="Times New Roman" w:hAnsi="Times New Roman" w:eastAsia="宋体" w:cs="Times New Roman"/>
                <w:spacing w:val="0"/>
                <w:sz w:val="24"/>
                <w:szCs w:val="24"/>
                <w:lang w:val="en-US" w:eastAsia="zh-CN" w:bidi="ar-SA"/>
              </w:rPr>
              <w:t>(一)做好大气污染防治工作。项目熔炼、浇铸、压铸工段均采取密闭措施。铅锡合金、锡铋等合金材料的生产废气分别经负压收集+布袋除尘器处理后，通过排气筒排放。颗粒物、铅及其化合物执行《铸造工业大气污染物排放标准》(GB39726-2020)相应排放限值要求，锡及其化合物执行《大气污染物综合排放标准》(GB16297-1996)相应排放限值要求。按标准要求规范设置排气简。加强对重金属的控制和管理，满足总量控制要求</w:t>
            </w:r>
            <w:r>
              <w:rPr>
                <w:rFonts w:hint="eastAsia" w:ascii="Times New Roman" w:hAnsi="Times New Roman" w:cs="Times New Roman"/>
                <w:spacing w:val="0"/>
                <w:sz w:val="24"/>
                <w:szCs w:val="24"/>
                <w:lang w:val="en-US" w:eastAsia="zh-CN" w:bidi="ar-SA"/>
              </w:rPr>
              <w:t>。</w:t>
            </w:r>
          </w:p>
          <w:p w14:paraId="2716BA43">
            <w:pPr>
              <w:pStyle w:val="15"/>
              <w:numPr>
                <w:ilvl w:val="0"/>
                <w:numId w:val="0"/>
              </w:numPr>
              <w:ind w:left="0" w:leftChars="0" w:firstLine="480" w:firstLineChars="200"/>
              <w:rPr>
                <w:rFonts w:hint="eastAsia" w:ascii="Times New Roman" w:hAnsi="Times New Roman" w:cs="Times New Roman"/>
                <w:spacing w:val="0"/>
                <w:sz w:val="24"/>
                <w:szCs w:val="24"/>
                <w:lang w:val="en-US" w:eastAsia="zh-CN" w:bidi="ar-SA"/>
              </w:rPr>
            </w:pPr>
            <w:r>
              <w:rPr>
                <w:rFonts w:hint="eastAsia" w:ascii="Times New Roman" w:hAnsi="Times New Roman" w:cs="Times New Roman"/>
                <w:spacing w:val="0"/>
                <w:sz w:val="24"/>
                <w:szCs w:val="24"/>
                <w:lang w:val="en-US" w:eastAsia="zh-CN" w:bidi="ar-SA"/>
              </w:rPr>
              <w:t>对照《马鞍山市打赢蓝天保卫战三年行动计划实施细则》《重点行业挥发性有机物综合治理方案》等相关要求，强化原辅材料运输、使用和贮存等环节的环境管理工作，采取密闭等措施，减少公司内部产生的粉尘排放。严格落实《报告表》中无组织废气相关防治措施，厂区废气无组织排放满足相应排放监控浓度限值的要求。</w:t>
            </w:r>
          </w:p>
          <w:p w14:paraId="79E4D63C">
            <w:pPr>
              <w:pStyle w:val="15"/>
              <w:numPr>
                <w:ilvl w:val="0"/>
                <w:numId w:val="0"/>
              </w:numPr>
              <w:ind w:left="0" w:leftChars="0" w:firstLine="480" w:firstLineChars="200"/>
              <w:rPr>
                <w:rFonts w:hint="eastAsia" w:ascii="Times New Roman" w:hAnsi="Times New Roman" w:eastAsia="宋体" w:cs="Times New Roman"/>
                <w:spacing w:val="0"/>
                <w:sz w:val="24"/>
                <w:szCs w:val="24"/>
                <w:lang w:val="en-US" w:eastAsia="zh-CN" w:bidi="ar-SA"/>
              </w:rPr>
            </w:pPr>
            <w:r>
              <w:rPr>
                <w:rFonts w:hint="eastAsia" w:ascii="Times New Roman" w:hAnsi="Times New Roman" w:eastAsia="宋体" w:cs="Times New Roman"/>
                <w:spacing w:val="0"/>
                <w:sz w:val="24"/>
                <w:szCs w:val="24"/>
                <w:lang w:val="en-US" w:eastAsia="zh-CN" w:bidi="ar-SA"/>
              </w:rPr>
              <w:t>(二)按“清污分流、雨污分流、分质处理、一水多用”的原则设计建设给排水系统。本项目无生产废水排放。生活污水经预处理，满足《污水综合排放标准》(GB8978-1996)及污水处理厂接管标准后，经园区污水管网进入和县经济开发区污水处理厂处理按照“分区防渗”原则，全面落实《报告表》提出的防渗要求。各区域防渗系数应达到相应要求，防止污染土壤和地下水。</w:t>
            </w:r>
          </w:p>
          <w:p w14:paraId="57719DAD">
            <w:pPr>
              <w:pStyle w:val="15"/>
              <w:numPr>
                <w:ilvl w:val="0"/>
                <w:numId w:val="0"/>
              </w:numPr>
              <w:ind w:left="0" w:leftChars="0" w:firstLine="480" w:firstLineChars="200"/>
              <w:rPr>
                <w:rFonts w:hint="eastAsia" w:ascii="Times New Roman" w:hAnsi="Times New Roman" w:eastAsia="宋体" w:cs="Times New Roman"/>
                <w:spacing w:val="0"/>
                <w:sz w:val="24"/>
                <w:szCs w:val="24"/>
                <w:lang w:val="en-US" w:eastAsia="zh-CN" w:bidi="ar-SA"/>
              </w:rPr>
            </w:pPr>
            <w:r>
              <w:rPr>
                <w:rFonts w:hint="eastAsia" w:ascii="Times New Roman" w:hAnsi="Times New Roman" w:eastAsia="宋体" w:cs="Times New Roman"/>
                <w:spacing w:val="0"/>
                <w:sz w:val="24"/>
                <w:szCs w:val="24"/>
                <w:lang w:val="en-US" w:eastAsia="zh-CN" w:bidi="ar-SA"/>
              </w:rPr>
              <w:t>(三)做好噪声污染防治工作。主要产噪设备要远离厂界布置:同时选用低噪声设备，对高噪声设备应采取有效减振、声、消音等降噪措施，厂界噪声须符合《工业企业厂界环境噪声排放标准》(GB12348-2008)中相应标准限值要求。</w:t>
            </w:r>
          </w:p>
          <w:p w14:paraId="0FEF243A">
            <w:pPr>
              <w:pStyle w:val="15"/>
              <w:numPr>
                <w:ilvl w:val="0"/>
                <w:numId w:val="0"/>
              </w:numPr>
              <w:ind w:left="0" w:leftChars="0" w:firstLine="480" w:firstLineChars="200"/>
              <w:rPr>
                <w:rFonts w:hint="default" w:ascii="Times New Roman" w:hAnsi="Times New Roman" w:eastAsia="宋体" w:cs="Times New Roman"/>
                <w:spacing w:val="0"/>
                <w:sz w:val="24"/>
                <w:szCs w:val="24"/>
                <w:lang w:val="en-US" w:eastAsia="zh-CN" w:bidi="ar-SA"/>
              </w:rPr>
            </w:pPr>
            <w:r>
              <w:rPr>
                <w:rFonts w:hint="eastAsia" w:ascii="Times New Roman" w:hAnsi="Times New Roman" w:eastAsia="宋体" w:cs="Times New Roman"/>
                <w:spacing w:val="0"/>
                <w:sz w:val="24"/>
                <w:szCs w:val="24"/>
                <w:lang w:val="en-US" w:eastAsia="zh-CN" w:bidi="ar-SA"/>
              </w:rPr>
              <w:t>(四)</w:t>
            </w:r>
            <w:r>
              <w:rPr>
                <w:rFonts w:hint="default" w:ascii="Times New Roman" w:hAnsi="Times New Roman" w:eastAsia="宋体" w:cs="Times New Roman"/>
                <w:spacing w:val="0"/>
                <w:sz w:val="24"/>
                <w:szCs w:val="24"/>
                <w:lang w:val="en-US" w:eastAsia="zh-CN" w:bidi="ar-SA"/>
              </w:rPr>
              <w:t>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要委托有资质的单位处置，同时执行危废处置转移联单管理制度，严禁擅自处置。厂内危废暂存场所须符合《危险废物贮存污染控制标准》(GB18597-2023)的规定要求，设置危险废物识别标志，并做好防风、防雨、防晒、防流失、防渗漏等工作。</w:t>
            </w:r>
          </w:p>
          <w:p w14:paraId="750E76C1">
            <w:pPr>
              <w:pStyle w:val="15"/>
              <w:numPr>
                <w:ilvl w:val="0"/>
                <w:numId w:val="0"/>
              </w:numPr>
              <w:ind w:left="0" w:leftChars="0" w:firstLine="480" w:firstLineChars="200"/>
              <w:rPr>
                <w:rFonts w:hint="default" w:ascii="Times New Roman" w:hAnsi="Times New Roman" w:eastAsia="宋体" w:cs="Times New Roman"/>
                <w:spacing w:val="0"/>
                <w:sz w:val="24"/>
                <w:szCs w:val="24"/>
                <w:lang w:val="en-US" w:eastAsia="zh-CN" w:bidi="ar-SA"/>
              </w:rPr>
            </w:pPr>
            <w:r>
              <w:rPr>
                <w:rFonts w:hint="default" w:ascii="Times New Roman" w:hAnsi="Times New Roman" w:eastAsia="宋体" w:cs="Times New Roman"/>
                <w:spacing w:val="0"/>
                <w:sz w:val="24"/>
                <w:szCs w:val="24"/>
                <w:lang w:val="en-US" w:eastAsia="zh-CN" w:bidi="ar-SA"/>
              </w:rPr>
              <w:t>三、项目建设须严格执行环境保护设施与主体工程同时设计、同时施工、同时投入使用的环境保护“三同时”制度。项目建成后必须严格执行排污许可制度，在发生实际排污行为前按照国家有关规定申领排污许可证，同时，按规定要求完成该项目竣工环境保护验收，验收合格后。项目方可正式投入生产</w:t>
            </w:r>
          </w:p>
          <w:p w14:paraId="4C1A3554">
            <w:pPr>
              <w:pStyle w:val="15"/>
              <w:numPr>
                <w:ilvl w:val="0"/>
                <w:numId w:val="0"/>
              </w:numPr>
              <w:ind w:left="0" w:leftChars="0" w:firstLine="480" w:firstLineChars="200"/>
              <w:rPr>
                <w:rFonts w:hint="default" w:ascii="Times New Roman" w:hAnsi="Times New Roman" w:eastAsia="宋体" w:cs="Times New Roman"/>
                <w:spacing w:val="0"/>
                <w:sz w:val="24"/>
                <w:szCs w:val="24"/>
                <w:lang w:val="en-US" w:eastAsia="zh-CN" w:bidi="ar-SA"/>
              </w:rPr>
            </w:pPr>
            <w:r>
              <w:rPr>
                <w:rFonts w:hint="default" w:ascii="Times New Roman" w:hAnsi="Times New Roman" w:eastAsia="宋体" w:cs="Times New Roman"/>
                <w:spacing w:val="0"/>
                <w:sz w:val="24"/>
                <w:szCs w:val="24"/>
                <w:lang w:val="en-US" w:eastAsia="zh-CN" w:bidi="ar-SA"/>
              </w:rPr>
              <w:t>四、和县生态环境分局做好对该项目日常环境监督管理工作五、收到本审批意见后，你公司应及时将批准后的《报告表》送和县生态环境分局</w:t>
            </w:r>
            <w:r>
              <w:rPr>
                <w:rFonts w:hint="eastAsia" w:ascii="Times New Roman" w:hAnsi="Times New Roman" w:eastAsia="宋体" w:cs="Times New Roman"/>
                <w:spacing w:val="0"/>
                <w:sz w:val="24"/>
                <w:szCs w:val="24"/>
                <w:lang w:val="en-US" w:eastAsia="zh-CN" w:bidi="ar-SA"/>
              </w:rPr>
              <w:t>。</w:t>
            </w:r>
          </w:p>
          <w:p w14:paraId="04A1BF4C">
            <w:pPr>
              <w:pStyle w:val="15"/>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jc w:val="left"/>
              <w:textAlignment w:val="auto"/>
              <w:rPr>
                <w:rFonts w:hint="default" w:ascii="Times New Roman" w:hAnsi="Times New Roman" w:cs="Times New Roman"/>
                <w:b/>
                <w:bCs/>
                <w:sz w:val="24"/>
                <w:szCs w:val="24"/>
                <w:lang w:val="en-US" w:eastAsia="zh-CN"/>
              </w:rPr>
            </w:pPr>
          </w:p>
          <w:p w14:paraId="6FF6B163">
            <w:pPr>
              <w:pStyle w:val="15"/>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jc w:val="left"/>
              <w:textAlignment w:val="auto"/>
              <w:rPr>
                <w:rFonts w:hint="default" w:ascii="Times New Roman" w:hAnsi="Times New Roman" w:cs="Times New Roman"/>
                <w:b/>
                <w:bCs/>
                <w:sz w:val="24"/>
                <w:szCs w:val="24"/>
                <w:lang w:val="en-US" w:eastAsia="zh-CN"/>
              </w:rPr>
            </w:pPr>
          </w:p>
          <w:p w14:paraId="3A1931BC">
            <w:pPr>
              <w:pStyle w:val="15"/>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jc w:val="left"/>
              <w:textAlignment w:val="auto"/>
              <w:rPr>
                <w:rFonts w:hint="default" w:ascii="Times New Roman" w:hAnsi="Times New Roman" w:cs="Times New Roman"/>
                <w:b/>
                <w:bCs/>
                <w:sz w:val="24"/>
                <w:szCs w:val="24"/>
                <w:lang w:val="en-US" w:eastAsia="zh-CN"/>
              </w:rPr>
            </w:pPr>
          </w:p>
          <w:p w14:paraId="48368EE4">
            <w:pPr>
              <w:pStyle w:val="15"/>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jc w:val="left"/>
              <w:textAlignment w:val="auto"/>
              <w:rPr>
                <w:rFonts w:hint="default" w:ascii="Times New Roman" w:hAnsi="Times New Roman" w:cs="Times New Roman"/>
                <w:b/>
                <w:bCs/>
                <w:sz w:val="24"/>
                <w:szCs w:val="24"/>
                <w:lang w:val="en-US" w:eastAsia="zh-CN"/>
              </w:rPr>
            </w:pPr>
          </w:p>
          <w:p w14:paraId="1C248C19">
            <w:pPr>
              <w:pStyle w:val="15"/>
              <w:keepNext w:val="0"/>
              <w:keepLines w:val="0"/>
              <w:pageBreakBefore w:val="0"/>
              <w:widowControl w:val="0"/>
              <w:numPr>
                <w:ilvl w:val="0"/>
                <w:numId w:val="0"/>
              </w:numPr>
              <w:kinsoku/>
              <w:wordWrap/>
              <w:overflowPunct/>
              <w:topLinePunct w:val="0"/>
              <w:autoSpaceDE w:val="0"/>
              <w:autoSpaceDN w:val="0"/>
              <w:bidi w:val="0"/>
              <w:adjustRightInd/>
              <w:snapToGrid/>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6.2 环评基批复落实情况</w:t>
            </w:r>
          </w:p>
          <w:p w14:paraId="67697DBD">
            <w:pPr>
              <w:pStyle w:val="12"/>
              <w:jc w:val="center"/>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-1 环评批复落实情况</w:t>
            </w:r>
          </w:p>
          <w:tbl>
            <w:tblPr>
              <w:tblStyle w:val="27"/>
              <w:tblW w:w="91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16"/>
              <w:gridCol w:w="2662"/>
              <w:gridCol w:w="781"/>
            </w:tblGrid>
            <w:tr w14:paraId="0834C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3" w:hRule="atLeast"/>
                <w:jc w:val="center"/>
              </w:trPr>
              <w:tc>
                <w:tcPr>
                  <w:tcW w:w="5716" w:type="dxa"/>
                  <w:tcBorders>
                    <w:tl2br w:val="nil"/>
                    <w:tr2bl w:val="nil"/>
                  </w:tcBorders>
                  <w:noWrap w:val="0"/>
                  <w:vAlign w:val="center"/>
                </w:tcPr>
                <w:p w14:paraId="7F38AA1A">
                  <w:pPr>
                    <w:spacing w:line="240" w:lineRule="auto"/>
                    <w:ind w:left="114" w:leftChars="50" w:right="114" w:rightChars="5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环评批复要求</w:t>
                  </w:r>
                </w:p>
              </w:tc>
              <w:tc>
                <w:tcPr>
                  <w:tcW w:w="2662" w:type="dxa"/>
                  <w:tcBorders>
                    <w:tl2br w:val="nil"/>
                    <w:tr2bl w:val="nil"/>
                  </w:tcBorders>
                  <w:noWrap w:val="0"/>
                  <w:vAlign w:val="center"/>
                </w:tcPr>
                <w:p w14:paraId="36DD348A">
                  <w:pPr>
                    <w:spacing w:line="240" w:lineRule="auto"/>
                    <w:ind w:left="114" w:leftChars="50" w:right="114" w:rightChars="5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实际落实内容</w:t>
                  </w:r>
                </w:p>
              </w:tc>
              <w:tc>
                <w:tcPr>
                  <w:tcW w:w="781" w:type="dxa"/>
                  <w:tcBorders>
                    <w:tl2br w:val="nil"/>
                    <w:tr2bl w:val="nil"/>
                  </w:tcBorders>
                  <w:noWrap w:val="0"/>
                  <w:vAlign w:val="center"/>
                </w:tcPr>
                <w:p w14:paraId="7940B310">
                  <w:pPr>
                    <w:spacing w:line="240" w:lineRule="auto"/>
                    <w:ind w:left="114" w:leftChars="50" w:right="114" w:rightChars="5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落实情况</w:t>
                  </w:r>
                </w:p>
              </w:tc>
            </w:tr>
            <w:tr w14:paraId="014B1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56" w:hRule="atLeast"/>
                <w:jc w:val="center"/>
              </w:trPr>
              <w:tc>
                <w:tcPr>
                  <w:tcW w:w="5716" w:type="dxa"/>
                  <w:tcBorders>
                    <w:tl2br w:val="nil"/>
                    <w:tr2bl w:val="nil"/>
                  </w:tcBorders>
                  <w:noWrap w:val="0"/>
                  <w:vAlign w:val="center"/>
                </w:tcPr>
                <w:p w14:paraId="5F9CEEDB">
                  <w:pPr>
                    <w:pStyle w:val="15"/>
                    <w:numPr>
                      <w:ilvl w:val="0"/>
                      <w:numId w:val="0"/>
                    </w:numPr>
                    <w:ind w:left="0" w:leftChars="0" w:firstLine="420" w:firstLineChars="200"/>
                    <w:rPr>
                      <w:rFonts w:hint="eastAsia" w:ascii="Times New Roman" w:hAnsi="Times New Roman" w:cs="Times New Roman"/>
                      <w:spacing w:val="0"/>
                      <w:sz w:val="21"/>
                      <w:szCs w:val="21"/>
                      <w:lang w:val="en-US" w:eastAsia="zh-CN" w:bidi="ar-SA"/>
                    </w:rPr>
                  </w:pPr>
                  <w:r>
                    <w:rPr>
                      <w:rFonts w:hint="eastAsia" w:ascii="Times New Roman" w:hAnsi="Times New Roman" w:eastAsia="宋体" w:cs="Times New Roman"/>
                      <w:spacing w:val="0"/>
                      <w:sz w:val="21"/>
                      <w:szCs w:val="21"/>
                      <w:lang w:val="en-US" w:eastAsia="zh-CN" w:bidi="ar-SA"/>
                    </w:rPr>
                    <w:t>(一)做好大气污染防治工作。项目熔炼、浇铸、压铸工段均采取密闭措施。铅锡合金、锡铋等合金材料的生产废气分别经负压收集+布袋除尘器处理后，通过排气筒排放。颗粒物、铅及其化合物执行《铸造工业大气污染物排放标准》(GB39726-2020)相应排放限值要求，锡及其化合物执行《大气污染物综合排放标准》(GB16297-1996)相应排放限值要求。按标准要求规范设置排气简。加强对重金属的控制和管理，满足总量控制要求</w:t>
                  </w:r>
                  <w:r>
                    <w:rPr>
                      <w:rFonts w:hint="eastAsia" w:ascii="Times New Roman" w:hAnsi="Times New Roman" w:cs="Times New Roman"/>
                      <w:spacing w:val="0"/>
                      <w:sz w:val="21"/>
                      <w:szCs w:val="21"/>
                      <w:lang w:val="en-US" w:eastAsia="zh-CN" w:bidi="ar-SA"/>
                    </w:rPr>
                    <w:t>。</w:t>
                  </w:r>
                </w:p>
                <w:p w14:paraId="077B4140">
                  <w:pPr>
                    <w:pStyle w:val="15"/>
                    <w:numPr>
                      <w:ilvl w:val="0"/>
                      <w:numId w:val="0"/>
                    </w:numPr>
                    <w:ind w:left="0" w:leftChars="0" w:firstLine="420" w:firstLineChars="200"/>
                    <w:rPr>
                      <w:rFonts w:hint="eastAsia" w:ascii="Times New Roman" w:hAnsi="Times New Roman" w:cs="Times New Roman"/>
                      <w:spacing w:val="0"/>
                      <w:sz w:val="21"/>
                      <w:szCs w:val="21"/>
                      <w:lang w:val="en-US" w:eastAsia="zh-CN" w:bidi="ar-SA"/>
                    </w:rPr>
                  </w:pPr>
                  <w:r>
                    <w:rPr>
                      <w:rFonts w:hint="eastAsia" w:ascii="Times New Roman" w:hAnsi="Times New Roman" w:cs="Times New Roman"/>
                      <w:spacing w:val="0"/>
                      <w:sz w:val="21"/>
                      <w:szCs w:val="21"/>
                      <w:lang w:val="en-US" w:eastAsia="zh-CN" w:bidi="ar-SA"/>
                    </w:rPr>
                    <w:t>对照《马鞍山市打赢蓝天保卫战三年行动计划实施细则》《重点行业挥发性有机物综合治理方案》等相关要求，强化原辅材料运输、使用和贮存等环节的环境管理工作，采取密闭等措施，减少公司内部产生的粉尘排放。严格落实《报告表》中无组织废气相关防治措施，厂区废气无组织排放满足相应排放监控浓度限值的要求。</w:t>
                  </w:r>
                </w:p>
                <w:p w14:paraId="0C3679A5">
                  <w:pPr>
                    <w:pStyle w:val="15"/>
                    <w:numPr>
                      <w:ilvl w:val="0"/>
                      <w:numId w:val="0"/>
                    </w:numPr>
                    <w:ind w:left="0" w:leftChars="0" w:firstLine="420" w:firstLineChars="200"/>
                    <w:rPr>
                      <w:rFonts w:hint="eastAsia" w:ascii="Times New Roman" w:hAnsi="Times New Roman" w:eastAsia="宋体" w:cs="Times New Roman"/>
                      <w:spacing w:val="0"/>
                      <w:sz w:val="21"/>
                      <w:szCs w:val="21"/>
                      <w:lang w:val="en-US" w:eastAsia="zh-CN" w:bidi="ar-SA"/>
                    </w:rPr>
                  </w:pPr>
                  <w:r>
                    <w:rPr>
                      <w:rFonts w:hint="eastAsia" w:ascii="Times New Roman" w:hAnsi="Times New Roman" w:eastAsia="宋体" w:cs="Times New Roman"/>
                      <w:spacing w:val="0"/>
                      <w:sz w:val="21"/>
                      <w:szCs w:val="21"/>
                      <w:lang w:val="en-US" w:eastAsia="zh-CN" w:bidi="ar-SA"/>
                    </w:rPr>
                    <w:t>(二)按“清污分流、雨污分流、分质处理、一水多用”的原则设计建设给排水系统。本项目无生产废水排放。生活污水经预处理，满足《污水综合排放标准》(GB8978-1996)及污水处理厂接管标准后，经园区污水管网进入和县经济开发区污水处理厂处理按照“分区防渗”原则，全面落实《报告表》提出的防渗要求。各区域防渗系数应达到相应要求，防止污染土壤和地下水。</w:t>
                  </w:r>
                </w:p>
                <w:p w14:paraId="4029942E">
                  <w:pPr>
                    <w:pStyle w:val="15"/>
                    <w:numPr>
                      <w:ilvl w:val="0"/>
                      <w:numId w:val="0"/>
                    </w:numPr>
                    <w:ind w:left="0" w:leftChars="0" w:firstLine="420" w:firstLineChars="200"/>
                    <w:rPr>
                      <w:rFonts w:hint="eastAsia" w:ascii="Times New Roman" w:hAnsi="Times New Roman" w:eastAsia="宋体" w:cs="Times New Roman"/>
                      <w:spacing w:val="0"/>
                      <w:sz w:val="21"/>
                      <w:szCs w:val="21"/>
                      <w:lang w:val="en-US" w:eastAsia="zh-CN" w:bidi="ar-SA"/>
                    </w:rPr>
                  </w:pPr>
                  <w:r>
                    <w:rPr>
                      <w:rFonts w:hint="eastAsia" w:ascii="Times New Roman" w:hAnsi="Times New Roman" w:eastAsia="宋体" w:cs="Times New Roman"/>
                      <w:spacing w:val="0"/>
                      <w:sz w:val="21"/>
                      <w:szCs w:val="21"/>
                      <w:lang w:val="en-US" w:eastAsia="zh-CN" w:bidi="ar-SA"/>
                    </w:rPr>
                    <w:t>(三)做好噪声污染防治工作。主要产噪设备要远离厂界布置:同时选用低噪声设备，对高噪声设备应采取有效减振、声、消音等降噪措施，厂界噪声须符合《工业企业厂界环境噪声排放标准》(GB12348-2008)中相应标准限值要求。</w:t>
                  </w:r>
                </w:p>
                <w:p w14:paraId="6EE8123F">
                  <w:pPr>
                    <w:pStyle w:val="15"/>
                    <w:numPr>
                      <w:ilvl w:val="0"/>
                      <w:numId w:val="0"/>
                    </w:numPr>
                    <w:ind w:left="0" w:leftChars="0" w:firstLine="420" w:firstLineChars="200"/>
                    <w:rPr>
                      <w:rFonts w:hint="default" w:ascii="Times New Roman" w:hAnsi="Times New Roman" w:eastAsia="宋体" w:cs="Times New Roman"/>
                      <w:spacing w:val="0"/>
                      <w:sz w:val="21"/>
                      <w:szCs w:val="21"/>
                      <w:lang w:val="en-US" w:eastAsia="zh-CN" w:bidi="ar-SA"/>
                    </w:rPr>
                  </w:pPr>
                  <w:r>
                    <w:rPr>
                      <w:rFonts w:hint="eastAsia" w:ascii="Times New Roman" w:hAnsi="Times New Roman" w:eastAsia="宋体" w:cs="Times New Roman"/>
                      <w:spacing w:val="0"/>
                      <w:sz w:val="21"/>
                      <w:szCs w:val="21"/>
                      <w:lang w:val="en-US" w:eastAsia="zh-CN" w:bidi="ar-SA"/>
                    </w:rPr>
                    <w:t>(四)</w:t>
                  </w:r>
                  <w:r>
                    <w:rPr>
                      <w:rFonts w:hint="default" w:ascii="Times New Roman" w:hAnsi="Times New Roman" w:eastAsia="宋体" w:cs="Times New Roman"/>
                      <w:spacing w:val="0"/>
                      <w:sz w:val="21"/>
                      <w:szCs w:val="21"/>
                      <w:lang w:val="en-US" w:eastAsia="zh-CN" w:bidi="ar-SA"/>
                    </w:rPr>
                    <w:t>妥善处理处置各类固体废弃物。按固废“资源化、减量化、无害化”处理处置原则，落实《报告表》中提出的各类固废的收集、处理处置和综合利用措施，防止发生二次污染。一般固废暂存场所应符合《一般工业固体废物贮存和填埋污染控制标准》(GB18599-2020)规定要求。危险废物要委托有资质的单位处置，同时执行危废处置转移联单管理制度，严禁擅自处置。厂内危废暂存场所须符合《危险废物贮存污染控制标准》(GB18597-2023)的规定要求，设置危险废物识别标志，并做好防风、防雨、防晒、防流失、防渗漏等工作。</w:t>
                  </w:r>
                </w:p>
                <w:p w14:paraId="502DF836">
                  <w:pPr>
                    <w:pStyle w:val="15"/>
                    <w:numPr>
                      <w:ilvl w:val="0"/>
                      <w:numId w:val="0"/>
                    </w:numPr>
                    <w:ind w:firstLine="396" w:firstLineChars="200"/>
                    <w:rPr>
                      <w:rFonts w:hint="default" w:ascii="Times New Roman" w:hAnsi="Times New Roman" w:eastAsia="宋体" w:cs="Times New Roman"/>
                      <w:sz w:val="21"/>
                      <w:szCs w:val="21"/>
                    </w:rPr>
                  </w:pPr>
                </w:p>
              </w:tc>
              <w:tc>
                <w:tcPr>
                  <w:tcW w:w="2662" w:type="dxa"/>
                  <w:tcBorders>
                    <w:tl2br w:val="nil"/>
                    <w:tr2bl w:val="nil"/>
                  </w:tcBorders>
                  <w:noWrap w:val="0"/>
                  <w:vAlign w:val="center"/>
                </w:tcPr>
                <w:p w14:paraId="2818BB6C">
                  <w:pPr>
                    <w:ind w:right="114" w:rightChars="50" w:firstLine="396" w:firstLineChars="200"/>
                    <w:jc w:val="left"/>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lang w:eastAsia="zh-CN"/>
                    </w:rPr>
                    <w:t>已按照项目环境影响报告表的要求落实了</w:t>
                  </w:r>
                  <w:r>
                    <w:rPr>
                      <w:rFonts w:hint="eastAsia" w:ascii="Times New Roman" w:hAnsi="Times New Roman" w:cs="Times New Roman"/>
                      <w:sz w:val="21"/>
                      <w:szCs w:val="21"/>
                      <w:lang w:val="en-US" w:eastAsia="zh-CN"/>
                    </w:rPr>
                    <w:t>生活污水经化粪池预处理，废水经预处理后入和县经开区污水处理厂处理；</w:t>
                  </w:r>
                  <w:r>
                    <w:rPr>
                      <w:rFonts w:hint="eastAsia" w:ascii="Times New Roman" w:hAnsi="Times New Roman" w:eastAsia="宋体" w:cs="Times New Roman"/>
                      <w:spacing w:val="0"/>
                      <w:sz w:val="21"/>
                      <w:szCs w:val="21"/>
                      <w:lang w:val="en-US" w:eastAsia="zh-CN" w:bidi="ar-SA"/>
                    </w:rPr>
                    <w:t>铅锡合金、锡铋等合金材料的生产废气分别经负压收集+布袋除尘器处理后，通过排气筒排放；</w:t>
                  </w:r>
                  <w:r>
                    <w:rPr>
                      <w:rFonts w:hint="eastAsia" w:ascii="Times New Roman" w:hAnsi="Times New Roman" w:cs="Times New Roman"/>
                      <w:sz w:val="21"/>
                      <w:szCs w:val="21"/>
                      <w:lang w:val="en-US" w:eastAsia="zh-CN"/>
                    </w:rPr>
                    <w:t>噪声采用</w:t>
                  </w:r>
                  <w:r>
                    <w:rPr>
                      <w:rFonts w:hint="default" w:ascii="Times New Roman" w:hAnsi="Times New Roman" w:cs="Times New Roman"/>
                      <w:color w:val="auto"/>
                      <w:sz w:val="21"/>
                      <w:szCs w:val="21"/>
                      <w:highlight w:val="none"/>
                    </w:rPr>
                    <w:t>厂房隔声、设备减震等降噪措施</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新建一座</w:t>
                  </w:r>
                  <w:r>
                    <w:rPr>
                      <w:rFonts w:hint="default" w:ascii="Times New Roman" w:hAnsi="Times New Roman" w:eastAsia="宋体" w:cs="Times New Roman"/>
                      <w:sz w:val="21"/>
                      <w:szCs w:val="21"/>
                      <w:highlight w:val="none"/>
                      <w:lang w:val="en-US" w:eastAsia="zh-CN"/>
                    </w:rPr>
                    <w:t>一般固废库（</w:t>
                  </w:r>
                  <w:r>
                    <w:rPr>
                      <w:rFonts w:hint="eastAsia" w:ascii="Times New Roman" w:hAnsi="Times New Roman"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0m</w:t>
                  </w:r>
                  <w:r>
                    <w:rPr>
                      <w:rFonts w:hint="default" w:ascii="Times New Roman" w:hAnsi="Times New Roman" w:eastAsia="宋体" w:cs="Times New Roman"/>
                      <w:sz w:val="21"/>
                      <w:szCs w:val="21"/>
                      <w:highlight w:val="none"/>
                      <w:vertAlign w:val="superscript"/>
                      <w:lang w:val="en-US" w:eastAsia="zh-CN"/>
                    </w:rPr>
                    <w:t>2</w:t>
                  </w:r>
                  <w:r>
                    <w:rPr>
                      <w:rFonts w:hint="default" w:ascii="Times New Roman" w:hAnsi="Times New Roman" w:eastAsia="宋体" w:cs="Times New Roman"/>
                      <w:sz w:val="21"/>
                      <w:szCs w:val="21"/>
                      <w:highlight w:val="none"/>
                      <w:lang w:val="en-US" w:eastAsia="zh-CN"/>
                    </w:rPr>
                    <w:t>）</w:t>
                  </w:r>
                  <w:r>
                    <w:rPr>
                      <w:rFonts w:hint="eastAsia" w:ascii="Times New Roman" w:hAnsi="Times New Roman" w:cs="Times New Roman"/>
                      <w:sz w:val="21"/>
                      <w:szCs w:val="21"/>
                      <w:highlight w:val="none"/>
                      <w:lang w:val="en-US" w:eastAsia="zh-CN"/>
                    </w:rPr>
                    <w:t>，危废库10m</w:t>
                  </w:r>
                  <w:r>
                    <w:rPr>
                      <w:rFonts w:hint="eastAsia" w:ascii="Times New Roman" w:hAnsi="Times New Roman" w:cs="Times New Roman"/>
                      <w:sz w:val="21"/>
                      <w:szCs w:val="21"/>
                      <w:highlight w:val="none"/>
                      <w:vertAlign w:val="superscript"/>
                      <w:lang w:val="en-US" w:eastAsia="zh-CN"/>
                    </w:rPr>
                    <w:t>2</w:t>
                  </w:r>
                  <w:r>
                    <w:rPr>
                      <w:rFonts w:hint="eastAsia" w:ascii="Times New Roman" w:hAnsi="Times New Roman" w:cs="Times New Roman"/>
                      <w:sz w:val="21"/>
                      <w:szCs w:val="21"/>
                      <w:highlight w:val="none"/>
                      <w:vertAlign w:val="baseline"/>
                      <w:lang w:val="en-US" w:eastAsia="zh-CN"/>
                    </w:rPr>
                    <w:t>。</w:t>
                  </w:r>
                </w:p>
              </w:tc>
              <w:tc>
                <w:tcPr>
                  <w:tcW w:w="781" w:type="dxa"/>
                  <w:tcBorders>
                    <w:tl2br w:val="nil"/>
                    <w:tr2bl w:val="nil"/>
                  </w:tcBorders>
                  <w:noWrap w:val="0"/>
                  <w:vAlign w:val="center"/>
                </w:tcPr>
                <w:p w14:paraId="6AF567FE">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已落实</w:t>
                  </w:r>
                </w:p>
              </w:tc>
            </w:tr>
          </w:tbl>
          <w:p w14:paraId="65375C17">
            <w:pPr>
              <w:pStyle w:val="42"/>
              <w:spacing w:line="360" w:lineRule="auto"/>
              <w:ind w:firstLine="480" w:firstLineChars="200"/>
              <w:jc w:val="both"/>
              <w:rPr>
                <w:rFonts w:hint="default" w:ascii="Times New Roman" w:hAnsi="Times New Roman" w:cs="Times New Roman"/>
                <w:sz w:val="24"/>
                <w:szCs w:val="24"/>
                <w:lang w:val="en-US" w:eastAsia="zh-CN"/>
              </w:rPr>
            </w:pPr>
          </w:p>
        </w:tc>
      </w:tr>
      <w:tr w14:paraId="666B4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4" w:hRule="atLeast"/>
          <w:jc w:val="center"/>
        </w:trPr>
        <w:tc>
          <w:tcPr>
            <w:tcW w:w="9310" w:type="dxa"/>
            <w:noWrap w:val="0"/>
            <w:vAlign w:val="top"/>
          </w:tcPr>
          <w:p w14:paraId="267CAD47">
            <w:pPr>
              <w:widowControl w:val="0"/>
              <w:ind w:left="0" w:leftChars="0" w:firstLine="0" w:firstLineChars="0"/>
              <w:jc w:val="center"/>
              <w:rPr>
                <w:rFonts w:hint="default" w:ascii="Times New Roman" w:hAnsi="Times New Roman" w:cs="Times New Roman"/>
                <w:b/>
                <w:bCs/>
                <w:sz w:val="32"/>
                <w:szCs w:val="32"/>
              </w:rPr>
            </w:pPr>
            <w:r>
              <w:rPr>
                <w:rFonts w:hint="default" w:ascii="Times New Roman" w:hAnsi="Times New Roman" w:cs="Times New Roman"/>
                <w:b/>
                <w:bCs/>
                <w:sz w:val="32"/>
                <w:szCs w:val="32"/>
                <w:lang w:eastAsia="zh-CN"/>
              </w:rPr>
              <w:t>七、</w:t>
            </w:r>
            <w:r>
              <w:rPr>
                <w:rFonts w:hint="default" w:ascii="Times New Roman" w:hAnsi="Times New Roman" w:cs="Times New Roman"/>
                <w:b/>
                <w:bCs/>
                <w:sz w:val="32"/>
                <w:szCs w:val="32"/>
              </w:rPr>
              <w:t>验收监测质量保证及质量控制</w:t>
            </w:r>
          </w:p>
          <w:p w14:paraId="725654BA">
            <w:pPr>
              <w:spacing w:line="360" w:lineRule="auto"/>
              <w:outlineLvl w:val="0"/>
              <w:rPr>
                <w:rFonts w:hint="default" w:ascii="Times New Roman" w:hAnsi="Times New Roman" w:eastAsia="宋体" w:cs="Times New Roman"/>
                <w:b/>
                <w:bCs/>
                <w:sz w:val="24"/>
                <w:szCs w:val="24"/>
                <w:lang w:val="en-US" w:eastAsia="zh-CN"/>
              </w:rPr>
            </w:pPr>
            <w:bookmarkStart w:id="1" w:name="_Toc9485"/>
            <w:r>
              <w:rPr>
                <w:rFonts w:hint="default" w:ascii="Times New Roman" w:hAnsi="Times New Roman" w:eastAsia="宋体" w:cs="Times New Roman"/>
                <w:b/>
                <w:bCs/>
                <w:sz w:val="24"/>
                <w:szCs w:val="24"/>
                <w:lang w:val="en-US" w:eastAsia="zh-CN"/>
              </w:rPr>
              <w:t>7.1质量保证措施</w:t>
            </w:r>
            <w:bookmarkEnd w:id="1"/>
          </w:p>
          <w:p w14:paraId="1E94320A">
            <w:pPr>
              <w:spacing w:line="360" w:lineRule="auto"/>
              <w:ind w:firstLine="456" w:firstLineChars="200"/>
              <w:outlineLvl w:val="0"/>
              <w:rPr>
                <w:rFonts w:hint="default" w:ascii="Times New Roman" w:hAnsi="Times New Roman" w:cs="Times New Roman"/>
                <w:sz w:val="24"/>
                <w:szCs w:val="24"/>
              </w:rPr>
            </w:pPr>
            <w:r>
              <w:rPr>
                <w:rFonts w:hint="default" w:ascii="Times New Roman" w:hAnsi="Times New Roman" w:cs="Times New Roman"/>
                <w:sz w:val="24"/>
                <w:szCs w:val="24"/>
              </w:rPr>
              <w:t>1.监测过程中工况负荷满足有关要求；</w:t>
            </w:r>
          </w:p>
          <w:p w14:paraId="7E8F4F17">
            <w:pPr>
              <w:spacing w:line="360" w:lineRule="auto"/>
              <w:outlineLvl w:val="0"/>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监测点位布设合理，保证各监测点位的科学性和可比性；</w:t>
            </w:r>
          </w:p>
          <w:p w14:paraId="3B7717DD">
            <w:pPr>
              <w:spacing w:line="360" w:lineRule="auto"/>
              <w:outlineLvl w:val="0"/>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监测分析方法采用国家有关部门颁发的标准分析方法，监测人员经过考核并持有合格证书；</w:t>
            </w:r>
          </w:p>
          <w:p w14:paraId="3390C956">
            <w:pPr>
              <w:spacing w:line="360" w:lineRule="auto"/>
              <w:outlineLvl w:val="0"/>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4.</w:t>
            </w:r>
            <w:r>
              <w:rPr>
                <w:rFonts w:hint="default" w:ascii="Times New Roman" w:hAnsi="Times New Roman" w:cs="Times New Roman"/>
                <w:sz w:val="24"/>
                <w:szCs w:val="24"/>
                <w:lang w:eastAsia="zh-CN"/>
              </w:rPr>
              <w:t>有组织废气、无组织废气、废水现场监测和实验室监测</w:t>
            </w:r>
            <w:r>
              <w:rPr>
                <w:rFonts w:hint="default" w:ascii="Times New Roman" w:hAnsi="Times New Roman" w:cs="Times New Roman"/>
                <w:sz w:val="24"/>
                <w:szCs w:val="24"/>
              </w:rPr>
              <w:t>检定合格，并按照国家环保局发布的</w:t>
            </w:r>
            <w:r>
              <w:rPr>
                <w:rFonts w:hint="default" w:ascii="Times New Roman" w:hAnsi="Times New Roman" w:cs="Times New Roman"/>
                <w:sz w:val="24"/>
                <w:szCs w:val="24"/>
                <w:lang w:eastAsia="zh-CN"/>
              </w:rPr>
              <w:t>《固定污染源监测质量控制与质量保证技术规范（试行）》、</w:t>
            </w:r>
            <w:r>
              <w:rPr>
                <w:rFonts w:hint="default" w:ascii="Times New Roman" w:hAnsi="Times New Roman" w:eastAsia="宋体" w:cs="Times New Roman"/>
                <w:sz w:val="24"/>
                <w:szCs w:val="24"/>
                <w:lang w:eastAsia="zh-CN"/>
              </w:rPr>
              <w:t>《环境监测质量管理技术导则》、</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污水监测技术规范</w:t>
            </w:r>
            <w:r>
              <w:rPr>
                <w:rFonts w:hint="default" w:ascii="Times New Roman" w:hAnsi="Times New Roman" w:cs="Times New Roman"/>
                <w:sz w:val="24"/>
                <w:szCs w:val="24"/>
                <w:lang w:eastAsia="zh-CN"/>
              </w:rPr>
              <w:t>》</w:t>
            </w:r>
            <w:r>
              <w:rPr>
                <w:rFonts w:hint="default" w:ascii="Times New Roman" w:hAnsi="Times New Roman" w:cs="Times New Roman"/>
                <w:sz w:val="24"/>
                <w:szCs w:val="24"/>
              </w:rPr>
              <w:t>的要求进行全过程质量控制</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lang w:eastAsia="zh-CN"/>
              </w:rPr>
              <w:t>声级计测量前后均进行了校准</w:t>
            </w:r>
            <w:r>
              <w:rPr>
                <w:rFonts w:hint="default" w:ascii="Times New Roman" w:hAnsi="Times New Roman" w:cs="Times New Roman"/>
                <w:sz w:val="24"/>
                <w:szCs w:val="24"/>
              </w:rPr>
              <w:t>；</w:t>
            </w:r>
          </w:p>
          <w:p w14:paraId="25376AA0">
            <w:pPr>
              <w:spacing w:line="360" w:lineRule="auto"/>
              <w:outlineLvl w:val="0"/>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rPr>
              <w:t>在监测期间，样品采集、运输、保存按照国家标准，保证监测分析结果的准确可靠；</w:t>
            </w:r>
          </w:p>
          <w:p w14:paraId="736B6041">
            <w:pPr>
              <w:spacing w:line="360" w:lineRule="auto"/>
              <w:outlineLvl w:val="0"/>
              <w:rPr>
                <w:rFonts w:hint="default" w:ascii="Times New Roman" w:hAnsi="Times New Roman" w:cs="Times New Roman"/>
                <w:color w:val="000000"/>
                <w:sz w:val="24"/>
                <w:szCs w:val="24"/>
              </w:rPr>
            </w:pP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6.</w:t>
            </w:r>
            <w:r>
              <w:rPr>
                <w:rFonts w:hint="default" w:ascii="Times New Roman" w:hAnsi="Times New Roman" w:cs="Times New Roman"/>
                <w:sz w:val="24"/>
                <w:szCs w:val="24"/>
              </w:rPr>
              <w:t>为确保实验室分析质量，对化验室分析进行发放盲样质控样品的质控措施；监测数据严格实行三级审核制度，经过校对、校核，最后由技术负责人审定。</w:t>
            </w:r>
          </w:p>
          <w:p w14:paraId="2A40BE5E">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7.2</w:t>
            </w:r>
            <w:r>
              <w:rPr>
                <w:rFonts w:hint="default" w:ascii="Times New Roman" w:hAnsi="Times New Roman" w:eastAsia="宋体" w:cs="Times New Roman"/>
                <w:b/>
                <w:bCs/>
                <w:sz w:val="24"/>
                <w:szCs w:val="24"/>
                <w:lang w:val="en-US" w:eastAsia="zh-CN"/>
              </w:rPr>
              <w:t>监测分析方法</w:t>
            </w:r>
          </w:p>
          <w:p w14:paraId="1C5A676E">
            <w:pPr>
              <w:spacing w:line="90" w:lineRule="exact"/>
            </w:pP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
              <w:gridCol w:w="852"/>
              <w:gridCol w:w="1487"/>
              <w:gridCol w:w="3571"/>
              <w:gridCol w:w="1786"/>
              <w:gridCol w:w="1371"/>
            </w:tblGrid>
            <w:tr w14:paraId="7B8C5F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jc w:val="center"/>
              </w:trPr>
              <w:tc>
                <w:tcPr>
                  <w:tcW w:w="802" w:type="dxa"/>
                  <w:gridSpan w:val="2"/>
                  <w:vAlign w:val="center"/>
                </w:tcPr>
                <w:p w14:paraId="6EE68CDF">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8"/>
                      <w:sz w:val="21"/>
                      <w:szCs w:val="21"/>
                    </w:rPr>
                    <w:t>类别</w:t>
                  </w:r>
                </w:p>
              </w:tc>
              <w:tc>
                <w:tcPr>
                  <w:tcW w:w="1393" w:type="dxa"/>
                  <w:vAlign w:val="center"/>
                </w:tcPr>
                <w:p w14:paraId="2B8F15B3">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6"/>
                      <w:sz w:val="21"/>
                      <w:szCs w:val="21"/>
                    </w:rPr>
                    <w:t>项 目</w:t>
                  </w:r>
                </w:p>
              </w:tc>
              <w:tc>
                <w:tcPr>
                  <w:tcW w:w="3345" w:type="dxa"/>
                  <w:vAlign w:val="center"/>
                </w:tcPr>
                <w:p w14:paraId="33019712">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3"/>
                      <w:sz w:val="21"/>
                      <w:szCs w:val="21"/>
                    </w:rPr>
                    <w:t>分析方法</w:t>
                  </w:r>
                </w:p>
              </w:tc>
              <w:tc>
                <w:tcPr>
                  <w:tcW w:w="1673" w:type="dxa"/>
                  <w:vAlign w:val="center"/>
                </w:tcPr>
                <w:p w14:paraId="4A2D6FB7">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方法来源</w:t>
                  </w:r>
                </w:p>
              </w:tc>
              <w:tc>
                <w:tcPr>
                  <w:tcW w:w="1284" w:type="dxa"/>
                  <w:vAlign w:val="center"/>
                </w:tcPr>
                <w:p w14:paraId="111A5E6F">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4"/>
                      <w:sz w:val="21"/>
                      <w:szCs w:val="21"/>
                    </w:rPr>
                    <w:t>检出限</w:t>
                  </w:r>
                </w:p>
              </w:tc>
            </w:tr>
            <w:tr w14:paraId="564C6D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802" w:type="dxa"/>
                  <w:gridSpan w:val="2"/>
                  <w:vMerge w:val="restart"/>
                  <w:tcBorders>
                    <w:bottom w:val="nil"/>
                  </w:tcBorders>
                  <w:vAlign w:val="center"/>
                </w:tcPr>
                <w:p w14:paraId="20B8A3B6">
                  <w:pPr>
                    <w:keepNext w:val="0"/>
                    <w:keepLines w:val="0"/>
                    <w:pageBreakBefore w:val="0"/>
                    <w:widowControl w:val="0"/>
                    <w:kinsoku/>
                    <w:wordWrap/>
                    <w:overflowPunct/>
                    <w:topLinePunct w:val="0"/>
                    <w:autoSpaceDE/>
                    <w:autoSpaceDN/>
                    <w:bidi w:val="0"/>
                    <w:adjustRightInd/>
                    <w:snapToGrid/>
                    <w:spacing w:line="292" w:lineRule="auto"/>
                    <w:ind w:left="0" w:right="0" w:firstLine="0"/>
                    <w:jc w:val="center"/>
                    <w:textAlignment w:val="auto"/>
                    <w:rPr>
                      <w:rFonts w:hint="default" w:ascii="Times New Roman" w:hAnsi="Times New Roman" w:cs="Times New Roman"/>
                      <w:sz w:val="21"/>
                      <w:szCs w:val="21"/>
                    </w:rPr>
                  </w:pPr>
                </w:p>
                <w:p w14:paraId="2A598E5F">
                  <w:pPr>
                    <w:keepNext w:val="0"/>
                    <w:keepLines w:val="0"/>
                    <w:pageBreakBefore w:val="0"/>
                    <w:widowControl w:val="0"/>
                    <w:kinsoku/>
                    <w:wordWrap/>
                    <w:overflowPunct/>
                    <w:topLinePunct w:val="0"/>
                    <w:autoSpaceDE/>
                    <w:autoSpaceDN/>
                    <w:bidi w:val="0"/>
                    <w:adjustRightInd/>
                    <w:snapToGrid/>
                    <w:spacing w:line="293" w:lineRule="auto"/>
                    <w:ind w:left="0" w:right="0" w:firstLine="0"/>
                    <w:jc w:val="center"/>
                    <w:textAlignment w:val="auto"/>
                    <w:rPr>
                      <w:rFonts w:hint="default" w:ascii="Times New Roman" w:hAnsi="Times New Roman" w:cs="Times New Roman"/>
                      <w:sz w:val="21"/>
                      <w:szCs w:val="21"/>
                    </w:rPr>
                  </w:pPr>
                </w:p>
                <w:p w14:paraId="21F3A66F">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有组织</w:t>
                  </w:r>
                </w:p>
                <w:p w14:paraId="28F7FA45">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废气</w:t>
                  </w:r>
                </w:p>
              </w:tc>
              <w:tc>
                <w:tcPr>
                  <w:tcW w:w="1393" w:type="dxa"/>
                  <w:vAlign w:val="center"/>
                </w:tcPr>
                <w:p w14:paraId="6835852D">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铅</w:t>
                  </w:r>
                </w:p>
              </w:tc>
              <w:tc>
                <w:tcPr>
                  <w:tcW w:w="3345" w:type="dxa"/>
                  <w:vAlign w:val="center"/>
                </w:tcPr>
                <w:p w14:paraId="0C5CA017">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固定污染源废气铅的测定火焰原子</w:t>
                  </w:r>
                </w:p>
                <w:p w14:paraId="66185795">
                  <w:pPr>
                    <w:pStyle w:val="73"/>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吸收分光光度法(暂行)</w:t>
                  </w:r>
                </w:p>
              </w:tc>
              <w:tc>
                <w:tcPr>
                  <w:tcW w:w="1673" w:type="dxa"/>
                  <w:vAlign w:val="center"/>
                </w:tcPr>
                <w:p w14:paraId="0A05A82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HJ</w:t>
                  </w:r>
                  <w:r>
                    <w:rPr>
                      <w:rFonts w:hint="default" w:ascii="Times New Roman" w:hAnsi="Times New Roman" w:cs="Times New Roman"/>
                      <w:spacing w:val="15"/>
                      <w:sz w:val="21"/>
                      <w:szCs w:val="21"/>
                    </w:rPr>
                    <w:t xml:space="preserve"> </w:t>
                  </w:r>
                  <w:r>
                    <w:rPr>
                      <w:rFonts w:hint="default" w:ascii="Times New Roman" w:hAnsi="Times New Roman" w:cs="Times New Roman"/>
                      <w:spacing w:val="-2"/>
                      <w:sz w:val="21"/>
                      <w:szCs w:val="21"/>
                    </w:rPr>
                    <w:t>538-2009</w:t>
                  </w:r>
                </w:p>
              </w:tc>
              <w:tc>
                <w:tcPr>
                  <w:tcW w:w="1284" w:type="dxa"/>
                  <w:vAlign w:val="center"/>
                </w:tcPr>
                <w:p w14:paraId="70DA6632">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0.05mg/n</w:t>
                  </w:r>
                </w:p>
              </w:tc>
            </w:tr>
            <w:tr w14:paraId="41DFD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802" w:type="dxa"/>
                  <w:gridSpan w:val="2"/>
                  <w:vMerge w:val="continue"/>
                  <w:tcBorders>
                    <w:top w:val="nil"/>
                    <w:bottom w:val="nil"/>
                  </w:tcBorders>
                  <w:vAlign w:val="center"/>
                </w:tcPr>
                <w:p w14:paraId="59125B8E">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4880F504">
                  <w:pPr>
                    <w:pStyle w:val="73"/>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锡</w:t>
                  </w:r>
                </w:p>
              </w:tc>
              <w:tc>
                <w:tcPr>
                  <w:tcW w:w="3345" w:type="dxa"/>
                  <w:vAlign w:val="center"/>
                </w:tcPr>
                <w:p w14:paraId="5EF0C87F">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 xml:space="preserve">大气固定污染源锡的测定石墨炉原 </w:t>
                  </w:r>
                  <w:r>
                    <w:rPr>
                      <w:rFonts w:hint="default" w:ascii="Times New Roman" w:hAnsi="Times New Roman" w:cs="Times New Roman"/>
                      <w:spacing w:val="-2"/>
                      <w:sz w:val="21"/>
                      <w:szCs w:val="21"/>
                    </w:rPr>
                    <w:t>子吸收分光光度法</w:t>
                  </w:r>
                </w:p>
              </w:tc>
              <w:tc>
                <w:tcPr>
                  <w:tcW w:w="1673" w:type="dxa"/>
                  <w:vAlign w:val="center"/>
                </w:tcPr>
                <w:p w14:paraId="178C4DEB">
                  <w:pPr>
                    <w:pStyle w:val="73"/>
                    <w:keepNext w:val="0"/>
                    <w:keepLines w:val="0"/>
                    <w:pageBreakBefore w:val="0"/>
                    <w:widowControl w:val="0"/>
                    <w:kinsoku/>
                    <w:wordWrap/>
                    <w:overflowPunct/>
                    <w:topLinePunct w:val="0"/>
                    <w:autoSpaceDE/>
                    <w:autoSpaceDN/>
                    <w:bidi w:val="0"/>
                    <w:adjustRightInd/>
                    <w:snapToGrid/>
                    <w:spacing w:line="21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HJ/T</w:t>
                  </w:r>
                  <w:r>
                    <w:rPr>
                      <w:rFonts w:hint="default" w:ascii="Times New Roman" w:hAnsi="Times New Roman" w:cs="Times New Roman"/>
                      <w:spacing w:val="43"/>
                      <w:sz w:val="21"/>
                      <w:szCs w:val="21"/>
                    </w:rPr>
                    <w:t xml:space="preserve"> </w:t>
                  </w:r>
                  <w:r>
                    <w:rPr>
                      <w:rFonts w:hint="default" w:ascii="Times New Roman" w:hAnsi="Times New Roman" w:cs="Times New Roman"/>
                      <w:spacing w:val="-2"/>
                      <w:sz w:val="21"/>
                      <w:szCs w:val="21"/>
                    </w:rPr>
                    <w:t>65-2001</w:t>
                  </w:r>
                </w:p>
              </w:tc>
              <w:tc>
                <w:tcPr>
                  <w:tcW w:w="1284" w:type="dxa"/>
                  <w:vAlign w:val="center"/>
                </w:tcPr>
                <w:p w14:paraId="426DB786">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8×10-</w:t>
                  </w:r>
                  <w:r>
                    <w:rPr>
                      <w:rFonts w:hint="default" w:ascii="Times New Roman" w:hAnsi="Times New Roman" w:eastAsia="Calibri" w:cs="Times New Roman"/>
                      <w:spacing w:val="-1"/>
                      <w:sz w:val="21"/>
                      <w:szCs w:val="21"/>
                    </w:rPr>
                    <w:t>⁵</w:t>
                  </w:r>
                  <w:r>
                    <w:rPr>
                      <w:rFonts w:hint="default" w:ascii="Times New Roman" w:hAnsi="Times New Roman" w:cs="Times New Roman"/>
                      <w:spacing w:val="-1"/>
                      <w:sz w:val="21"/>
                      <w:szCs w:val="21"/>
                    </w:rPr>
                    <w:t>mg/m</w:t>
                  </w:r>
                </w:p>
              </w:tc>
            </w:tr>
            <w:tr w14:paraId="554C04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jc w:val="center"/>
              </w:trPr>
              <w:tc>
                <w:tcPr>
                  <w:tcW w:w="802" w:type="dxa"/>
                  <w:gridSpan w:val="2"/>
                  <w:vMerge w:val="continue"/>
                  <w:tcBorders>
                    <w:top w:val="nil"/>
                  </w:tcBorders>
                  <w:vAlign w:val="center"/>
                </w:tcPr>
                <w:p w14:paraId="79431E4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41401551">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低浓度颗粒物</w:t>
                  </w:r>
                </w:p>
              </w:tc>
              <w:tc>
                <w:tcPr>
                  <w:tcW w:w="3345" w:type="dxa"/>
                  <w:vAlign w:val="center"/>
                </w:tcPr>
                <w:p w14:paraId="0854BB52">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固定污染源废气低浓度颗粒物的测定</w:t>
                  </w:r>
                  <w:r>
                    <w:rPr>
                      <w:rFonts w:hint="default" w:ascii="Times New Roman" w:hAnsi="Times New Roman" w:cs="Times New Roman"/>
                      <w:spacing w:val="13"/>
                      <w:sz w:val="21"/>
                      <w:szCs w:val="21"/>
                    </w:rPr>
                    <w:t xml:space="preserve"> </w:t>
                  </w:r>
                  <w:r>
                    <w:rPr>
                      <w:rFonts w:hint="default" w:ascii="Times New Roman" w:hAnsi="Times New Roman" w:cs="Times New Roman"/>
                      <w:spacing w:val="-3"/>
                      <w:sz w:val="21"/>
                      <w:szCs w:val="21"/>
                    </w:rPr>
                    <w:t>重量法</w:t>
                  </w:r>
                </w:p>
              </w:tc>
              <w:tc>
                <w:tcPr>
                  <w:tcW w:w="1673" w:type="dxa"/>
                  <w:vAlign w:val="center"/>
                </w:tcPr>
                <w:p w14:paraId="3494D7DC">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HJ 836-2017</w:t>
                  </w:r>
                </w:p>
              </w:tc>
              <w:tc>
                <w:tcPr>
                  <w:tcW w:w="1284" w:type="dxa"/>
                  <w:vAlign w:val="center"/>
                </w:tcPr>
                <w:p w14:paraId="31D3D41D">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1.0mg/m³</w:t>
                  </w:r>
                </w:p>
              </w:tc>
            </w:tr>
            <w:tr w14:paraId="4E15DA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802" w:type="dxa"/>
                  <w:gridSpan w:val="2"/>
                  <w:vMerge w:val="restart"/>
                  <w:tcBorders>
                    <w:bottom w:val="nil"/>
                  </w:tcBorders>
                  <w:vAlign w:val="center"/>
                </w:tcPr>
                <w:p w14:paraId="1364E9A5">
                  <w:pPr>
                    <w:keepNext w:val="0"/>
                    <w:keepLines w:val="0"/>
                    <w:pageBreakBefore w:val="0"/>
                    <w:widowControl w:val="0"/>
                    <w:kinsoku/>
                    <w:wordWrap/>
                    <w:overflowPunct/>
                    <w:topLinePunct w:val="0"/>
                    <w:autoSpaceDE/>
                    <w:autoSpaceDN/>
                    <w:bidi w:val="0"/>
                    <w:adjustRightInd/>
                    <w:snapToGrid/>
                    <w:spacing w:line="289" w:lineRule="auto"/>
                    <w:ind w:left="0" w:right="0" w:firstLine="0"/>
                    <w:jc w:val="center"/>
                    <w:textAlignment w:val="auto"/>
                    <w:rPr>
                      <w:rFonts w:hint="default" w:ascii="Times New Roman" w:hAnsi="Times New Roman" w:cs="Times New Roman"/>
                      <w:sz w:val="21"/>
                      <w:szCs w:val="21"/>
                    </w:rPr>
                  </w:pPr>
                </w:p>
                <w:p w14:paraId="0F2CFE0D">
                  <w:pPr>
                    <w:keepNext w:val="0"/>
                    <w:keepLines w:val="0"/>
                    <w:pageBreakBefore w:val="0"/>
                    <w:widowControl w:val="0"/>
                    <w:kinsoku/>
                    <w:wordWrap/>
                    <w:overflowPunct/>
                    <w:topLinePunct w:val="0"/>
                    <w:autoSpaceDE/>
                    <w:autoSpaceDN/>
                    <w:bidi w:val="0"/>
                    <w:adjustRightInd/>
                    <w:snapToGrid/>
                    <w:spacing w:line="289" w:lineRule="auto"/>
                    <w:ind w:left="0" w:right="0" w:firstLine="0"/>
                    <w:jc w:val="center"/>
                    <w:textAlignment w:val="auto"/>
                    <w:rPr>
                      <w:rFonts w:hint="default" w:ascii="Times New Roman" w:hAnsi="Times New Roman" w:cs="Times New Roman"/>
                      <w:sz w:val="21"/>
                      <w:szCs w:val="21"/>
                    </w:rPr>
                  </w:pPr>
                </w:p>
                <w:p w14:paraId="3A743C18">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无组织</w:t>
                  </w:r>
                </w:p>
                <w:p w14:paraId="23B089FB">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废气</w:t>
                  </w:r>
                </w:p>
              </w:tc>
              <w:tc>
                <w:tcPr>
                  <w:tcW w:w="1393" w:type="dxa"/>
                  <w:vAlign w:val="center"/>
                </w:tcPr>
                <w:p w14:paraId="344372D3">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颗粒物</w:t>
                  </w:r>
                </w:p>
              </w:tc>
              <w:tc>
                <w:tcPr>
                  <w:tcW w:w="3345" w:type="dxa"/>
                  <w:vAlign w:val="center"/>
                </w:tcPr>
                <w:p w14:paraId="6D8CBA73">
                  <w:pPr>
                    <w:pStyle w:val="73"/>
                    <w:keepNext w:val="0"/>
                    <w:keepLines w:val="0"/>
                    <w:pageBreakBefore w:val="0"/>
                    <w:widowControl w:val="0"/>
                    <w:kinsoku/>
                    <w:wordWrap/>
                    <w:overflowPunct/>
                    <w:topLinePunct w:val="0"/>
                    <w:autoSpaceDE/>
                    <w:autoSpaceDN/>
                    <w:bidi w:val="0"/>
                    <w:adjustRightInd/>
                    <w:snapToGrid/>
                    <w:spacing w:line="22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环境空气总悬浮颗粒物的测定</w:t>
                  </w:r>
                  <w:r>
                    <w:rPr>
                      <w:rFonts w:hint="default" w:ascii="Times New Roman" w:hAnsi="Times New Roman" w:cs="Times New Roman"/>
                      <w:sz w:val="21"/>
                      <w:szCs w:val="21"/>
                    </w:rPr>
                    <w:t xml:space="preserve"> </w:t>
                  </w:r>
                  <w:r>
                    <w:rPr>
                      <w:rFonts w:hint="default" w:ascii="Times New Roman" w:hAnsi="Times New Roman" w:cs="Times New Roman"/>
                      <w:spacing w:val="-3"/>
                      <w:sz w:val="21"/>
                      <w:szCs w:val="21"/>
                    </w:rPr>
                    <w:t>重量法</w:t>
                  </w:r>
                </w:p>
              </w:tc>
              <w:tc>
                <w:tcPr>
                  <w:tcW w:w="1673" w:type="dxa"/>
                  <w:vAlign w:val="center"/>
                </w:tcPr>
                <w:p w14:paraId="1999C6DE">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HJ</w:t>
                  </w:r>
                  <w:r>
                    <w:rPr>
                      <w:rFonts w:hint="default" w:ascii="Times New Roman" w:hAnsi="Times New Roman" w:cs="Times New Roman"/>
                      <w:spacing w:val="28"/>
                      <w:sz w:val="21"/>
                      <w:szCs w:val="21"/>
                    </w:rPr>
                    <w:t xml:space="preserve"> </w:t>
                  </w:r>
                  <w:r>
                    <w:rPr>
                      <w:rFonts w:hint="default" w:ascii="Times New Roman" w:hAnsi="Times New Roman" w:cs="Times New Roman"/>
                      <w:spacing w:val="-3"/>
                      <w:sz w:val="21"/>
                      <w:szCs w:val="21"/>
                    </w:rPr>
                    <w:t>1263-2022</w:t>
                  </w:r>
                </w:p>
              </w:tc>
              <w:tc>
                <w:tcPr>
                  <w:tcW w:w="1284" w:type="dxa"/>
                  <w:vAlign w:val="center"/>
                </w:tcPr>
                <w:p w14:paraId="79C90AFF">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0.168mg/m³</w:t>
                  </w:r>
                </w:p>
              </w:tc>
            </w:tr>
            <w:tr w14:paraId="17177B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802" w:type="dxa"/>
                  <w:gridSpan w:val="2"/>
                  <w:vMerge w:val="continue"/>
                  <w:tcBorders>
                    <w:top w:val="nil"/>
                    <w:bottom w:val="nil"/>
                  </w:tcBorders>
                  <w:vAlign w:val="center"/>
                </w:tcPr>
                <w:p w14:paraId="2A934E14">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7125E411">
                  <w:pPr>
                    <w:pStyle w:val="73"/>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锡</w:t>
                  </w:r>
                </w:p>
              </w:tc>
              <w:tc>
                <w:tcPr>
                  <w:tcW w:w="3345" w:type="dxa"/>
                  <w:vAlign w:val="center"/>
                </w:tcPr>
                <w:p w14:paraId="358CECA1">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 xml:space="preserve">大气固定污染源锡的测定石墨炉原 </w:t>
                  </w:r>
                  <w:r>
                    <w:rPr>
                      <w:rFonts w:hint="default" w:ascii="Times New Roman" w:hAnsi="Times New Roman" w:cs="Times New Roman"/>
                      <w:spacing w:val="-2"/>
                      <w:sz w:val="21"/>
                      <w:szCs w:val="21"/>
                    </w:rPr>
                    <w:t>子吸收分光光度法</w:t>
                  </w:r>
                </w:p>
              </w:tc>
              <w:tc>
                <w:tcPr>
                  <w:tcW w:w="1673" w:type="dxa"/>
                  <w:vAlign w:val="center"/>
                </w:tcPr>
                <w:p w14:paraId="319464E4">
                  <w:pPr>
                    <w:pStyle w:val="73"/>
                    <w:keepNext w:val="0"/>
                    <w:keepLines w:val="0"/>
                    <w:pageBreakBefore w:val="0"/>
                    <w:widowControl w:val="0"/>
                    <w:kinsoku/>
                    <w:wordWrap/>
                    <w:overflowPunct/>
                    <w:topLinePunct w:val="0"/>
                    <w:autoSpaceDE/>
                    <w:autoSpaceDN/>
                    <w:bidi w:val="0"/>
                    <w:adjustRightInd/>
                    <w:snapToGrid/>
                    <w:spacing w:line="21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HJ/T</w:t>
                  </w:r>
                  <w:r>
                    <w:rPr>
                      <w:rFonts w:hint="default" w:ascii="Times New Roman" w:hAnsi="Times New Roman" w:cs="Times New Roman"/>
                      <w:spacing w:val="43"/>
                      <w:sz w:val="21"/>
                      <w:szCs w:val="21"/>
                    </w:rPr>
                    <w:t xml:space="preserve"> </w:t>
                  </w:r>
                  <w:r>
                    <w:rPr>
                      <w:rFonts w:hint="default" w:ascii="Times New Roman" w:hAnsi="Times New Roman" w:cs="Times New Roman"/>
                      <w:spacing w:val="-2"/>
                      <w:sz w:val="21"/>
                      <w:szCs w:val="21"/>
                    </w:rPr>
                    <w:t>65-2001</w:t>
                  </w:r>
                </w:p>
              </w:tc>
              <w:tc>
                <w:tcPr>
                  <w:tcW w:w="1284" w:type="dxa"/>
                  <w:vAlign w:val="center"/>
                </w:tcPr>
                <w:p w14:paraId="7731DAD3">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2×10-5mg/m³</w:t>
                  </w:r>
                </w:p>
              </w:tc>
            </w:tr>
            <w:tr w14:paraId="01D56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9" w:hRule="atLeast"/>
                <w:jc w:val="center"/>
              </w:trPr>
              <w:tc>
                <w:tcPr>
                  <w:tcW w:w="802" w:type="dxa"/>
                  <w:gridSpan w:val="2"/>
                  <w:vMerge w:val="continue"/>
                  <w:tcBorders>
                    <w:top w:val="nil"/>
                  </w:tcBorders>
                  <w:vAlign w:val="center"/>
                </w:tcPr>
                <w:p w14:paraId="360C9CE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414ED30D">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铅</w:t>
                  </w:r>
                </w:p>
              </w:tc>
              <w:tc>
                <w:tcPr>
                  <w:tcW w:w="3345" w:type="dxa"/>
                  <w:vAlign w:val="center"/>
                </w:tcPr>
                <w:p w14:paraId="26A866AB">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环境空气铅的测定石墨炉原子吸收</w:t>
                  </w:r>
                  <w:r>
                    <w:rPr>
                      <w:rFonts w:hint="default" w:ascii="Times New Roman" w:hAnsi="Times New Roman" w:cs="Times New Roman"/>
                      <w:spacing w:val="5"/>
                      <w:sz w:val="21"/>
                      <w:szCs w:val="21"/>
                    </w:rPr>
                    <w:t xml:space="preserve"> </w:t>
                  </w:r>
                  <w:r>
                    <w:rPr>
                      <w:rFonts w:hint="default" w:ascii="Times New Roman" w:hAnsi="Times New Roman" w:cs="Times New Roman"/>
                      <w:spacing w:val="-2"/>
                      <w:sz w:val="21"/>
                      <w:szCs w:val="21"/>
                    </w:rPr>
                    <w:t>分光光度法</w:t>
                  </w:r>
                </w:p>
              </w:tc>
              <w:tc>
                <w:tcPr>
                  <w:tcW w:w="1673" w:type="dxa"/>
                  <w:vAlign w:val="center"/>
                </w:tcPr>
                <w:p w14:paraId="2B2C680E">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HJ 539-2015及修</w:t>
                  </w:r>
                  <w:r>
                    <w:rPr>
                      <w:rFonts w:hint="default" w:ascii="Times New Roman" w:hAnsi="Times New Roman" w:cs="Times New Roman"/>
                      <w:spacing w:val="8"/>
                      <w:sz w:val="21"/>
                      <w:szCs w:val="21"/>
                    </w:rPr>
                    <w:t xml:space="preserve"> </w:t>
                  </w:r>
                  <w:r>
                    <w:rPr>
                      <w:rFonts w:hint="default" w:ascii="Times New Roman" w:hAnsi="Times New Roman" w:cs="Times New Roman"/>
                      <w:spacing w:val="4"/>
                      <w:sz w:val="21"/>
                      <w:szCs w:val="21"/>
                    </w:rPr>
                    <w:t>改单</w:t>
                  </w:r>
                </w:p>
              </w:tc>
              <w:tc>
                <w:tcPr>
                  <w:tcW w:w="1284" w:type="dxa"/>
                  <w:vAlign w:val="center"/>
                </w:tcPr>
                <w:p w14:paraId="2605C9A4">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2×10-5mg/m³</w:t>
                  </w:r>
                </w:p>
              </w:tc>
            </w:tr>
            <w:tr w14:paraId="39C461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802" w:type="dxa"/>
                  <w:gridSpan w:val="2"/>
                  <w:vMerge w:val="restart"/>
                  <w:tcBorders>
                    <w:bottom w:val="nil"/>
                  </w:tcBorders>
                  <w:vAlign w:val="center"/>
                </w:tcPr>
                <w:p w14:paraId="0D1127A7">
                  <w:pPr>
                    <w:keepNext w:val="0"/>
                    <w:keepLines w:val="0"/>
                    <w:pageBreakBefore w:val="0"/>
                    <w:widowControl w:val="0"/>
                    <w:kinsoku/>
                    <w:wordWrap/>
                    <w:overflowPunct/>
                    <w:topLinePunct w:val="0"/>
                    <w:autoSpaceDE/>
                    <w:autoSpaceDN/>
                    <w:bidi w:val="0"/>
                    <w:adjustRightInd/>
                    <w:snapToGrid/>
                    <w:spacing w:line="249" w:lineRule="auto"/>
                    <w:ind w:left="0" w:right="0" w:firstLine="0"/>
                    <w:jc w:val="center"/>
                    <w:textAlignment w:val="auto"/>
                    <w:rPr>
                      <w:rFonts w:hint="default" w:ascii="Times New Roman" w:hAnsi="Times New Roman" w:cs="Times New Roman"/>
                      <w:sz w:val="21"/>
                      <w:szCs w:val="21"/>
                    </w:rPr>
                  </w:pPr>
                </w:p>
                <w:p w14:paraId="43B2D40A">
                  <w:pPr>
                    <w:keepNext w:val="0"/>
                    <w:keepLines w:val="0"/>
                    <w:pageBreakBefore w:val="0"/>
                    <w:widowControl w:val="0"/>
                    <w:kinsoku/>
                    <w:wordWrap/>
                    <w:overflowPunct/>
                    <w:topLinePunct w:val="0"/>
                    <w:autoSpaceDE/>
                    <w:autoSpaceDN/>
                    <w:bidi w:val="0"/>
                    <w:adjustRightInd/>
                    <w:snapToGrid/>
                    <w:spacing w:line="249" w:lineRule="auto"/>
                    <w:ind w:left="0" w:right="0" w:firstLine="0"/>
                    <w:jc w:val="center"/>
                    <w:textAlignment w:val="auto"/>
                    <w:rPr>
                      <w:rFonts w:hint="default" w:ascii="Times New Roman" w:hAnsi="Times New Roman" w:cs="Times New Roman"/>
                      <w:sz w:val="21"/>
                      <w:szCs w:val="21"/>
                    </w:rPr>
                  </w:pPr>
                </w:p>
                <w:p w14:paraId="42D7EFF3">
                  <w:pPr>
                    <w:keepNext w:val="0"/>
                    <w:keepLines w:val="0"/>
                    <w:pageBreakBefore w:val="0"/>
                    <w:widowControl w:val="0"/>
                    <w:kinsoku/>
                    <w:wordWrap/>
                    <w:overflowPunct/>
                    <w:topLinePunct w:val="0"/>
                    <w:autoSpaceDE/>
                    <w:autoSpaceDN/>
                    <w:bidi w:val="0"/>
                    <w:adjustRightInd/>
                    <w:snapToGrid/>
                    <w:spacing w:line="249" w:lineRule="auto"/>
                    <w:ind w:left="0" w:right="0" w:firstLine="0"/>
                    <w:jc w:val="center"/>
                    <w:textAlignment w:val="auto"/>
                    <w:rPr>
                      <w:rFonts w:hint="default" w:ascii="Times New Roman" w:hAnsi="Times New Roman" w:cs="Times New Roman"/>
                      <w:sz w:val="21"/>
                      <w:szCs w:val="21"/>
                    </w:rPr>
                  </w:pPr>
                </w:p>
                <w:p w14:paraId="730BD91F">
                  <w:pPr>
                    <w:keepNext w:val="0"/>
                    <w:keepLines w:val="0"/>
                    <w:pageBreakBefore w:val="0"/>
                    <w:widowControl w:val="0"/>
                    <w:kinsoku/>
                    <w:wordWrap/>
                    <w:overflowPunct/>
                    <w:topLinePunct w:val="0"/>
                    <w:autoSpaceDE/>
                    <w:autoSpaceDN/>
                    <w:bidi w:val="0"/>
                    <w:adjustRightInd/>
                    <w:snapToGrid/>
                    <w:spacing w:line="249" w:lineRule="auto"/>
                    <w:ind w:left="0" w:right="0" w:firstLine="0"/>
                    <w:jc w:val="center"/>
                    <w:textAlignment w:val="auto"/>
                    <w:rPr>
                      <w:rFonts w:hint="default" w:ascii="Times New Roman" w:hAnsi="Times New Roman" w:cs="Times New Roman"/>
                      <w:sz w:val="21"/>
                      <w:szCs w:val="21"/>
                    </w:rPr>
                  </w:pPr>
                </w:p>
                <w:p w14:paraId="7E4F33A1">
                  <w:pPr>
                    <w:keepNext w:val="0"/>
                    <w:keepLines w:val="0"/>
                    <w:pageBreakBefore w:val="0"/>
                    <w:widowControl w:val="0"/>
                    <w:kinsoku/>
                    <w:wordWrap/>
                    <w:overflowPunct/>
                    <w:topLinePunct w:val="0"/>
                    <w:autoSpaceDE/>
                    <w:autoSpaceDN/>
                    <w:bidi w:val="0"/>
                    <w:adjustRightInd/>
                    <w:snapToGrid/>
                    <w:spacing w:line="250" w:lineRule="auto"/>
                    <w:ind w:left="0" w:right="0" w:firstLine="0"/>
                    <w:jc w:val="center"/>
                    <w:textAlignment w:val="auto"/>
                    <w:rPr>
                      <w:rFonts w:hint="default" w:ascii="Times New Roman" w:hAnsi="Times New Roman" w:cs="Times New Roman"/>
                      <w:sz w:val="21"/>
                      <w:szCs w:val="21"/>
                    </w:rPr>
                  </w:pPr>
                </w:p>
                <w:p w14:paraId="08E5E6F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废水</w:t>
                  </w:r>
                </w:p>
              </w:tc>
              <w:tc>
                <w:tcPr>
                  <w:tcW w:w="1393" w:type="dxa"/>
                  <w:vAlign w:val="center"/>
                </w:tcPr>
                <w:p w14:paraId="2571D0FB">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p</w:t>
                  </w:r>
                  <w:r>
                    <w:rPr>
                      <w:rFonts w:hint="default" w:ascii="Times New Roman" w:hAnsi="Times New Roman" w:cs="Times New Roman"/>
                      <w:spacing w:val="-38"/>
                      <w:sz w:val="21"/>
                      <w:szCs w:val="21"/>
                    </w:rPr>
                    <w:t xml:space="preserve"> </w:t>
                  </w:r>
                  <w:r>
                    <w:rPr>
                      <w:rFonts w:hint="default" w:ascii="Times New Roman" w:hAnsi="Times New Roman" w:cs="Times New Roman"/>
                      <w:spacing w:val="-4"/>
                      <w:sz w:val="21"/>
                      <w:szCs w:val="21"/>
                    </w:rPr>
                    <w:t>H</w:t>
                  </w:r>
                  <w:r>
                    <w:rPr>
                      <w:rFonts w:hint="default" w:ascii="Times New Roman" w:hAnsi="Times New Roman" w:cs="Times New Roman"/>
                      <w:spacing w:val="-34"/>
                      <w:sz w:val="21"/>
                      <w:szCs w:val="21"/>
                    </w:rPr>
                    <w:t xml:space="preserve"> </w:t>
                  </w:r>
                  <w:r>
                    <w:rPr>
                      <w:rFonts w:hint="default" w:ascii="Times New Roman" w:hAnsi="Times New Roman" w:cs="Times New Roman"/>
                      <w:spacing w:val="-4"/>
                      <w:sz w:val="21"/>
                      <w:szCs w:val="21"/>
                    </w:rPr>
                    <w:t>值</w:t>
                  </w:r>
                </w:p>
              </w:tc>
              <w:tc>
                <w:tcPr>
                  <w:tcW w:w="3345" w:type="dxa"/>
                  <w:vAlign w:val="center"/>
                </w:tcPr>
                <w:p w14:paraId="3478909E">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水质pH值的测定电极法</w:t>
                  </w:r>
                </w:p>
              </w:tc>
              <w:tc>
                <w:tcPr>
                  <w:tcW w:w="1673" w:type="dxa"/>
                  <w:vAlign w:val="center"/>
                </w:tcPr>
                <w:p w14:paraId="2813076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HJ</w:t>
                  </w:r>
                  <w:r>
                    <w:rPr>
                      <w:rFonts w:hint="default" w:ascii="Times New Roman" w:hAnsi="Times New Roman" w:cs="Times New Roman"/>
                      <w:spacing w:val="28"/>
                      <w:sz w:val="21"/>
                      <w:szCs w:val="21"/>
                    </w:rPr>
                    <w:t xml:space="preserve"> </w:t>
                  </w:r>
                  <w:r>
                    <w:rPr>
                      <w:rFonts w:hint="default" w:ascii="Times New Roman" w:hAnsi="Times New Roman" w:cs="Times New Roman"/>
                      <w:spacing w:val="-3"/>
                      <w:sz w:val="21"/>
                      <w:szCs w:val="21"/>
                    </w:rPr>
                    <w:t>1147-2020</w:t>
                  </w:r>
                </w:p>
              </w:tc>
              <w:tc>
                <w:tcPr>
                  <w:tcW w:w="1284" w:type="dxa"/>
                  <w:vAlign w:val="center"/>
                </w:tcPr>
                <w:p w14:paraId="73C43C3D">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4CE79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jc w:val="center"/>
              </w:trPr>
              <w:tc>
                <w:tcPr>
                  <w:tcW w:w="802" w:type="dxa"/>
                  <w:gridSpan w:val="2"/>
                  <w:vMerge w:val="continue"/>
                  <w:tcBorders>
                    <w:top w:val="nil"/>
                    <w:bottom w:val="nil"/>
                  </w:tcBorders>
                  <w:vAlign w:val="center"/>
                </w:tcPr>
                <w:p w14:paraId="01B34A9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48177734">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悬浮物</w:t>
                  </w:r>
                </w:p>
              </w:tc>
              <w:tc>
                <w:tcPr>
                  <w:tcW w:w="3345" w:type="dxa"/>
                  <w:vAlign w:val="center"/>
                </w:tcPr>
                <w:p w14:paraId="64C0AE8C">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水质悬浮物的测定重量法</w:t>
                  </w:r>
                </w:p>
              </w:tc>
              <w:tc>
                <w:tcPr>
                  <w:tcW w:w="1673" w:type="dxa"/>
                  <w:vAlign w:val="center"/>
                </w:tcPr>
                <w:p w14:paraId="630CAAA6">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GB/T</w:t>
                  </w:r>
                  <w:r>
                    <w:rPr>
                      <w:rFonts w:hint="default" w:ascii="Times New Roman" w:hAnsi="Times New Roman" w:cs="Times New Roman"/>
                      <w:spacing w:val="35"/>
                      <w:sz w:val="21"/>
                      <w:szCs w:val="21"/>
                    </w:rPr>
                    <w:t xml:space="preserve"> </w:t>
                  </w:r>
                  <w:r>
                    <w:rPr>
                      <w:rFonts w:hint="default" w:ascii="Times New Roman" w:hAnsi="Times New Roman" w:cs="Times New Roman"/>
                      <w:spacing w:val="-3"/>
                      <w:sz w:val="21"/>
                      <w:szCs w:val="21"/>
                    </w:rPr>
                    <w:t>11901-1989</w:t>
                  </w:r>
                </w:p>
              </w:tc>
              <w:tc>
                <w:tcPr>
                  <w:tcW w:w="1284" w:type="dxa"/>
                  <w:vAlign w:val="center"/>
                </w:tcPr>
                <w:p w14:paraId="504532AE">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4mg/L</w:t>
                  </w:r>
                </w:p>
              </w:tc>
            </w:tr>
            <w:tr w14:paraId="27566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802" w:type="dxa"/>
                  <w:gridSpan w:val="2"/>
                  <w:vMerge w:val="continue"/>
                  <w:tcBorders>
                    <w:top w:val="nil"/>
                    <w:bottom w:val="nil"/>
                  </w:tcBorders>
                  <w:vAlign w:val="center"/>
                </w:tcPr>
                <w:p w14:paraId="647ABA44">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3AE175A0">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氨氮</w:t>
                  </w:r>
                </w:p>
              </w:tc>
              <w:tc>
                <w:tcPr>
                  <w:tcW w:w="3345" w:type="dxa"/>
                  <w:vAlign w:val="center"/>
                </w:tcPr>
                <w:p w14:paraId="58C43BB2">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水质氨氮的测定</w:t>
                  </w:r>
                  <w:r>
                    <w:rPr>
                      <w:rFonts w:hint="default" w:ascii="Times New Roman" w:hAnsi="Times New Roman" w:cs="Times New Roman"/>
                      <w:sz w:val="21"/>
                      <w:szCs w:val="21"/>
                    </w:rPr>
                    <w:t xml:space="preserve">  </w:t>
                  </w:r>
                  <w:r>
                    <w:rPr>
                      <w:rFonts w:hint="default" w:ascii="Times New Roman" w:hAnsi="Times New Roman" w:cs="Times New Roman"/>
                      <w:spacing w:val="-2"/>
                      <w:sz w:val="21"/>
                      <w:szCs w:val="21"/>
                    </w:rPr>
                    <w:t>纳氏试剂分光光度法</w:t>
                  </w:r>
                </w:p>
              </w:tc>
              <w:tc>
                <w:tcPr>
                  <w:tcW w:w="1673" w:type="dxa"/>
                  <w:vAlign w:val="center"/>
                </w:tcPr>
                <w:p w14:paraId="549D182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HJ</w:t>
                  </w:r>
                  <w:r>
                    <w:rPr>
                      <w:rFonts w:hint="default" w:ascii="Times New Roman" w:hAnsi="Times New Roman" w:cs="Times New Roman"/>
                      <w:spacing w:val="15"/>
                      <w:sz w:val="21"/>
                      <w:szCs w:val="21"/>
                    </w:rPr>
                    <w:t xml:space="preserve"> </w:t>
                  </w:r>
                  <w:r>
                    <w:rPr>
                      <w:rFonts w:hint="default" w:ascii="Times New Roman" w:hAnsi="Times New Roman" w:cs="Times New Roman"/>
                      <w:spacing w:val="-2"/>
                      <w:sz w:val="21"/>
                      <w:szCs w:val="21"/>
                    </w:rPr>
                    <w:t>535-2009</w:t>
                  </w:r>
                </w:p>
              </w:tc>
              <w:tc>
                <w:tcPr>
                  <w:tcW w:w="1284" w:type="dxa"/>
                  <w:vAlign w:val="center"/>
                </w:tcPr>
                <w:p w14:paraId="3A04EBB5">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0.025mg/L</w:t>
                  </w:r>
                </w:p>
              </w:tc>
            </w:tr>
            <w:tr w14:paraId="48BA8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802" w:type="dxa"/>
                  <w:gridSpan w:val="2"/>
                  <w:vMerge w:val="continue"/>
                  <w:tcBorders>
                    <w:top w:val="nil"/>
                    <w:bottom w:val="nil"/>
                  </w:tcBorders>
                  <w:vAlign w:val="center"/>
                </w:tcPr>
                <w:p w14:paraId="4BA9C1A6">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3E885D86">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化学需氧量</w:t>
                  </w:r>
                </w:p>
              </w:tc>
              <w:tc>
                <w:tcPr>
                  <w:tcW w:w="3345" w:type="dxa"/>
                  <w:vAlign w:val="center"/>
                </w:tcPr>
                <w:p w14:paraId="5A604CBA">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水质化学需氧量的测定重铬酸盐法</w:t>
                  </w:r>
                </w:p>
              </w:tc>
              <w:tc>
                <w:tcPr>
                  <w:tcW w:w="1673" w:type="dxa"/>
                  <w:vAlign w:val="center"/>
                </w:tcPr>
                <w:p w14:paraId="0D02857A">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HJ 828-2017</w:t>
                  </w:r>
                </w:p>
              </w:tc>
              <w:tc>
                <w:tcPr>
                  <w:tcW w:w="1284" w:type="dxa"/>
                  <w:vAlign w:val="center"/>
                </w:tcPr>
                <w:p w14:paraId="7AAF0443">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4mg/L</w:t>
                  </w:r>
                </w:p>
              </w:tc>
            </w:tr>
            <w:tr w14:paraId="4E087B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802" w:type="dxa"/>
                  <w:gridSpan w:val="2"/>
                  <w:vMerge w:val="continue"/>
                  <w:tcBorders>
                    <w:top w:val="nil"/>
                  </w:tcBorders>
                  <w:vAlign w:val="center"/>
                </w:tcPr>
                <w:p w14:paraId="5AC5B37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93" w:type="dxa"/>
                  <w:vAlign w:val="center"/>
                </w:tcPr>
                <w:p w14:paraId="1ED87286">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五日生化</w:t>
                  </w:r>
                </w:p>
                <w:p w14:paraId="2A6F096D">
                  <w:pPr>
                    <w:pStyle w:val="73"/>
                    <w:keepNext w:val="0"/>
                    <w:keepLines w:val="0"/>
                    <w:pageBreakBefore w:val="0"/>
                    <w:widowControl w:val="0"/>
                    <w:kinsoku/>
                    <w:wordWrap/>
                    <w:overflowPunct/>
                    <w:topLinePunct w:val="0"/>
                    <w:autoSpaceDE/>
                    <w:autoSpaceDN/>
                    <w:bidi w:val="0"/>
                    <w:adjustRightInd/>
                    <w:snapToGrid/>
                    <w:spacing w:line="21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需氧量</w:t>
                  </w:r>
                </w:p>
              </w:tc>
              <w:tc>
                <w:tcPr>
                  <w:tcW w:w="3345" w:type="dxa"/>
                  <w:vAlign w:val="center"/>
                </w:tcPr>
                <w:p w14:paraId="53F10B52">
                  <w:pPr>
                    <w:pStyle w:val="73"/>
                    <w:keepNext w:val="0"/>
                    <w:keepLines w:val="0"/>
                    <w:pageBreakBefore w:val="0"/>
                    <w:widowControl w:val="0"/>
                    <w:kinsoku/>
                    <w:wordWrap/>
                    <w:overflowPunct/>
                    <w:topLinePunct w:val="0"/>
                    <w:autoSpaceDE/>
                    <w:autoSpaceDN/>
                    <w:bidi w:val="0"/>
                    <w:adjustRightInd/>
                    <w:snapToGrid/>
                    <w:spacing w:line="22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水质五日生化需氧量(</w:t>
                  </w:r>
                  <w:r>
                    <w:rPr>
                      <w:rFonts w:hint="default" w:ascii="Times New Roman" w:hAnsi="Times New Roman" w:cs="Times New Roman"/>
                      <w:sz w:val="21"/>
                      <w:szCs w:val="21"/>
                    </w:rPr>
                    <w:t>BODs</w:t>
                  </w:r>
                  <w:r>
                    <w:rPr>
                      <w:rFonts w:hint="default" w:ascii="Times New Roman" w:hAnsi="Times New Roman" w:cs="Times New Roman"/>
                      <w:spacing w:val="1"/>
                      <w:sz w:val="21"/>
                      <w:szCs w:val="21"/>
                    </w:rPr>
                    <w:t>)的测定</w:t>
                  </w:r>
                  <w:r>
                    <w:rPr>
                      <w:rFonts w:hint="default" w:ascii="Times New Roman" w:hAnsi="Times New Roman" w:cs="Times New Roman"/>
                      <w:sz w:val="21"/>
                      <w:szCs w:val="21"/>
                    </w:rPr>
                    <w:t xml:space="preserve"> </w:t>
                  </w:r>
                  <w:r>
                    <w:rPr>
                      <w:rFonts w:hint="default" w:ascii="Times New Roman" w:hAnsi="Times New Roman" w:cs="Times New Roman"/>
                      <w:spacing w:val="-2"/>
                      <w:sz w:val="21"/>
                      <w:szCs w:val="21"/>
                    </w:rPr>
                    <w:t>稀释接种法</w:t>
                  </w:r>
                </w:p>
              </w:tc>
              <w:tc>
                <w:tcPr>
                  <w:tcW w:w="1673" w:type="dxa"/>
                  <w:vAlign w:val="center"/>
                </w:tcPr>
                <w:p w14:paraId="0F2EDE9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HJ</w:t>
                  </w:r>
                  <w:r>
                    <w:rPr>
                      <w:rFonts w:hint="default" w:ascii="Times New Roman" w:hAnsi="Times New Roman" w:cs="Times New Roman"/>
                      <w:spacing w:val="15"/>
                      <w:sz w:val="21"/>
                      <w:szCs w:val="21"/>
                    </w:rPr>
                    <w:t xml:space="preserve"> </w:t>
                  </w:r>
                  <w:r>
                    <w:rPr>
                      <w:rFonts w:hint="default" w:ascii="Times New Roman" w:hAnsi="Times New Roman" w:cs="Times New Roman"/>
                      <w:spacing w:val="-2"/>
                      <w:sz w:val="21"/>
                      <w:szCs w:val="21"/>
                    </w:rPr>
                    <w:t>505-2009</w:t>
                  </w:r>
                </w:p>
              </w:tc>
              <w:tc>
                <w:tcPr>
                  <w:tcW w:w="1284" w:type="dxa"/>
                  <w:vAlign w:val="center"/>
                </w:tcPr>
                <w:p w14:paraId="79AD5E09">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0.5mg/L</w:t>
                  </w:r>
                </w:p>
              </w:tc>
            </w:tr>
            <w:tr w14:paraId="2D7FF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4" w:type="dxa"/>
                <w:trHeight w:val="550" w:hRule="atLeast"/>
                <w:jc w:val="center"/>
              </w:trPr>
              <w:tc>
                <w:tcPr>
                  <w:tcW w:w="798" w:type="dxa"/>
                  <w:vAlign w:val="top"/>
                </w:tcPr>
                <w:p w14:paraId="416F7FB7">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噪声</w:t>
                  </w:r>
                </w:p>
              </w:tc>
              <w:tc>
                <w:tcPr>
                  <w:tcW w:w="1393" w:type="dxa"/>
                  <w:vAlign w:val="top"/>
                </w:tcPr>
                <w:p w14:paraId="4EE14355">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厂界环境噪声</w:t>
                  </w:r>
                </w:p>
              </w:tc>
              <w:tc>
                <w:tcPr>
                  <w:tcW w:w="3345" w:type="dxa"/>
                  <w:vAlign w:val="top"/>
                </w:tcPr>
                <w:p w14:paraId="60C3D6D0">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工业企业厂界环境噪声排放标准</w:t>
                  </w:r>
                </w:p>
              </w:tc>
              <w:tc>
                <w:tcPr>
                  <w:tcW w:w="1673" w:type="dxa"/>
                  <w:vAlign w:val="top"/>
                </w:tcPr>
                <w:p w14:paraId="53565762">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GB 12348-2008</w:t>
                  </w:r>
                </w:p>
              </w:tc>
              <w:tc>
                <w:tcPr>
                  <w:tcW w:w="1284" w:type="dxa"/>
                  <w:vAlign w:val="top"/>
                </w:tcPr>
                <w:p w14:paraId="54401AB8">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eastAsia="宋体" w:cs="Times New Roman"/>
                      <w:spacing w:val="2"/>
                      <w:sz w:val="21"/>
                      <w:szCs w:val="21"/>
                    </w:rPr>
                  </w:pPr>
                  <w:r>
                    <w:rPr>
                      <w:rFonts w:hint="default" w:ascii="Times New Roman" w:hAnsi="Times New Roman" w:eastAsia="宋体" w:cs="Times New Roman"/>
                      <w:spacing w:val="2"/>
                      <w:sz w:val="21"/>
                      <w:szCs w:val="21"/>
                    </w:rPr>
                    <w:t>/</w:t>
                  </w:r>
                </w:p>
              </w:tc>
            </w:tr>
          </w:tbl>
          <w:p w14:paraId="01C1AF26">
            <w:pPr>
              <w:spacing w:line="270" w:lineRule="auto"/>
              <w:rPr>
                <w:rFonts w:ascii="Arial"/>
                <w:sz w:val="21"/>
              </w:rPr>
            </w:pPr>
          </w:p>
          <w:p w14:paraId="472D9A9A">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7.3</w:t>
            </w:r>
            <w:r>
              <w:rPr>
                <w:rFonts w:hint="default" w:ascii="Times New Roman" w:hAnsi="Times New Roman" w:eastAsia="宋体" w:cs="Times New Roman"/>
                <w:b/>
                <w:bCs/>
                <w:sz w:val="24"/>
                <w:szCs w:val="24"/>
                <w:lang w:val="en-US" w:eastAsia="zh-CN"/>
              </w:rPr>
              <w:t>监测分析使用仪器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7"/>
              <w:gridCol w:w="1601"/>
              <w:gridCol w:w="2695"/>
              <w:gridCol w:w="1246"/>
              <w:gridCol w:w="1432"/>
              <w:gridCol w:w="1390"/>
            </w:tblGrid>
            <w:tr w14:paraId="5E409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707" w:type="dxa"/>
                  <w:vAlign w:val="center"/>
                </w:tcPr>
                <w:p w14:paraId="14D7BE70">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6"/>
                      <w:sz w:val="21"/>
                      <w:szCs w:val="21"/>
                    </w:rPr>
                    <w:t>序号</w:t>
                  </w:r>
                </w:p>
              </w:tc>
              <w:tc>
                <w:tcPr>
                  <w:tcW w:w="1601" w:type="dxa"/>
                  <w:vAlign w:val="center"/>
                </w:tcPr>
                <w:p w14:paraId="7F0E8403">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10"/>
                      <w:sz w:val="21"/>
                      <w:szCs w:val="21"/>
                    </w:rPr>
                    <w:t>检测项目</w:t>
                  </w:r>
                </w:p>
              </w:tc>
              <w:tc>
                <w:tcPr>
                  <w:tcW w:w="2695" w:type="dxa"/>
                  <w:vAlign w:val="center"/>
                </w:tcPr>
                <w:p w14:paraId="1B90550D">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1"/>
                      <w:sz w:val="21"/>
                      <w:szCs w:val="21"/>
                    </w:rPr>
                    <w:t>设备名称及型号</w:t>
                  </w:r>
                </w:p>
              </w:tc>
              <w:tc>
                <w:tcPr>
                  <w:tcW w:w="1246" w:type="dxa"/>
                  <w:vAlign w:val="center"/>
                </w:tcPr>
                <w:p w14:paraId="1A80705E">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3"/>
                      <w:sz w:val="21"/>
                      <w:szCs w:val="21"/>
                    </w:rPr>
                    <w:t>设备编号</w:t>
                  </w:r>
                </w:p>
              </w:tc>
              <w:tc>
                <w:tcPr>
                  <w:tcW w:w="1432" w:type="dxa"/>
                  <w:vAlign w:val="center"/>
                </w:tcPr>
                <w:p w14:paraId="53EEF1DD">
                  <w:pPr>
                    <w:pStyle w:val="73"/>
                    <w:keepNext w:val="0"/>
                    <w:keepLines w:val="0"/>
                    <w:pageBreakBefore w:val="0"/>
                    <w:widowControl w:val="0"/>
                    <w:kinsoku/>
                    <w:wordWrap/>
                    <w:overflowPunct/>
                    <w:topLinePunct w:val="0"/>
                    <w:autoSpaceDE/>
                    <w:autoSpaceDN/>
                    <w:bidi w:val="0"/>
                    <w:adjustRightInd/>
                    <w:snapToGrid/>
                    <w:spacing w:line="238"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7"/>
                      <w:sz w:val="21"/>
                      <w:szCs w:val="21"/>
                    </w:rPr>
                    <w:t>检定/校准日</w:t>
                  </w:r>
                  <w:r>
                    <w:rPr>
                      <w:rFonts w:hint="default" w:ascii="Times New Roman" w:hAnsi="Times New Roman" w:cs="Times New Roman"/>
                      <w:b/>
                      <w:bCs/>
                      <w:sz w:val="21"/>
                      <w:szCs w:val="21"/>
                    </w:rPr>
                    <w:t xml:space="preserve"> 期</w:t>
                  </w:r>
                </w:p>
              </w:tc>
              <w:tc>
                <w:tcPr>
                  <w:tcW w:w="1390" w:type="dxa"/>
                  <w:vAlign w:val="center"/>
                </w:tcPr>
                <w:p w14:paraId="659AFD95">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4"/>
                      <w:sz w:val="21"/>
                      <w:szCs w:val="21"/>
                    </w:rPr>
                    <w:t>有效期</w:t>
                  </w:r>
                </w:p>
              </w:tc>
            </w:tr>
            <w:tr w14:paraId="4F25EB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707" w:type="dxa"/>
                  <w:vMerge w:val="restart"/>
                  <w:tcBorders>
                    <w:bottom w:val="nil"/>
                  </w:tcBorders>
                  <w:vAlign w:val="center"/>
                </w:tcPr>
                <w:p w14:paraId="41350131">
                  <w:pPr>
                    <w:keepNext w:val="0"/>
                    <w:keepLines w:val="0"/>
                    <w:pageBreakBefore w:val="0"/>
                    <w:widowControl w:val="0"/>
                    <w:kinsoku/>
                    <w:wordWrap/>
                    <w:overflowPunct/>
                    <w:topLinePunct w:val="0"/>
                    <w:autoSpaceDE/>
                    <w:autoSpaceDN/>
                    <w:bidi w:val="0"/>
                    <w:adjustRightInd/>
                    <w:snapToGrid/>
                    <w:spacing w:line="243" w:lineRule="auto"/>
                    <w:ind w:left="0" w:right="0" w:firstLine="0"/>
                    <w:jc w:val="center"/>
                    <w:textAlignment w:val="auto"/>
                    <w:rPr>
                      <w:rFonts w:hint="default" w:ascii="Times New Roman" w:hAnsi="Times New Roman" w:cs="Times New Roman"/>
                      <w:sz w:val="21"/>
                      <w:szCs w:val="21"/>
                    </w:rPr>
                  </w:pPr>
                </w:p>
                <w:p w14:paraId="5D27B882">
                  <w:pPr>
                    <w:keepNext w:val="0"/>
                    <w:keepLines w:val="0"/>
                    <w:pageBreakBefore w:val="0"/>
                    <w:widowControl w:val="0"/>
                    <w:kinsoku/>
                    <w:wordWrap/>
                    <w:overflowPunct/>
                    <w:topLinePunct w:val="0"/>
                    <w:autoSpaceDE/>
                    <w:autoSpaceDN/>
                    <w:bidi w:val="0"/>
                    <w:adjustRightInd/>
                    <w:snapToGrid/>
                    <w:spacing w:line="243" w:lineRule="auto"/>
                    <w:ind w:left="0" w:right="0" w:firstLine="0"/>
                    <w:jc w:val="center"/>
                    <w:textAlignment w:val="auto"/>
                    <w:rPr>
                      <w:rFonts w:hint="default" w:ascii="Times New Roman" w:hAnsi="Times New Roman" w:cs="Times New Roman"/>
                      <w:sz w:val="21"/>
                      <w:szCs w:val="21"/>
                    </w:rPr>
                  </w:pPr>
                </w:p>
                <w:p w14:paraId="37D64541">
                  <w:pPr>
                    <w:keepNext w:val="0"/>
                    <w:keepLines w:val="0"/>
                    <w:pageBreakBefore w:val="0"/>
                    <w:widowControl w:val="0"/>
                    <w:kinsoku/>
                    <w:wordWrap/>
                    <w:overflowPunct/>
                    <w:topLinePunct w:val="0"/>
                    <w:autoSpaceDE/>
                    <w:autoSpaceDN/>
                    <w:bidi w:val="0"/>
                    <w:adjustRightInd/>
                    <w:snapToGrid/>
                    <w:spacing w:line="243" w:lineRule="auto"/>
                    <w:ind w:left="0" w:right="0" w:firstLine="0"/>
                    <w:jc w:val="center"/>
                    <w:textAlignment w:val="auto"/>
                    <w:rPr>
                      <w:rFonts w:hint="default" w:ascii="Times New Roman" w:hAnsi="Times New Roman" w:cs="Times New Roman"/>
                      <w:sz w:val="21"/>
                      <w:szCs w:val="21"/>
                    </w:rPr>
                  </w:pPr>
                </w:p>
                <w:p w14:paraId="441FF2FA">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601" w:type="dxa"/>
                  <w:vMerge w:val="restart"/>
                  <w:tcBorders>
                    <w:bottom w:val="nil"/>
                  </w:tcBorders>
                  <w:vAlign w:val="center"/>
                </w:tcPr>
                <w:p w14:paraId="70171B0F">
                  <w:pPr>
                    <w:keepNext w:val="0"/>
                    <w:keepLines w:val="0"/>
                    <w:pageBreakBefore w:val="0"/>
                    <w:widowControl w:val="0"/>
                    <w:kinsoku/>
                    <w:wordWrap/>
                    <w:overflowPunct/>
                    <w:topLinePunct w:val="0"/>
                    <w:autoSpaceDE/>
                    <w:autoSpaceDN/>
                    <w:bidi w:val="0"/>
                    <w:adjustRightInd/>
                    <w:snapToGrid/>
                    <w:spacing w:line="338" w:lineRule="auto"/>
                    <w:ind w:left="0" w:right="0" w:firstLine="0"/>
                    <w:jc w:val="center"/>
                    <w:textAlignment w:val="auto"/>
                    <w:rPr>
                      <w:rFonts w:hint="default" w:ascii="Times New Roman" w:hAnsi="Times New Roman" w:cs="Times New Roman"/>
                      <w:sz w:val="21"/>
                      <w:szCs w:val="21"/>
                    </w:rPr>
                  </w:pPr>
                </w:p>
                <w:p w14:paraId="1D0E5785">
                  <w:pPr>
                    <w:keepNext w:val="0"/>
                    <w:keepLines w:val="0"/>
                    <w:pageBreakBefore w:val="0"/>
                    <w:widowControl w:val="0"/>
                    <w:kinsoku/>
                    <w:wordWrap/>
                    <w:overflowPunct/>
                    <w:topLinePunct w:val="0"/>
                    <w:autoSpaceDE/>
                    <w:autoSpaceDN/>
                    <w:bidi w:val="0"/>
                    <w:adjustRightInd/>
                    <w:snapToGrid/>
                    <w:spacing w:line="339" w:lineRule="auto"/>
                    <w:ind w:left="0" w:right="0" w:firstLine="0"/>
                    <w:jc w:val="center"/>
                    <w:textAlignment w:val="auto"/>
                    <w:rPr>
                      <w:rFonts w:hint="default" w:ascii="Times New Roman" w:hAnsi="Times New Roman" w:cs="Times New Roman"/>
                      <w:sz w:val="21"/>
                      <w:szCs w:val="21"/>
                    </w:rPr>
                  </w:pPr>
                </w:p>
                <w:p w14:paraId="1BCFA1BE">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低浓度颗粒物</w:t>
                  </w:r>
                </w:p>
              </w:tc>
              <w:tc>
                <w:tcPr>
                  <w:tcW w:w="2695" w:type="dxa"/>
                  <w:vAlign w:val="center"/>
                </w:tcPr>
                <w:p w14:paraId="4ACF170A">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恒温恒湿称重系统/HSX-350</w:t>
                  </w:r>
                </w:p>
              </w:tc>
              <w:tc>
                <w:tcPr>
                  <w:tcW w:w="1246" w:type="dxa"/>
                  <w:vAlign w:val="center"/>
                </w:tcPr>
                <w:p w14:paraId="7FAECC1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XC-J20-1</w:t>
                  </w:r>
                </w:p>
              </w:tc>
              <w:tc>
                <w:tcPr>
                  <w:tcW w:w="1432" w:type="dxa"/>
                  <w:vAlign w:val="center"/>
                </w:tcPr>
                <w:p w14:paraId="78FDEFA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2023-08-31</w:t>
                  </w:r>
                </w:p>
              </w:tc>
              <w:tc>
                <w:tcPr>
                  <w:tcW w:w="1390" w:type="dxa"/>
                  <w:vAlign w:val="center"/>
                </w:tcPr>
                <w:p w14:paraId="6447318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2024-08-30</w:t>
                  </w:r>
                </w:p>
              </w:tc>
            </w:tr>
            <w:tr w14:paraId="5053DA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707" w:type="dxa"/>
                  <w:vMerge w:val="continue"/>
                  <w:tcBorders>
                    <w:top w:val="nil"/>
                    <w:bottom w:val="nil"/>
                  </w:tcBorders>
                  <w:vAlign w:val="center"/>
                </w:tcPr>
                <w:p w14:paraId="70C16807">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bottom w:val="nil"/>
                  </w:tcBorders>
                  <w:vAlign w:val="center"/>
                </w:tcPr>
                <w:p w14:paraId="4FDCB571">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22944626">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电子天平/HZ-104/35S</w:t>
                  </w:r>
                </w:p>
              </w:tc>
              <w:tc>
                <w:tcPr>
                  <w:tcW w:w="1246" w:type="dxa"/>
                  <w:vAlign w:val="center"/>
                </w:tcPr>
                <w:p w14:paraId="0E416CC5">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XC-J14-3</w:t>
                  </w:r>
                </w:p>
              </w:tc>
              <w:tc>
                <w:tcPr>
                  <w:tcW w:w="1432" w:type="dxa"/>
                  <w:vAlign w:val="center"/>
                </w:tcPr>
                <w:p w14:paraId="48B24F8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142EEC4D">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51F7DF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707" w:type="dxa"/>
                  <w:vMerge w:val="continue"/>
                  <w:tcBorders>
                    <w:top w:val="nil"/>
                  </w:tcBorders>
                  <w:vAlign w:val="center"/>
                </w:tcPr>
                <w:p w14:paraId="2F43CC44">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tcBorders>
                  <w:vAlign w:val="center"/>
                </w:tcPr>
                <w:p w14:paraId="3F493D86">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33C6D770">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电热鼓风干燥箱</w:t>
                  </w:r>
                </w:p>
                <w:p w14:paraId="6F256FB2">
                  <w:pPr>
                    <w:pStyle w:val="73"/>
                    <w:keepNext w:val="0"/>
                    <w:keepLines w:val="0"/>
                    <w:pageBreakBefore w:val="0"/>
                    <w:widowControl w:val="0"/>
                    <w:kinsoku/>
                    <w:wordWrap/>
                    <w:overflowPunct/>
                    <w:topLinePunct w:val="0"/>
                    <w:autoSpaceDE/>
                    <w:autoSpaceDN/>
                    <w:bidi w:val="0"/>
                    <w:adjustRightInd/>
                    <w:snapToGrid/>
                    <w:spacing w:line="20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/GZX-9141MBE</w:t>
                  </w:r>
                </w:p>
              </w:tc>
              <w:tc>
                <w:tcPr>
                  <w:tcW w:w="1246" w:type="dxa"/>
                  <w:vAlign w:val="center"/>
                </w:tcPr>
                <w:p w14:paraId="7C79CB0F">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XC-J12-2</w:t>
                  </w:r>
                </w:p>
              </w:tc>
              <w:tc>
                <w:tcPr>
                  <w:tcW w:w="1432" w:type="dxa"/>
                  <w:vAlign w:val="center"/>
                </w:tcPr>
                <w:p w14:paraId="436D68D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6D54E716">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75DE38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707" w:type="dxa"/>
                  <w:vMerge w:val="restart"/>
                  <w:tcBorders>
                    <w:bottom w:val="nil"/>
                  </w:tcBorders>
                  <w:vAlign w:val="center"/>
                </w:tcPr>
                <w:p w14:paraId="3FC0D116">
                  <w:pPr>
                    <w:keepNext w:val="0"/>
                    <w:keepLines w:val="0"/>
                    <w:pageBreakBefore w:val="0"/>
                    <w:widowControl w:val="0"/>
                    <w:kinsoku/>
                    <w:wordWrap/>
                    <w:overflowPunct/>
                    <w:topLinePunct w:val="0"/>
                    <w:autoSpaceDE/>
                    <w:autoSpaceDN/>
                    <w:bidi w:val="0"/>
                    <w:adjustRightInd/>
                    <w:snapToGrid/>
                    <w:spacing w:line="434" w:lineRule="auto"/>
                    <w:ind w:left="0" w:right="0" w:firstLine="0"/>
                    <w:jc w:val="center"/>
                    <w:textAlignment w:val="auto"/>
                    <w:rPr>
                      <w:rFonts w:hint="default" w:ascii="Times New Roman" w:hAnsi="Times New Roman" w:cs="Times New Roman"/>
                      <w:sz w:val="21"/>
                      <w:szCs w:val="21"/>
                    </w:rPr>
                  </w:pPr>
                </w:p>
                <w:p w14:paraId="2B9000A3">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1601" w:type="dxa"/>
                  <w:vMerge w:val="restart"/>
                  <w:tcBorders>
                    <w:bottom w:val="nil"/>
                  </w:tcBorders>
                  <w:vAlign w:val="center"/>
                </w:tcPr>
                <w:p w14:paraId="42A36503">
                  <w:pPr>
                    <w:keepNext w:val="0"/>
                    <w:keepLines w:val="0"/>
                    <w:pageBreakBefore w:val="0"/>
                    <w:widowControl w:val="0"/>
                    <w:kinsoku/>
                    <w:wordWrap/>
                    <w:overflowPunct/>
                    <w:topLinePunct w:val="0"/>
                    <w:autoSpaceDE/>
                    <w:autoSpaceDN/>
                    <w:bidi w:val="0"/>
                    <w:adjustRightInd/>
                    <w:snapToGrid/>
                    <w:spacing w:line="381" w:lineRule="auto"/>
                    <w:ind w:left="0" w:right="0" w:firstLine="0"/>
                    <w:jc w:val="center"/>
                    <w:textAlignment w:val="auto"/>
                    <w:rPr>
                      <w:rFonts w:hint="default" w:ascii="Times New Roman" w:hAnsi="Times New Roman" w:cs="Times New Roman"/>
                      <w:sz w:val="21"/>
                      <w:szCs w:val="21"/>
                    </w:rPr>
                  </w:pPr>
                </w:p>
                <w:p w14:paraId="6630F3CB">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颗粒物</w:t>
                  </w:r>
                </w:p>
              </w:tc>
              <w:tc>
                <w:tcPr>
                  <w:tcW w:w="2695" w:type="dxa"/>
                  <w:vAlign w:val="center"/>
                </w:tcPr>
                <w:p w14:paraId="34C1351B">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恒温恒湿称重系统/HSX-350</w:t>
                  </w:r>
                </w:p>
              </w:tc>
              <w:tc>
                <w:tcPr>
                  <w:tcW w:w="1246" w:type="dxa"/>
                  <w:vAlign w:val="center"/>
                </w:tcPr>
                <w:p w14:paraId="428C97B6">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XC-J20-1</w:t>
                  </w:r>
                </w:p>
              </w:tc>
              <w:tc>
                <w:tcPr>
                  <w:tcW w:w="1432" w:type="dxa"/>
                  <w:vAlign w:val="center"/>
                </w:tcPr>
                <w:p w14:paraId="10751B08">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2023-08-31</w:t>
                  </w:r>
                </w:p>
              </w:tc>
              <w:tc>
                <w:tcPr>
                  <w:tcW w:w="1390" w:type="dxa"/>
                  <w:vAlign w:val="center"/>
                </w:tcPr>
                <w:p w14:paraId="46844C0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2024-08-30</w:t>
                  </w:r>
                </w:p>
              </w:tc>
            </w:tr>
            <w:tr w14:paraId="6E2A15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jc w:val="center"/>
              </w:trPr>
              <w:tc>
                <w:tcPr>
                  <w:tcW w:w="707" w:type="dxa"/>
                  <w:vMerge w:val="continue"/>
                  <w:tcBorders>
                    <w:top w:val="nil"/>
                  </w:tcBorders>
                  <w:vAlign w:val="center"/>
                </w:tcPr>
                <w:p w14:paraId="4B511D03">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tcBorders>
                  <w:vAlign w:val="center"/>
                </w:tcPr>
                <w:p w14:paraId="4F65931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288CFD68">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电子天平/HZ-104/35S</w:t>
                  </w:r>
                </w:p>
              </w:tc>
              <w:tc>
                <w:tcPr>
                  <w:tcW w:w="1246" w:type="dxa"/>
                  <w:vAlign w:val="center"/>
                </w:tcPr>
                <w:p w14:paraId="20C0F90C">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XC-J14-3</w:t>
                  </w:r>
                </w:p>
              </w:tc>
              <w:tc>
                <w:tcPr>
                  <w:tcW w:w="1432" w:type="dxa"/>
                  <w:vAlign w:val="center"/>
                </w:tcPr>
                <w:p w14:paraId="11ECD967">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10EF6144">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501A3C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jc w:val="center"/>
              </w:trPr>
              <w:tc>
                <w:tcPr>
                  <w:tcW w:w="707" w:type="dxa"/>
                  <w:vAlign w:val="center"/>
                </w:tcPr>
                <w:p w14:paraId="70E5D95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1601" w:type="dxa"/>
                  <w:vAlign w:val="center"/>
                </w:tcPr>
                <w:p w14:paraId="32B1C665">
                  <w:pPr>
                    <w:pStyle w:val="73"/>
                    <w:keepNext w:val="0"/>
                    <w:keepLines w:val="0"/>
                    <w:pageBreakBefore w:val="0"/>
                    <w:widowControl w:val="0"/>
                    <w:kinsoku/>
                    <w:wordWrap/>
                    <w:overflowPunct/>
                    <w:topLinePunct w:val="0"/>
                    <w:autoSpaceDE/>
                    <w:autoSpaceDN/>
                    <w:bidi w:val="0"/>
                    <w:adjustRightInd/>
                    <w:snapToGrid/>
                    <w:spacing w:line="22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锡</w:t>
                  </w:r>
                </w:p>
              </w:tc>
              <w:tc>
                <w:tcPr>
                  <w:tcW w:w="2695" w:type="dxa"/>
                  <w:vAlign w:val="center"/>
                </w:tcPr>
                <w:p w14:paraId="039CD117">
                  <w:pPr>
                    <w:pStyle w:val="73"/>
                    <w:keepNext w:val="0"/>
                    <w:keepLines w:val="0"/>
                    <w:pageBreakBefore w:val="0"/>
                    <w:widowControl w:val="0"/>
                    <w:kinsoku/>
                    <w:wordWrap/>
                    <w:overflowPunct/>
                    <w:topLinePunct w:val="0"/>
                    <w:autoSpaceDE/>
                    <w:autoSpaceDN/>
                    <w:bidi w:val="0"/>
                    <w:adjustRightInd/>
                    <w:snapToGrid/>
                    <w:spacing w:line="23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原子吸收分光光度计</w:t>
                  </w:r>
                  <w:r>
                    <w:rPr>
                      <w:rFonts w:hint="default" w:ascii="Times New Roman" w:hAnsi="Times New Roman" w:cs="Times New Roman"/>
                      <w:sz w:val="21"/>
                      <w:szCs w:val="21"/>
                    </w:rPr>
                    <w:t xml:space="preserve"> </w:t>
                  </w:r>
                  <w:r>
                    <w:rPr>
                      <w:rFonts w:hint="default" w:ascii="Times New Roman" w:hAnsi="Times New Roman" w:cs="Times New Roman"/>
                      <w:spacing w:val="-1"/>
                      <w:sz w:val="21"/>
                      <w:szCs w:val="21"/>
                    </w:rPr>
                    <w:t>/AA-7020</w:t>
                  </w:r>
                </w:p>
              </w:tc>
              <w:tc>
                <w:tcPr>
                  <w:tcW w:w="1246" w:type="dxa"/>
                  <w:vAlign w:val="center"/>
                </w:tcPr>
                <w:p w14:paraId="21E91E5F">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XC-J04-1</w:t>
                  </w:r>
                </w:p>
              </w:tc>
              <w:tc>
                <w:tcPr>
                  <w:tcW w:w="1432" w:type="dxa"/>
                  <w:vAlign w:val="center"/>
                </w:tcPr>
                <w:p w14:paraId="72AF8FA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519C8C3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109B71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707" w:type="dxa"/>
                  <w:vMerge w:val="restart"/>
                  <w:tcBorders>
                    <w:bottom w:val="nil"/>
                  </w:tcBorders>
                  <w:vAlign w:val="center"/>
                </w:tcPr>
                <w:p w14:paraId="0AA8DEB3">
                  <w:pPr>
                    <w:keepNext w:val="0"/>
                    <w:keepLines w:val="0"/>
                    <w:pageBreakBefore w:val="0"/>
                    <w:widowControl w:val="0"/>
                    <w:kinsoku/>
                    <w:wordWrap/>
                    <w:overflowPunct/>
                    <w:topLinePunct w:val="0"/>
                    <w:autoSpaceDE/>
                    <w:autoSpaceDN/>
                    <w:bidi w:val="0"/>
                    <w:adjustRightInd/>
                    <w:snapToGrid/>
                    <w:spacing w:line="455" w:lineRule="auto"/>
                    <w:ind w:left="0" w:right="0" w:firstLine="0"/>
                    <w:jc w:val="center"/>
                    <w:textAlignment w:val="auto"/>
                    <w:rPr>
                      <w:rFonts w:hint="default" w:ascii="Times New Roman" w:hAnsi="Times New Roman" w:cs="Times New Roman"/>
                      <w:sz w:val="21"/>
                      <w:szCs w:val="21"/>
                    </w:rPr>
                  </w:pPr>
                </w:p>
                <w:p w14:paraId="0D12599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1601" w:type="dxa"/>
                  <w:vMerge w:val="restart"/>
                  <w:tcBorders>
                    <w:bottom w:val="nil"/>
                  </w:tcBorders>
                  <w:vAlign w:val="center"/>
                </w:tcPr>
                <w:p w14:paraId="61E939A2">
                  <w:pPr>
                    <w:keepNext w:val="0"/>
                    <w:keepLines w:val="0"/>
                    <w:pageBreakBefore w:val="0"/>
                    <w:widowControl w:val="0"/>
                    <w:kinsoku/>
                    <w:wordWrap/>
                    <w:overflowPunct/>
                    <w:topLinePunct w:val="0"/>
                    <w:autoSpaceDE/>
                    <w:autoSpaceDN/>
                    <w:bidi w:val="0"/>
                    <w:adjustRightInd/>
                    <w:snapToGrid/>
                    <w:spacing w:line="406" w:lineRule="auto"/>
                    <w:ind w:left="0" w:right="0" w:firstLine="0"/>
                    <w:jc w:val="center"/>
                    <w:textAlignment w:val="auto"/>
                    <w:rPr>
                      <w:rFonts w:hint="default" w:ascii="Times New Roman" w:hAnsi="Times New Roman" w:cs="Times New Roman"/>
                      <w:sz w:val="21"/>
                      <w:szCs w:val="21"/>
                    </w:rPr>
                  </w:pPr>
                </w:p>
                <w:p w14:paraId="10358F40">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铅</w:t>
                  </w:r>
                </w:p>
              </w:tc>
              <w:tc>
                <w:tcPr>
                  <w:tcW w:w="2695" w:type="dxa"/>
                  <w:vAlign w:val="center"/>
                </w:tcPr>
                <w:p w14:paraId="53AFD08C">
                  <w:pPr>
                    <w:pStyle w:val="73"/>
                    <w:keepNext w:val="0"/>
                    <w:keepLines w:val="0"/>
                    <w:pageBreakBefore w:val="0"/>
                    <w:widowControl w:val="0"/>
                    <w:kinsoku/>
                    <w:wordWrap/>
                    <w:overflowPunct/>
                    <w:topLinePunct w:val="0"/>
                    <w:autoSpaceDE/>
                    <w:autoSpaceDN/>
                    <w:bidi w:val="0"/>
                    <w:adjustRightInd/>
                    <w:snapToGrid/>
                    <w:spacing w:line="236"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原子吸收分光光度计</w:t>
                  </w:r>
                  <w:r>
                    <w:rPr>
                      <w:rFonts w:hint="default" w:ascii="Times New Roman" w:hAnsi="Times New Roman" w:cs="Times New Roman"/>
                      <w:sz w:val="21"/>
                      <w:szCs w:val="21"/>
                    </w:rPr>
                    <w:t xml:space="preserve"> </w:t>
                  </w:r>
                  <w:r>
                    <w:rPr>
                      <w:rFonts w:hint="default" w:ascii="Times New Roman" w:hAnsi="Times New Roman" w:cs="Times New Roman"/>
                      <w:spacing w:val="-1"/>
                      <w:sz w:val="21"/>
                      <w:szCs w:val="21"/>
                    </w:rPr>
                    <w:t>/AA-7020</w:t>
                  </w:r>
                </w:p>
              </w:tc>
              <w:tc>
                <w:tcPr>
                  <w:tcW w:w="1246" w:type="dxa"/>
                  <w:vAlign w:val="center"/>
                </w:tcPr>
                <w:p w14:paraId="78E2AE95">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XC-J04-1</w:t>
                  </w:r>
                </w:p>
              </w:tc>
              <w:tc>
                <w:tcPr>
                  <w:tcW w:w="1432" w:type="dxa"/>
                  <w:vAlign w:val="center"/>
                </w:tcPr>
                <w:p w14:paraId="5FDFBA38">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3B08032B">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067DAD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707" w:type="dxa"/>
                  <w:vMerge w:val="continue"/>
                  <w:tcBorders>
                    <w:top w:val="nil"/>
                  </w:tcBorders>
                  <w:vAlign w:val="center"/>
                </w:tcPr>
                <w:p w14:paraId="2F284F26">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tcBorders>
                  <w:vAlign w:val="center"/>
                </w:tcPr>
                <w:p w14:paraId="30C2059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143906CD">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原子吸收光谱仪/XplorAA</w:t>
                  </w:r>
                </w:p>
              </w:tc>
              <w:tc>
                <w:tcPr>
                  <w:tcW w:w="1246" w:type="dxa"/>
                  <w:vAlign w:val="center"/>
                </w:tcPr>
                <w:p w14:paraId="2E86C2CB">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XC-J05-1</w:t>
                  </w:r>
                </w:p>
              </w:tc>
              <w:tc>
                <w:tcPr>
                  <w:tcW w:w="1432" w:type="dxa"/>
                  <w:vAlign w:val="center"/>
                </w:tcPr>
                <w:p w14:paraId="11337D43">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24B4D66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456F50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707" w:type="dxa"/>
                  <w:vAlign w:val="center"/>
                </w:tcPr>
                <w:p w14:paraId="10A7519D">
                  <w:pPr>
                    <w:pStyle w:val="73"/>
                    <w:keepNext w:val="0"/>
                    <w:keepLines w:val="0"/>
                    <w:pageBreakBefore w:val="0"/>
                    <w:widowControl w:val="0"/>
                    <w:kinsoku/>
                    <w:wordWrap/>
                    <w:overflowPunct/>
                    <w:topLinePunct w:val="0"/>
                    <w:autoSpaceDE/>
                    <w:autoSpaceDN/>
                    <w:bidi w:val="0"/>
                    <w:adjustRightInd/>
                    <w:snapToGrid/>
                    <w:spacing w:line="18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1601" w:type="dxa"/>
                  <w:vAlign w:val="center"/>
                </w:tcPr>
                <w:p w14:paraId="0F8D5387">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pH值</w:t>
                  </w:r>
                </w:p>
              </w:tc>
              <w:tc>
                <w:tcPr>
                  <w:tcW w:w="2695" w:type="dxa"/>
                  <w:vAlign w:val="center"/>
                </w:tcPr>
                <w:p w14:paraId="79C64382">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便携式</w:t>
                  </w:r>
                  <w:r>
                    <w:rPr>
                      <w:rFonts w:hint="default" w:ascii="Times New Roman" w:hAnsi="Times New Roman" w:cs="Times New Roman"/>
                      <w:sz w:val="21"/>
                      <w:szCs w:val="21"/>
                    </w:rPr>
                    <w:t>pH</w:t>
                  </w:r>
                  <w:r>
                    <w:rPr>
                      <w:rFonts w:hint="default" w:ascii="Times New Roman" w:hAnsi="Times New Roman" w:cs="Times New Roman"/>
                      <w:spacing w:val="1"/>
                      <w:sz w:val="21"/>
                      <w:szCs w:val="21"/>
                    </w:rPr>
                    <w:t>计/</w:t>
                  </w:r>
                  <w:r>
                    <w:rPr>
                      <w:rFonts w:hint="default" w:ascii="Times New Roman" w:hAnsi="Times New Roman" w:cs="Times New Roman"/>
                      <w:sz w:val="21"/>
                      <w:szCs w:val="21"/>
                    </w:rPr>
                    <w:t>PHBJ</w:t>
                  </w:r>
                  <w:r>
                    <w:rPr>
                      <w:rFonts w:hint="default" w:ascii="Times New Roman" w:hAnsi="Times New Roman" w:cs="Times New Roman"/>
                      <w:spacing w:val="1"/>
                      <w:sz w:val="21"/>
                      <w:szCs w:val="21"/>
                    </w:rPr>
                    <w:t>-260型</w:t>
                  </w:r>
                </w:p>
              </w:tc>
              <w:tc>
                <w:tcPr>
                  <w:tcW w:w="1246" w:type="dxa"/>
                  <w:vAlign w:val="center"/>
                </w:tcPr>
                <w:p w14:paraId="3ABC0B71">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XC-C15-6</w:t>
                  </w:r>
                </w:p>
              </w:tc>
              <w:tc>
                <w:tcPr>
                  <w:tcW w:w="1432" w:type="dxa"/>
                  <w:vAlign w:val="center"/>
                </w:tcPr>
                <w:p w14:paraId="1BD0F08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2024-04-07</w:t>
                  </w:r>
                </w:p>
              </w:tc>
              <w:tc>
                <w:tcPr>
                  <w:tcW w:w="1390" w:type="dxa"/>
                  <w:vAlign w:val="center"/>
                </w:tcPr>
                <w:p w14:paraId="3D7EFF2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2025-04-06</w:t>
                  </w:r>
                </w:p>
              </w:tc>
            </w:tr>
            <w:tr w14:paraId="28C367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9" w:hRule="atLeast"/>
                <w:jc w:val="center"/>
              </w:trPr>
              <w:tc>
                <w:tcPr>
                  <w:tcW w:w="707" w:type="dxa"/>
                  <w:vMerge w:val="restart"/>
                  <w:tcBorders>
                    <w:bottom w:val="nil"/>
                  </w:tcBorders>
                  <w:vAlign w:val="center"/>
                </w:tcPr>
                <w:p w14:paraId="5A3F3675">
                  <w:pPr>
                    <w:keepNext w:val="0"/>
                    <w:keepLines w:val="0"/>
                    <w:pageBreakBefore w:val="0"/>
                    <w:widowControl w:val="0"/>
                    <w:kinsoku/>
                    <w:wordWrap/>
                    <w:overflowPunct/>
                    <w:topLinePunct w:val="0"/>
                    <w:autoSpaceDE/>
                    <w:autoSpaceDN/>
                    <w:bidi w:val="0"/>
                    <w:adjustRightInd/>
                    <w:snapToGrid/>
                    <w:spacing w:line="457" w:lineRule="auto"/>
                    <w:ind w:left="0" w:right="0" w:firstLine="0"/>
                    <w:jc w:val="center"/>
                    <w:textAlignment w:val="auto"/>
                    <w:rPr>
                      <w:rFonts w:hint="default" w:ascii="Times New Roman" w:hAnsi="Times New Roman" w:cs="Times New Roman"/>
                      <w:sz w:val="21"/>
                      <w:szCs w:val="21"/>
                    </w:rPr>
                  </w:pPr>
                </w:p>
                <w:p w14:paraId="734508D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1601" w:type="dxa"/>
                  <w:vMerge w:val="restart"/>
                  <w:tcBorders>
                    <w:bottom w:val="nil"/>
                  </w:tcBorders>
                  <w:vAlign w:val="center"/>
                </w:tcPr>
                <w:p w14:paraId="490D9826">
                  <w:pPr>
                    <w:keepNext w:val="0"/>
                    <w:keepLines w:val="0"/>
                    <w:pageBreakBefore w:val="0"/>
                    <w:widowControl w:val="0"/>
                    <w:kinsoku/>
                    <w:wordWrap/>
                    <w:overflowPunct/>
                    <w:topLinePunct w:val="0"/>
                    <w:autoSpaceDE/>
                    <w:autoSpaceDN/>
                    <w:bidi w:val="0"/>
                    <w:adjustRightInd/>
                    <w:snapToGrid/>
                    <w:spacing w:line="405" w:lineRule="auto"/>
                    <w:ind w:left="0" w:right="0" w:firstLine="0"/>
                    <w:jc w:val="center"/>
                    <w:textAlignment w:val="auto"/>
                    <w:rPr>
                      <w:rFonts w:hint="default" w:ascii="Times New Roman" w:hAnsi="Times New Roman" w:cs="Times New Roman"/>
                      <w:sz w:val="21"/>
                      <w:szCs w:val="21"/>
                    </w:rPr>
                  </w:pPr>
                </w:p>
                <w:p w14:paraId="4FBDF13E">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悬浮物</w:t>
                  </w:r>
                </w:p>
              </w:tc>
              <w:tc>
                <w:tcPr>
                  <w:tcW w:w="2695" w:type="dxa"/>
                  <w:vAlign w:val="center"/>
                </w:tcPr>
                <w:p w14:paraId="15E301A0">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电热鼓风干燥箱</w:t>
                  </w:r>
                </w:p>
                <w:p w14:paraId="59C9AE1F">
                  <w:pPr>
                    <w:pStyle w:val="73"/>
                    <w:keepNext w:val="0"/>
                    <w:keepLines w:val="0"/>
                    <w:pageBreakBefore w:val="0"/>
                    <w:widowControl w:val="0"/>
                    <w:kinsoku/>
                    <w:wordWrap/>
                    <w:overflowPunct/>
                    <w:topLinePunct w:val="0"/>
                    <w:autoSpaceDE/>
                    <w:autoSpaceDN/>
                    <w:bidi w:val="0"/>
                    <w:adjustRightInd/>
                    <w:snapToGrid/>
                    <w:spacing w:line="19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/GZX-9141MBE</w:t>
                  </w:r>
                </w:p>
              </w:tc>
              <w:tc>
                <w:tcPr>
                  <w:tcW w:w="1246" w:type="dxa"/>
                  <w:vAlign w:val="center"/>
                </w:tcPr>
                <w:p w14:paraId="506FF60D">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XC-J12-2</w:t>
                  </w:r>
                </w:p>
              </w:tc>
              <w:tc>
                <w:tcPr>
                  <w:tcW w:w="1432" w:type="dxa"/>
                  <w:vAlign w:val="center"/>
                </w:tcPr>
                <w:p w14:paraId="36D41E5A">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68BF6B7A">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187CB1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9" w:hRule="atLeast"/>
                <w:jc w:val="center"/>
              </w:trPr>
              <w:tc>
                <w:tcPr>
                  <w:tcW w:w="707" w:type="dxa"/>
                  <w:vMerge w:val="continue"/>
                  <w:tcBorders>
                    <w:top w:val="nil"/>
                  </w:tcBorders>
                  <w:vAlign w:val="center"/>
                </w:tcPr>
                <w:p w14:paraId="10A68ED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tcBorders>
                  <w:vAlign w:val="center"/>
                </w:tcPr>
                <w:p w14:paraId="1B208BE2">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4106E9F2">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电子天平/FA2104B</w:t>
                  </w:r>
                </w:p>
              </w:tc>
              <w:tc>
                <w:tcPr>
                  <w:tcW w:w="1246" w:type="dxa"/>
                  <w:vAlign w:val="center"/>
                </w:tcPr>
                <w:p w14:paraId="7AB7310D">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XC-J14-1</w:t>
                  </w:r>
                </w:p>
              </w:tc>
              <w:tc>
                <w:tcPr>
                  <w:tcW w:w="1432" w:type="dxa"/>
                  <w:vAlign w:val="center"/>
                </w:tcPr>
                <w:p w14:paraId="2735072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2A3AC965">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51810C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jc w:val="center"/>
              </w:trPr>
              <w:tc>
                <w:tcPr>
                  <w:tcW w:w="707" w:type="dxa"/>
                  <w:vAlign w:val="center"/>
                </w:tcPr>
                <w:p w14:paraId="0AB34329">
                  <w:pPr>
                    <w:pStyle w:val="73"/>
                    <w:keepNext w:val="0"/>
                    <w:keepLines w:val="0"/>
                    <w:pageBreakBefore w:val="0"/>
                    <w:widowControl w:val="0"/>
                    <w:kinsoku/>
                    <w:wordWrap/>
                    <w:overflowPunct/>
                    <w:topLinePunct w:val="0"/>
                    <w:autoSpaceDE/>
                    <w:autoSpaceDN/>
                    <w:bidi w:val="0"/>
                    <w:adjustRightInd/>
                    <w:snapToGrid/>
                    <w:spacing w:line="18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1601" w:type="dxa"/>
                  <w:vAlign w:val="center"/>
                </w:tcPr>
                <w:p w14:paraId="50F474B7">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氨氮</w:t>
                  </w:r>
                </w:p>
              </w:tc>
              <w:tc>
                <w:tcPr>
                  <w:tcW w:w="2695" w:type="dxa"/>
                  <w:vAlign w:val="center"/>
                </w:tcPr>
                <w:p w14:paraId="447CBCF7">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紫外可见分光光度计/752SD</w:t>
                  </w:r>
                </w:p>
              </w:tc>
              <w:tc>
                <w:tcPr>
                  <w:tcW w:w="1246" w:type="dxa"/>
                  <w:vAlign w:val="center"/>
                </w:tcPr>
                <w:p w14:paraId="6FB48D55">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XC-J09-1</w:t>
                  </w:r>
                </w:p>
              </w:tc>
              <w:tc>
                <w:tcPr>
                  <w:tcW w:w="1432" w:type="dxa"/>
                  <w:vAlign w:val="center"/>
                </w:tcPr>
                <w:p w14:paraId="3F943F1D">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01A37B3C">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47A70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707" w:type="dxa"/>
                  <w:vAlign w:val="center"/>
                </w:tcPr>
                <w:p w14:paraId="3CDE2F2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1601" w:type="dxa"/>
                  <w:vAlign w:val="center"/>
                </w:tcPr>
                <w:p w14:paraId="185A751F">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化学需氧量</w:t>
                  </w:r>
                </w:p>
              </w:tc>
              <w:tc>
                <w:tcPr>
                  <w:tcW w:w="2695" w:type="dxa"/>
                  <w:vAlign w:val="center"/>
                </w:tcPr>
                <w:p w14:paraId="46DD1DEE">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COD</w:t>
                  </w:r>
                  <w:r>
                    <w:rPr>
                      <w:rFonts w:hint="default" w:ascii="Times New Roman" w:hAnsi="Times New Roman" w:cs="Times New Roman"/>
                      <w:spacing w:val="3"/>
                      <w:sz w:val="21"/>
                      <w:szCs w:val="21"/>
                    </w:rPr>
                    <w:t>消解器/</w:t>
                  </w:r>
                  <w:r>
                    <w:rPr>
                      <w:rFonts w:hint="default" w:ascii="Times New Roman" w:hAnsi="Times New Roman" w:cs="Times New Roman"/>
                      <w:sz w:val="21"/>
                      <w:szCs w:val="21"/>
                    </w:rPr>
                    <w:t>HCA</w:t>
                  </w:r>
                  <w:r>
                    <w:rPr>
                      <w:rFonts w:hint="default" w:ascii="Times New Roman" w:hAnsi="Times New Roman" w:cs="Times New Roman"/>
                      <w:spacing w:val="3"/>
                      <w:sz w:val="21"/>
                      <w:szCs w:val="21"/>
                    </w:rPr>
                    <w:t>-101</w:t>
                  </w:r>
                </w:p>
              </w:tc>
              <w:tc>
                <w:tcPr>
                  <w:tcW w:w="1246" w:type="dxa"/>
                  <w:vAlign w:val="center"/>
                </w:tcPr>
                <w:p w14:paraId="69D3130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XC-J39-4</w:t>
                  </w:r>
                </w:p>
              </w:tc>
              <w:tc>
                <w:tcPr>
                  <w:tcW w:w="1432" w:type="dxa"/>
                  <w:vAlign w:val="center"/>
                </w:tcPr>
                <w:p w14:paraId="6A40F982">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390" w:type="dxa"/>
                  <w:vAlign w:val="center"/>
                </w:tcPr>
                <w:p w14:paraId="3FC1ECFD">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694A71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707" w:type="dxa"/>
                  <w:vMerge w:val="restart"/>
                  <w:tcBorders>
                    <w:bottom w:val="nil"/>
                  </w:tcBorders>
                  <w:vAlign w:val="center"/>
                </w:tcPr>
                <w:p w14:paraId="6616E93C">
                  <w:pPr>
                    <w:keepNext w:val="0"/>
                    <w:keepLines w:val="0"/>
                    <w:pageBreakBefore w:val="0"/>
                    <w:widowControl w:val="0"/>
                    <w:kinsoku/>
                    <w:wordWrap/>
                    <w:overflowPunct/>
                    <w:topLinePunct w:val="0"/>
                    <w:autoSpaceDE/>
                    <w:autoSpaceDN/>
                    <w:bidi w:val="0"/>
                    <w:adjustRightInd/>
                    <w:snapToGrid/>
                    <w:spacing w:line="430" w:lineRule="auto"/>
                    <w:ind w:left="0" w:right="0" w:firstLine="0"/>
                    <w:jc w:val="center"/>
                    <w:textAlignment w:val="auto"/>
                    <w:rPr>
                      <w:rFonts w:hint="default" w:ascii="Times New Roman" w:hAnsi="Times New Roman" w:cs="Times New Roman"/>
                      <w:sz w:val="21"/>
                      <w:szCs w:val="21"/>
                    </w:rPr>
                  </w:pPr>
                </w:p>
                <w:p w14:paraId="332ADFC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1601" w:type="dxa"/>
                  <w:vMerge w:val="restart"/>
                  <w:tcBorders>
                    <w:bottom w:val="nil"/>
                  </w:tcBorders>
                  <w:vAlign w:val="center"/>
                </w:tcPr>
                <w:p w14:paraId="33C93FF5">
                  <w:pPr>
                    <w:pStyle w:val="73"/>
                    <w:keepNext w:val="0"/>
                    <w:keepLines w:val="0"/>
                    <w:pageBreakBefore w:val="0"/>
                    <w:widowControl w:val="0"/>
                    <w:kinsoku/>
                    <w:wordWrap/>
                    <w:overflowPunct/>
                    <w:topLinePunct w:val="0"/>
                    <w:autoSpaceDE/>
                    <w:autoSpaceDN/>
                    <w:bidi w:val="0"/>
                    <w:adjustRightInd/>
                    <w:snapToGrid/>
                    <w:spacing w:line="22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五日生化</w:t>
                  </w:r>
                </w:p>
                <w:p w14:paraId="5E3C7AF8">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需氧量</w:t>
                  </w:r>
                </w:p>
              </w:tc>
              <w:tc>
                <w:tcPr>
                  <w:tcW w:w="2695" w:type="dxa"/>
                  <w:vAlign w:val="center"/>
                </w:tcPr>
                <w:p w14:paraId="60D03F51">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生化培养箱/</w:t>
                  </w:r>
                  <w:r>
                    <w:rPr>
                      <w:rFonts w:hint="default" w:ascii="Times New Roman" w:hAnsi="Times New Roman" w:cs="Times New Roman"/>
                      <w:sz w:val="21"/>
                      <w:szCs w:val="21"/>
                    </w:rPr>
                    <w:t>SHP</w:t>
                  </w:r>
                  <w:r>
                    <w:rPr>
                      <w:rFonts w:hint="default" w:ascii="Times New Roman" w:hAnsi="Times New Roman" w:cs="Times New Roman"/>
                      <w:spacing w:val="1"/>
                      <w:sz w:val="21"/>
                      <w:szCs w:val="21"/>
                    </w:rPr>
                    <w:t>-160</w:t>
                  </w:r>
                </w:p>
              </w:tc>
              <w:tc>
                <w:tcPr>
                  <w:tcW w:w="1246" w:type="dxa"/>
                  <w:vAlign w:val="center"/>
                </w:tcPr>
                <w:p w14:paraId="1E81340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XC-J13-1</w:t>
                  </w:r>
                </w:p>
              </w:tc>
              <w:tc>
                <w:tcPr>
                  <w:tcW w:w="1432" w:type="dxa"/>
                  <w:vAlign w:val="center"/>
                </w:tcPr>
                <w:p w14:paraId="5E5F010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5A99BEE3">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3D10DA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707" w:type="dxa"/>
                  <w:vMerge w:val="continue"/>
                  <w:tcBorders>
                    <w:top w:val="nil"/>
                  </w:tcBorders>
                  <w:vAlign w:val="center"/>
                </w:tcPr>
                <w:p w14:paraId="1A89DEA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tcBorders>
                  <w:vAlign w:val="center"/>
                </w:tcPr>
                <w:p w14:paraId="1A0B4920">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0B9EA9C2">
                  <w:pPr>
                    <w:pStyle w:val="73"/>
                    <w:keepNext w:val="0"/>
                    <w:keepLines w:val="0"/>
                    <w:pageBreakBefore w:val="0"/>
                    <w:widowControl w:val="0"/>
                    <w:kinsoku/>
                    <w:wordWrap/>
                    <w:overflowPunct/>
                    <w:topLinePunct w:val="0"/>
                    <w:autoSpaceDE/>
                    <w:autoSpaceDN/>
                    <w:bidi w:val="0"/>
                    <w:adjustRightInd/>
                    <w:snapToGrid/>
                    <w:spacing w:line="218"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溶解氧测定仪/</w:t>
                  </w:r>
                  <w:r>
                    <w:rPr>
                      <w:rFonts w:hint="default" w:ascii="Times New Roman" w:hAnsi="Times New Roman" w:cs="Times New Roman"/>
                      <w:sz w:val="21"/>
                      <w:szCs w:val="21"/>
                    </w:rPr>
                    <w:t>JPSJ</w:t>
                  </w:r>
                  <w:r>
                    <w:rPr>
                      <w:rFonts w:hint="default" w:ascii="Times New Roman" w:hAnsi="Times New Roman" w:cs="Times New Roman"/>
                      <w:spacing w:val="1"/>
                      <w:sz w:val="21"/>
                      <w:szCs w:val="21"/>
                    </w:rPr>
                    <w:t>-605</w:t>
                  </w:r>
                </w:p>
              </w:tc>
              <w:tc>
                <w:tcPr>
                  <w:tcW w:w="1246" w:type="dxa"/>
                  <w:vAlign w:val="center"/>
                </w:tcPr>
                <w:p w14:paraId="46CB83FC">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XC-J16-1</w:t>
                  </w:r>
                </w:p>
              </w:tc>
              <w:tc>
                <w:tcPr>
                  <w:tcW w:w="1432" w:type="dxa"/>
                  <w:vAlign w:val="center"/>
                </w:tcPr>
                <w:p w14:paraId="4E2C5483">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2023-10-15</w:t>
                  </w:r>
                </w:p>
              </w:tc>
              <w:tc>
                <w:tcPr>
                  <w:tcW w:w="1390" w:type="dxa"/>
                  <w:vAlign w:val="center"/>
                </w:tcPr>
                <w:p w14:paraId="0FD30D1E">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2024-10-14</w:t>
                  </w:r>
                </w:p>
              </w:tc>
            </w:tr>
            <w:tr w14:paraId="525A4E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707" w:type="dxa"/>
                  <w:vMerge w:val="restart"/>
                  <w:tcBorders>
                    <w:bottom w:val="nil"/>
                  </w:tcBorders>
                  <w:vAlign w:val="center"/>
                </w:tcPr>
                <w:p w14:paraId="2B73677A">
                  <w:pPr>
                    <w:keepNext w:val="0"/>
                    <w:keepLines w:val="0"/>
                    <w:pageBreakBefore w:val="0"/>
                    <w:widowControl w:val="0"/>
                    <w:kinsoku/>
                    <w:wordWrap/>
                    <w:overflowPunct/>
                    <w:topLinePunct w:val="0"/>
                    <w:autoSpaceDE/>
                    <w:autoSpaceDN/>
                    <w:bidi w:val="0"/>
                    <w:adjustRightInd/>
                    <w:snapToGrid/>
                    <w:spacing w:line="246" w:lineRule="auto"/>
                    <w:ind w:left="0" w:right="0" w:firstLine="0"/>
                    <w:jc w:val="center"/>
                    <w:textAlignment w:val="auto"/>
                    <w:rPr>
                      <w:rFonts w:hint="default" w:ascii="Times New Roman" w:hAnsi="Times New Roman" w:cs="Times New Roman"/>
                      <w:sz w:val="21"/>
                      <w:szCs w:val="21"/>
                    </w:rPr>
                  </w:pPr>
                </w:p>
                <w:p w14:paraId="32F48FC1">
                  <w:pPr>
                    <w:keepNext w:val="0"/>
                    <w:keepLines w:val="0"/>
                    <w:pageBreakBefore w:val="0"/>
                    <w:widowControl w:val="0"/>
                    <w:kinsoku/>
                    <w:wordWrap/>
                    <w:overflowPunct/>
                    <w:topLinePunct w:val="0"/>
                    <w:autoSpaceDE/>
                    <w:autoSpaceDN/>
                    <w:bidi w:val="0"/>
                    <w:adjustRightInd/>
                    <w:snapToGrid/>
                    <w:spacing w:line="246" w:lineRule="auto"/>
                    <w:ind w:left="0" w:right="0" w:firstLine="0"/>
                    <w:jc w:val="center"/>
                    <w:textAlignment w:val="auto"/>
                    <w:rPr>
                      <w:rFonts w:hint="default" w:ascii="Times New Roman" w:hAnsi="Times New Roman" w:cs="Times New Roman"/>
                      <w:sz w:val="21"/>
                      <w:szCs w:val="21"/>
                    </w:rPr>
                  </w:pPr>
                </w:p>
                <w:p w14:paraId="4F909E02">
                  <w:pPr>
                    <w:keepNext w:val="0"/>
                    <w:keepLines w:val="0"/>
                    <w:pageBreakBefore w:val="0"/>
                    <w:widowControl w:val="0"/>
                    <w:kinsoku/>
                    <w:wordWrap/>
                    <w:overflowPunct/>
                    <w:topLinePunct w:val="0"/>
                    <w:autoSpaceDE/>
                    <w:autoSpaceDN/>
                    <w:bidi w:val="0"/>
                    <w:adjustRightInd/>
                    <w:snapToGrid/>
                    <w:spacing w:line="246" w:lineRule="auto"/>
                    <w:ind w:left="0" w:right="0" w:firstLine="0"/>
                    <w:jc w:val="center"/>
                    <w:textAlignment w:val="auto"/>
                    <w:rPr>
                      <w:rFonts w:hint="default" w:ascii="Times New Roman" w:hAnsi="Times New Roman" w:cs="Times New Roman"/>
                      <w:sz w:val="21"/>
                      <w:szCs w:val="21"/>
                    </w:rPr>
                  </w:pPr>
                </w:p>
                <w:p w14:paraId="6D66F39B">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10</w:t>
                  </w:r>
                </w:p>
              </w:tc>
              <w:tc>
                <w:tcPr>
                  <w:tcW w:w="1601" w:type="dxa"/>
                  <w:vMerge w:val="restart"/>
                  <w:tcBorders>
                    <w:bottom w:val="nil"/>
                  </w:tcBorders>
                  <w:vAlign w:val="center"/>
                </w:tcPr>
                <w:p w14:paraId="06B681BA">
                  <w:pPr>
                    <w:keepNext w:val="0"/>
                    <w:keepLines w:val="0"/>
                    <w:pageBreakBefore w:val="0"/>
                    <w:widowControl w:val="0"/>
                    <w:kinsoku/>
                    <w:wordWrap/>
                    <w:overflowPunct/>
                    <w:topLinePunct w:val="0"/>
                    <w:autoSpaceDE/>
                    <w:autoSpaceDN/>
                    <w:bidi w:val="0"/>
                    <w:adjustRightInd/>
                    <w:snapToGrid/>
                    <w:spacing w:line="343" w:lineRule="auto"/>
                    <w:ind w:left="0" w:right="0" w:firstLine="0"/>
                    <w:jc w:val="center"/>
                    <w:textAlignment w:val="auto"/>
                    <w:rPr>
                      <w:rFonts w:hint="default" w:ascii="Times New Roman" w:hAnsi="Times New Roman" w:cs="Times New Roman"/>
                      <w:sz w:val="21"/>
                      <w:szCs w:val="21"/>
                    </w:rPr>
                  </w:pPr>
                </w:p>
                <w:p w14:paraId="0B792D25">
                  <w:pPr>
                    <w:keepNext w:val="0"/>
                    <w:keepLines w:val="0"/>
                    <w:pageBreakBefore w:val="0"/>
                    <w:widowControl w:val="0"/>
                    <w:kinsoku/>
                    <w:wordWrap/>
                    <w:overflowPunct/>
                    <w:topLinePunct w:val="0"/>
                    <w:autoSpaceDE/>
                    <w:autoSpaceDN/>
                    <w:bidi w:val="0"/>
                    <w:adjustRightInd/>
                    <w:snapToGrid/>
                    <w:spacing w:line="343" w:lineRule="auto"/>
                    <w:ind w:left="0" w:right="0" w:firstLine="0"/>
                    <w:jc w:val="center"/>
                    <w:textAlignment w:val="auto"/>
                    <w:rPr>
                      <w:rFonts w:hint="default" w:ascii="Times New Roman" w:hAnsi="Times New Roman" w:cs="Times New Roman"/>
                      <w:sz w:val="21"/>
                      <w:szCs w:val="21"/>
                    </w:rPr>
                  </w:pPr>
                </w:p>
                <w:p w14:paraId="1C391ED7">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厂界环境噪声</w:t>
                  </w:r>
                </w:p>
              </w:tc>
              <w:tc>
                <w:tcPr>
                  <w:tcW w:w="2695" w:type="dxa"/>
                  <w:vAlign w:val="center"/>
                </w:tcPr>
                <w:p w14:paraId="4EC31550">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多功能声级计/AWA6228+型</w:t>
                  </w:r>
                </w:p>
              </w:tc>
              <w:tc>
                <w:tcPr>
                  <w:tcW w:w="1246" w:type="dxa"/>
                  <w:vAlign w:val="center"/>
                </w:tcPr>
                <w:p w14:paraId="4E045E84">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XC-C02-1</w:t>
                  </w:r>
                </w:p>
              </w:tc>
              <w:tc>
                <w:tcPr>
                  <w:tcW w:w="1432" w:type="dxa"/>
                  <w:vAlign w:val="center"/>
                </w:tcPr>
                <w:p w14:paraId="4D06DF03">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2024-01-11</w:t>
                  </w:r>
                </w:p>
              </w:tc>
              <w:tc>
                <w:tcPr>
                  <w:tcW w:w="1390" w:type="dxa"/>
                  <w:vAlign w:val="center"/>
                </w:tcPr>
                <w:p w14:paraId="3B1AB8A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2025-01-10</w:t>
                  </w:r>
                </w:p>
              </w:tc>
            </w:tr>
            <w:tr w14:paraId="5AEE1E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0" w:hRule="atLeast"/>
                <w:jc w:val="center"/>
              </w:trPr>
              <w:tc>
                <w:tcPr>
                  <w:tcW w:w="707" w:type="dxa"/>
                  <w:vMerge w:val="continue"/>
                  <w:tcBorders>
                    <w:top w:val="nil"/>
                    <w:bottom w:val="nil"/>
                  </w:tcBorders>
                  <w:vAlign w:val="center"/>
                </w:tcPr>
                <w:p w14:paraId="108E7255">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bottom w:val="nil"/>
                  </w:tcBorders>
                  <w:vAlign w:val="center"/>
                </w:tcPr>
                <w:p w14:paraId="4A6AF0C8">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6470E74A">
                  <w:pPr>
                    <w:pStyle w:val="73"/>
                    <w:keepNext w:val="0"/>
                    <w:keepLines w:val="0"/>
                    <w:pageBreakBefore w:val="0"/>
                    <w:widowControl w:val="0"/>
                    <w:kinsoku/>
                    <w:wordWrap/>
                    <w:overflowPunct/>
                    <w:topLinePunct w:val="0"/>
                    <w:autoSpaceDE/>
                    <w:autoSpaceDN/>
                    <w:bidi w:val="0"/>
                    <w:adjustRightInd/>
                    <w:snapToGrid/>
                    <w:spacing w:line="22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声校准器/AWA6021A型</w:t>
                  </w:r>
                </w:p>
              </w:tc>
              <w:tc>
                <w:tcPr>
                  <w:tcW w:w="1246" w:type="dxa"/>
                  <w:vAlign w:val="center"/>
                </w:tcPr>
                <w:p w14:paraId="363E0218">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XC-C01-1</w:t>
                  </w:r>
                </w:p>
              </w:tc>
              <w:tc>
                <w:tcPr>
                  <w:tcW w:w="1432" w:type="dxa"/>
                  <w:vAlign w:val="center"/>
                </w:tcPr>
                <w:p w14:paraId="090069EA">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2023-09-11</w:t>
                  </w:r>
                </w:p>
              </w:tc>
              <w:tc>
                <w:tcPr>
                  <w:tcW w:w="1390" w:type="dxa"/>
                  <w:vAlign w:val="center"/>
                </w:tcPr>
                <w:p w14:paraId="55669575">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2024-09-10</w:t>
                  </w:r>
                </w:p>
              </w:tc>
            </w:tr>
            <w:tr w14:paraId="7A1DE2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4" w:hRule="atLeast"/>
                <w:jc w:val="center"/>
              </w:trPr>
              <w:tc>
                <w:tcPr>
                  <w:tcW w:w="707" w:type="dxa"/>
                  <w:vMerge w:val="continue"/>
                  <w:tcBorders>
                    <w:top w:val="nil"/>
                  </w:tcBorders>
                  <w:vAlign w:val="center"/>
                </w:tcPr>
                <w:p w14:paraId="62CBA626">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601" w:type="dxa"/>
                  <w:vMerge w:val="continue"/>
                  <w:tcBorders>
                    <w:top w:val="nil"/>
                  </w:tcBorders>
                  <w:vAlign w:val="center"/>
                </w:tcPr>
                <w:p w14:paraId="59D4F667">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2695" w:type="dxa"/>
                  <w:vAlign w:val="center"/>
                </w:tcPr>
                <w:p w14:paraId="53F19653">
                  <w:pPr>
                    <w:pStyle w:val="73"/>
                    <w:keepNext w:val="0"/>
                    <w:keepLines w:val="0"/>
                    <w:pageBreakBefore w:val="0"/>
                    <w:widowControl w:val="0"/>
                    <w:kinsoku/>
                    <w:wordWrap/>
                    <w:overflowPunct/>
                    <w:topLinePunct w:val="0"/>
                    <w:autoSpaceDE/>
                    <w:autoSpaceDN/>
                    <w:bidi w:val="0"/>
                    <w:adjustRightInd/>
                    <w:snapToGrid/>
                    <w:spacing w:line="23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便携式风向风速仪</w:t>
                  </w:r>
                  <w:r>
                    <w:rPr>
                      <w:rFonts w:hint="default" w:ascii="Times New Roman" w:hAnsi="Times New Roman" w:cs="Times New Roman"/>
                      <w:spacing w:val="5"/>
                      <w:sz w:val="21"/>
                      <w:szCs w:val="21"/>
                    </w:rPr>
                    <w:t xml:space="preserve"> </w:t>
                  </w:r>
                  <w:r>
                    <w:rPr>
                      <w:rFonts w:hint="default" w:ascii="Times New Roman" w:hAnsi="Times New Roman" w:cs="Times New Roman"/>
                      <w:spacing w:val="-1"/>
                      <w:sz w:val="21"/>
                      <w:szCs w:val="21"/>
                    </w:rPr>
                    <w:t>PLC-16025</w:t>
                  </w:r>
                </w:p>
              </w:tc>
              <w:tc>
                <w:tcPr>
                  <w:tcW w:w="1246" w:type="dxa"/>
                  <w:vAlign w:val="center"/>
                </w:tcPr>
                <w:p w14:paraId="19E164F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XC-C20-6</w:t>
                  </w:r>
                </w:p>
              </w:tc>
              <w:tc>
                <w:tcPr>
                  <w:tcW w:w="1432" w:type="dxa"/>
                  <w:vAlign w:val="center"/>
                </w:tcPr>
                <w:p w14:paraId="4C1108A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2024-04-07</w:t>
                  </w:r>
                </w:p>
              </w:tc>
              <w:tc>
                <w:tcPr>
                  <w:tcW w:w="1390" w:type="dxa"/>
                  <w:vAlign w:val="center"/>
                </w:tcPr>
                <w:p w14:paraId="264546C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2025-04-06</w:t>
                  </w:r>
                </w:p>
              </w:tc>
            </w:tr>
          </w:tbl>
          <w:p w14:paraId="7EBE16C9">
            <w:pPr>
              <w:rPr>
                <w:rFonts w:ascii="Arial"/>
                <w:sz w:val="21"/>
              </w:rPr>
            </w:pPr>
          </w:p>
          <w:p w14:paraId="79645196">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7.4</w:t>
            </w:r>
            <w:r>
              <w:rPr>
                <w:rFonts w:hint="default" w:ascii="Times New Roman" w:hAnsi="Times New Roman" w:eastAsia="宋体" w:cs="Times New Roman"/>
                <w:b/>
                <w:bCs/>
                <w:sz w:val="24"/>
                <w:szCs w:val="24"/>
                <w:lang w:val="en-US" w:eastAsia="zh-CN"/>
              </w:rPr>
              <w:t>废水实验室平行样结果统计表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62"/>
              <w:gridCol w:w="1087"/>
              <w:gridCol w:w="1078"/>
              <w:gridCol w:w="1087"/>
              <w:gridCol w:w="1097"/>
              <w:gridCol w:w="1077"/>
              <w:gridCol w:w="1083"/>
            </w:tblGrid>
            <w:tr w14:paraId="07CE3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2562" w:type="dxa"/>
                  <w:vAlign w:val="center"/>
                </w:tcPr>
                <w:p w14:paraId="716AA7AB">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4349" w:type="dxa"/>
                  <w:gridSpan w:val="4"/>
                  <w:vAlign w:val="center"/>
                </w:tcPr>
                <w:p w14:paraId="30BBCD13">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化学需氧量</w:t>
                  </w:r>
                </w:p>
              </w:tc>
              <w:tc>
                <w:tcPr>
                  <w:tcW w:w="2160" w:type="dxa"/>
                  <w:gridSpan w:val="2"/>
                  <w:vAlign w:val="center"/>
                </w:tcPr>
                <w:p w14:paraId="7DE26D6A">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氨氮</w:t>
                  </w:r>
                </w:p>
              </w:tc>
            </w:tr>
            <w:tr w14:paraId="102885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2562" w:type="dxa"/>
                  <w:vAlign w:val="center"/>
                </w:tcPr>
                <w:p w14:paraId="6438534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样品编号</w:t>
                  </w:r>
                </w:p>
              </w:tc>
              <w:tc>
                <w:tcPr>
                  <w:tcW w:w="2165" w:type="dxa"/>
                  <w:gridSpan w:val="2"/>
                  <w:vAlign w:val="center"/>
                </w:tcPr>
                <w:p w14:paraId="7E7FE4C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2024061400704FSO1</w:t>
                  </w:r>
                </w:p>
              </w:tc>
              <w:tc>
                <w:tcPr>
                  <w:tcW w:w="2184" w:type="dxa"/>
                  <w:gridSpan w:val="2"/>
                  <w:vAlign w:val="center"/>
                </w:tcPr>
                <w:p w14:paraId="22ED2D38">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2024061400704FS07</w:t>
                  </w:r>
                </w:p>
              </w:tc>
              <w:tc>
                <w:tcPr>
                  <w:tcW w:w="2160" w:type="dxa"/>
                  <w:gridSpan w:val="2"/>
                  <w:vAlign w:val="center"/>
                </w:tcPr>
                <w:p w14:paraId="2616827A">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2024061400704FSO1</w:t>
                  </w:r>
                </w:p>
              </w:tc>
            </w:tr>
            <w:tr w14:paraId="3FB815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2562" w:type="dxa"/>
                  <w:vAlign w:val="center"/>
                </w:tcPr>
                <w:p w14:paraId="42F472BB">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样品浓度(mg/L)</w:t>
                  </w:r>
                </w:p>
              </w:tc>
              <w:tc>
                <w:tcPr>
                  <w:tcW w:w="1087" w:type="dxa"/>
                  <w:vAlign w:val="center"/>
                </w:tcPr>
                <w:p w14:paraId="0C57282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258</w:t>
                  </w:r>
                </w:p>
              </w:tc>
              <w:tc>
                <w:tcPr>
                  <w:tcW w:w="1078" w:type="dxa"/>
                  <w:vAlign w:val="center"/>
                </w:tcPr>
                <w:p w14:paraId="2C6608F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245</w:t>
                  </w:r>
                </w:p>
              </w:tc>
              <w:tc>
                <w:tcPr>
                  <w:tcW w:w="1087" w:type="dxa"/>
                  <w:vAlign w:val="center"/>
                </w:tcPr>
                <w:p w14:paraId="7F3DA3C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261</w:t>
                  </w:r>
                </w:p>
              </w:tc>
              <w:tc>
                <w:tcPr>
                  <w:tcW w:w="1097" w:type="dxa"/>
                  <w:vAlign w:val="center"/>
                </w:tcPr>
                <w:p w14:paraId="04A6EAA8">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240</w:t>
                  </w:r>
                </w:p>
              </w:tc>
              <w:tc>
                <w:tcPr>
                  <w:tcW w:w="1077" w:type="dxa"/>
                  <w:vAlign w:val="center"/>
                </w:tcPr>
                <w:p w14:paraId="3EE591B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28.4</w:t>
                  </w:r>
                </w:p>
              </w:tc>
              <w:tc>
                <w:tcPr>
                  <w:tcW w:w="1083" w:type="dxa"/>
                  <w:vAlign w:val="center"/>
                </w:tcPr>
                <w:p w14:paraId="794141D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25.7</w:t>
                  </w:r>
                </w:p>
              </w:tc>
            </w:tr>
            <w:tr w14:paraId="4CD335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2562" w:type="dxa"/>
                  <w:vAlign w:val="center"/>
                </w:tcPr>
                <w:p w14:paraId="6B2EB6B9">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均值(mg/L)</w:t>
                  </w:r>
                </w:p>
              </w:tc>
              <w:tc>
                <w:tcPr>
                  <w:tcW w:w="2165" w:type="dxa"/>
                  <w:gridSpan w:val="2"/>
                  <w:vAlign w:val="center"/>
                </w:tcPr>
                <w:p w14:paraId="5173950B">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252</w:t>
                  </w:r>
                </w:p>
              </w:tc>
              <w:tc>
                <w:tcPr>
                  <w:tcW w:w="2184" w:type="dxa"/>
                  <w:gridSpan w:val="2"/>
                  <w:vAlign w:val="center"/>
                </w:tcPr>
                <w:p w14:paraId="6E879A1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250</w:t>
                  </w:r>
                </w:p>
              </w:tc>
              <w:tc>
                <w:tcPr>
                  <w:tcW w:w="2160" w:type="dxa"/>
                  <w:gridSpan w:val="2"/>
                  <w:vAlign w:val="center"/>
                </w:tcPr>
                <w:p w14:paraId="2EE0326D">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27.0</w:t>
                  </w:r>
                </w:p>
              </w:tc>
            </w:tr>
            <w:tr w14:paraId="5674A5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2562" w:type="dxa"/>
                  <w:vAlign w:val="center"/>
                </w:tcPr>
                <w:p w14:paraId="4C0B95A8">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相对偏差(%)</w:t>
                  </w:r>
                </w:p>
              </w:tc>
              <w:tc>
                <w:tcPr>
                  <w:tcW w:w="2165" w:type="dxa"/>
                  <w:gridSpan w:val="2"/>
                  <w:vAlign w:val="center"/>
                </w:tcPr>
                <w:p w14:paraId="76ED702D">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2.6</w:t>
                  </w:r>
                </w:p>
              </w:tc>
              <w:tc>
                <w:tcPr>
                  <w:tcW w:w="2184" w:type="dxa"/>
                  <w:gridSpan w:val="2"/>
                  <w:vAlign w:val="center"/>
                </w:tcPr>
                <w:p w14:paraId="0A66BDA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4.2</w:t>
                  </w:r>
                </w:p>
              </w:tc>
              <w:tc>
                <w:tcPr>
                  <w:tcW w:w="2160" w:type="dxa"/>
                  <w:gridSpan w:val="2"/>
                  <w:vAlign w:val="center"/>
                </w:tcPr>
                <w:p w14:paraId="5FD4084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5.0</w:t>
                  </w:r>
                </w:p>
              </w:tc>
            </w:tr>
            <w:tr w14:paraId="3ED037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2562" w:type="dxa"/>
                  <w:vAlign w:val="center"/>
                </w:tcPr>
                <w:p w14:paraId="0FCA1DD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2165" w:type="dxa"/>
                  <w:gridSpan w:val="2"/>
                  <w:vAlign w:val="center"/>
                </w:tcPr>
                <w:p w14:paraId="56F9BDF3">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c>
                <w:tcPr>
                  <w:tcW w:w="2184" w:type="dxa"/>
                  <w:gridSpan w:val="2"/>
                  <w:vAlign w:val="center"/>
                </w:tcPr>
                <w:p w14:paraId="775557F9">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c>
                <w:tcPr>
                  <w:tcW w:w="2160" w:type="dxa"/>
                  <w:gridSpan w:val="2"/>
                  <w:vAlign w:val="center"/>
                </w:tcPr>
                <w:p w14:paraId="1844043B">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r>
            <w:tr w14:paraId="115AE4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2562" w:type="dxa"/>
                  <w:vAlign w:val="center"/>
                </w:tcPr>
                <w:p w14:paraId="51675753">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2165" w:type="dxa"/>
                  <w:gridSpan w:val="2"/>
                  <w:vAlign w:val="center"/>
                </w:tcPr>
                <w:p w14:paraId="44F953DD">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2184" w:type="dxa"/>
                  <w:gridSpan w:val="2"/>
                  <w:vAlign w:val="center"/>
                </w:tcPr>
                <w:p w14:paraId="4152591A">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2160" w:type="dxa"/>
                  <w:gridSpan w:val="2"/>
                  <w:vAlign w:val="center"/>
                </w:tcPr>
                <w:p w14:paraId="5F2A045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730D34B2">
            <w:pPr>
              <w:spacing w:line="267" w:lineRule="auto"/>
              <w:rPr>
                <w:rFonts w:ascii="Arial"/>
                <w:sz w:val="21"/>
              </w:rPr>
            </w:pPr>
          </w:p>
          <w:p w14:paraId="79397C2E">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7.5</w:t>
            </w:r>
            <w:r>
              <w:rPr>
                <w:rFonts w:hint="default" w:ascii="Times New Roman" w:hAnsi="Times New Roman" w:eastAsia="宋体" w:cs="Times New Roman"/>
                <w:b/>
                <w:bCs/>
                <w:sz w:val="24"/>
                <w:szCs w:val="24"/>
                <w:lang w:val="en-US" w:eastAsia="zh-CN"/>
              </w:rPr>
              <w:t>废水实验室平行样结果统计表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69"/>
              <w:gridCol w:w="1620"/>
              <w:gridCol w:w="1629"/>
              <w:gridCol w:w="1638"/>
              <w:gridCol w:w="1615"/>
            </w:tblGrid>
            <w:tr w14:paraId="1162EA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2569" w:type="dxa"/>
                  <w:vAlign w:val="top"/>
                </w:tcPr>
                <w:p w14:paraId="1A5BCF8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6502" w:type="dxa"/>
                  <w:gridSpan w:val="4"/>
                  <w:vAlign w:val="top"/>
                </w:tcPr>
                <w:p w14:paraId="7EA0616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五日生化需氧量</w:t>
                  </w:r>
                </w:p>
              </w:tc>
            </w:tr>
            <w:tr w14:paraId="7634EC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2569" w:type="dxa"/>
                  <w:vAlign w:val="top"/>
                </w:tcPr>
                <w:p w14:paraId="22CF2423">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样品编号</w:t>
                  </w:r>
                </w:p>
              </w:tc>
              <w:tc>
                <w:tcPr>
                  <w:tcW w:w="3249" w:type="dxa"/>
                  <w:gridSpan w:val="2"/>
                  <w:vAlign w:val="top"/>
                </w:tcPr>
                <w:p w14:paraId="7ECC287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2024061400704FSO1</w:t>
                  </w:r>
                </w:p>
              </w:tc>
              <w:tc>
                <w:tcPr>
                  <w:tcW w:w="3253" w:type="dxa"/>
                  <w:gridSpan w:val="2"/>
                  <w:vAlign w:val="top"/>
                </w:tcPr>
                <w:p w14:paraId="4DEF777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2024061400704FS07</w:t>
                  </w:r>
                </w:p>
              </w:tc>
            </w:tr>
            <w:tr w14:paraId="440340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2569" w:type="dxa"/>
                  <w:vAlign w:val="top"/>
                </w:tcPr>
                <w:p w14:paraId="7690E19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样品浓度(mg/L)</w:t>
                  </w:r>
                </w:p>
              </w:tc>
              <w:tc>
                <w:tcPr>
                  <w:tcW w:w="1620" w:type="dxa"/>
                  <w:vAlign w:val="top"/>
                </w:tcPr>
                <w:p w14:paraId="69544778">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65.7</w:t>
                  </w:r>
                </w:p>
              </w:tc>
              <w:tc>
                <w:tcPr>
                  <w:tcW w:w="1629" w:type="dxa"/>
                  <w:vAlign w:val="top"/>
                </w:tcPr>
                <w:p w14:paraId="51920103">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69.7</w:t>
                  </w:r>
                </w:p>
              </w:tc>
              <w:tc>
                <w:tcPr>
                  <w:tcW w:w="1638" w:type="dxa"/>
                  <w:vAlign w:val="top"/>
                </w:tcPr>
                <w:p w14:paraId="0D86685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70.6</w:t>
                  </w:r>
                </w:p>
              </w:tc>
              <w:tc>
                <w:tcPr>
                  <w:tcW w:w="1615" w:type="dxa"/>
                  <w:vAlign w:val="top"/>
                </w:tcPr>
                <w:p w14:paraId="271318F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63.8</w:t>
                  </w:r>
                </w:p>
              </w:tc>
            </w:tr>
            <w:tr w14:paraId="588B4D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2569" w:type="dxa"/>
                  <w:vAlign w:val="top"/>
                </w:tcPr>
                <w:p w14:paraId="5F1E953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均值(mg/L)</w:t>
                  </w:r>
                </w:p>
              </w:tc>
              <w:tc>
                <w:tcPr>
                  <w:tcW w:w="3249" w:type="dxa"/>
                  <w:gridSpan w:val="2"/>
                  <w:vAlign w:val="top"/>
                </w:tcPr>
                <w:p w14:paraId="32CE21CA">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67.7</w:t>
                  </w:r>
                </w:p>
              </w:tc>
              <w:tc>
                <w:tcPr>
                  <w:tcW w:w="3253" w:type="dxa"/>
                  <w:gridSpan w:val="2"/>
                  <w:vAlign w:val="top"/>
                </w:tcPr>
                <w:p w14:paraId="41FA314C">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67.2</w:t>
                  </w:r>
                </w:p>
              </w:tc>
            </w:tr>
            <w:tr w14:paraId="371B9F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2569" w:type="dxa"/>
                  <w:vAlign w:val="top"/>
                </w:tcPr>
                <w:p w14:paraId="515F947C">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相对偏差(%)</w:t>
                  </w:r>
                </w:p>
              </w:tc>
              <w:tc>
                <w:tcPr>
                  <w:tcW w:w="3249" w:type="dxa"/>
                  <w:gridSpan w:val="2"/>
                  <w:vAlign w:val="top"/>
                </w:tcPr>
                <w:p w14:paraId="01B0DD8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3.0</w:t>
                  </w:r>
                </w:p>
              </w:tc>
              <w:tc>
                <w:tcPr>
                  <w:tcW w:w="3253" w:type="dxa"/>
                  <w:gridSpan w:val="2"/>
                  <w:vAlign w:val="top"/>
                </w:tcPr>
                <w:p w14:paraId="2071153B">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5.1</w:t>
                  </w:r>
                </w:p>
              </w:tc>
            </w:tr>
            <w:tr w14:paraId="76CC3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2569" w:type="dxa"/>
                  <w:vAlign w:val="top"/>
                </w:tcPr>
                <w:p w14:paraId="27BA3F49">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3249" w:type="dxa"/>
                  <w:gridSpan w:val="2"/>
                  <w:vAlign w:val="top"/>
                </w:tcPr>
                <w:p w14:paraId="49002EB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w:t>
                  </w:r>
                </w:p>
              </w:tc>
              <w:tc>
                <w:tcPr>
                  <w:tcW w:w="3253" w:type="dxa"/>
                  <w:gridSpan w:val="2"/>
                  <w:vAlign w:val="top"/>
                </w:tcPr>
                <w:p w14:paraId="355AE38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w:t>
                  </w:r>
                </w:p>
              </w:tc>
            </w:tr>
            <w:tr w14:paraId="2288B5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2569" w:type="dxa"/>
                  <w:vAlign w:val="top"/>
                </w:tcPr>
                <w:p w14:paraId="72E25C1D">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3249" w:type="dxa"/>
                  <w:gridSpan w:val="2"/>
                  <w:vAlign w:val="top"/>
                </w:tcPr>
                <w:p w14:paraId="3686BFC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3253" w:type="dxa"/>
                  <w:gridSpan w:val="2"/>
                  <w:vAlign w:val="top"/>
                </w:tcPr>
                <w:p w14:paraId="20BB87D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32EE366B">
            <w:pPr>
              <w:spacing w:line="286" w:lineRule="auto"/>
              <w:rPr>
                <w:rFonts w:ascii="Arial"/>
                <w:sz w:val="21"/>
              </w:rPr>
            </w:pPr>
          </w:p>
          <w:p w14:paraId="73F1531C">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7.6</w:t>
            </w:r>
            <w:r>
              <w:rPr>
                <w:rFonts w:hint="default" w:ascii="Times New Roman" w:hAnsi="Times New Roman" w:eastAsia="宋体" w:cs="Times New Roman"/>
                <w:b/>
                <w:bCs/>
                <w:sz w:val="24"/>
                <w:szCs w:val="24"/>
                <w:lang w:val="en-US" w:eastAsia="zh-CN"/>
              </w:rPr>
              <w:t>废水加标回收样结果统计表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2"/>
              <w:gridCol w:w="7439"/>
            </w:tblGrid>
            <w:tr w14:paraId="511BB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1632" w:type="dxa"/>
                  <w:vAlign w:val="center"/>
                </w:tcPr>
                <w:p w14:paraId="722AB68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439" w:type="dxa"/>
                  <w:vAlign w:val="center"/>
                </w:tcPr>
                <w:p w14:paraId="1A06E5B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氨氮</w:t>
                  </w:r>
                </w:p>
              </w:tc>
            </w:tr>
            <w:tr w14:paraId="43ED7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7" w:hRule="atLeast"/>
                <w:jc w:val="center"/>
              </w:trPr>
              <w:tc>
                <w:tcPr>
                  <w:tcW w:w="1632" w:type="dxa"/>
                  <w:vAlign w:val="center"/>
                </w:tcPr>
                <w:p w14:paraId="63E3D4E5">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加标回收样样品 编号</w:t>
                  </w:r>
                </w:p>
              </w:tc>
              <w:tc>
                <w:tcPr>
                  <w:tcW w:w="7439" w:type="dxa"/>
                  <w:vAlign w:val="center"/>
                </w:tcPr>
                <w:p w14:paraId="35F896C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2024061400704FS01</w:t>
                  </w:r>
                </w:p>
              </w:tc>
            </w:tr>
            <w:tr w14:paraId="51C48B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632" w:type="dxa"/>
                  <w:vAlign w:val="center"/>
                </w:tcPr>
                <w:p w14:paraId="2CD56C2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回收率(%)</w:t>
                  </w:r>
                </w:p>
              </w:tc>
              <w:tc>
                <w:tcPr>
                  <w:tcW w:w="7439" w:type="dxa"/>
                  <w:vAlign w:val="center"/>
                </w:tcPr>
                <w:p w14:paraId="59D826B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95.0</w:t>
                  </w:r>
                </w:p>
              </w:tc>
            </w:tr>
            <w:tr w14:paraId="0CE0E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8" w:hRule="atLeast"/>
                <w:jc w:val="center"/>
              </w:trPr>
              <w:tc>
                <w:tcPr>
                  <w:tcW w:w="1632" w:type="dxa"/>
                  <w:vAlign w:val="center"/>
                </w:tcPr>
                <w:p w14:paraId="1F27E16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允许回收率范围</w:t>
                  </w:r>
                </w:p>
                <w:p w14:paraId="3C05261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w:t>
                  </w:r>
                </w:p>
              </w:tc>
              <w:tc>
                <w:tcPr>
                  <w:tcW w:w="7439" w:type="dxa"/>
                  <w:vAlign w:val="center"/>
                </w:tcPr>
                <w:p w14:paraId="3E6CB0D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90.0-110</w:t>
                  </w:r>
                </w:p>
              </w:tc>
            </w:tr>
            <w:tr w14:paraId="74249F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632" w:type="dxa"/>
                  <w:vAlign w:val="center"/>
                </w:tcPr>
                <w:p w14:paraId="78B111A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7439" w:type="dxa"/>
                  <w:vAlign w:val="center"/>
                </w:tcPr>
                <w:p w14:paraId="6E42765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7EFC9345">
            <w:pPr>
              <w:spacing w:line="360" w:lineRule="auto"/>
              <w:outlineLvl w:val="0"/>
              <w:rPr>
                <w:rFonts w:hint="default" w:ascii="Times New Roman" w:hAnsi="Times New Roman" w:eastAsia="宋体" w:cs="Times New Roman"/>
                <w:b/>
                <w:bCs/>
                <w:sz w:val="24"/>
                <w:szCs w:val="24"/>
                <w:lang w:val="en-US" w:eastAsia="zh-CN"/>
              </w:rPr>
            </w:pPr>
          </w:p>
          <w:p w14:paraId="7CAA4F1F">
            <w:pPr>
              <w:spacing w:line="360" w:lineRule="auto"/>
              <w:outlineLvl w:val="0"/>
              <w:rPr>
                <w:rFonts w:hint="default" w:ascii="Times New Roman" w:hAnsi="Times New Roman" w:eastAsia="宋体" w:cs="Times New Roman"/>
                <w:b/>
                <w:bCs/>
                <w:sz w:val="24"/>
                <w:szCs w:val="24"/>
                <w:lang w:val="en-US" w:eastAsia="zh-CN"/>
              </w:rPr>
            </w:pPr>
          </w:p>
          <w:p w14:paraId="07AEB40C">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7.7</w:t>
            </w:r>
            <w:r>
              <w:rPr>
                <w:rFonts w:hint="default" w:ascii="Times New Roman" w:hAnsi="Times New Roman" w:eastAsia="宋体" w:cs="Times New Roman"/>
                <w:b/>
                <w:bCs/>
                <w:sz w:val="24"/>
                <w:szCs w:val="24"/>
                <w:lang w:val="en-US" w:eastAsia="zh-CN"/>
              </w:rPr>
              <w:t>有组织废气标准点结果统计表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5"/>
              <w:gridCol w:w="7446"/>
            </w:tblGrid>
            <w:tr w14:paraId="6DAEA5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1625" w:type="dxa"/>
                  <w:vAlign w:val="center"/>
                </w:tcPr>
                <w:p w14:paraId="5B4256C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446" w:type="dxa"/>
                  <w:vAlign w:val="center"/>
                </w:tcPr>
                <w:p w14:paraId="70680F2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锡</w:t>
                  </w:r>
                </w:p>
              </w:tc>
            </w:tr>
            <w:tr w14:paraId="729AD0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25" w:type="dxa"/>
                  <w:vAlign w:val="center"/>
                </w:tcPr>
                <w:p w14:paraId="09065BA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理论值(μg/L)</w:t>
                  </w:r>
                </w:p>
              </w:tc>
              <w:tc>
                <w:tcPr>
                  <w:tcW w:w="7446" w:type="dxa"/>
                  <w:vAlign w:val="center"/>
                </w:tcPr>
                <w:p w14:paraId="01AAA98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100</w:t>
                  </w:r>
                </w:p>
              </w:tc>
            </w:tr>
            <w:tr w14:paraId="0A504B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25" w:type="dxa"/>
                  <w:vAlign w:val="center"/>
                </w:tcPr>
                <w:p w14:paraId="77CC40C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实测值(μg/L)</w:t>
                  </w:r>
                </w:p>
              </w:tc>
              <w:tc>
                <w:tcPr>
                  <w:tcW w:w="7446" w:type="dxa"/>
                  <w:vAlign w:val="center"/>
                </w:tcPr>
                <w:p w14:paraId="03F4F7E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96.0</w:t>
                  </w:r>
                </w:p>
              </w:tc>
            </w:tr>
            <w:tr w14:paraId="37916D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25" w:type="dxa"/>
                  <w:vAlign w:val="center"/>
                </w:tcPr>
                <w:p w14:paraId="376A779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相对误差(%)</w:t>
                  </w:r>
                </w:p>
              </w:tc>
              <w:tc>
                <w:tcPr>
                  <w:tcW w:w="7446" w:type="dxa"/>
                  <w:vAlign w:val="center"/>
                </w:tcPr>
                <w:p w14:paraId="133C4DA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4.0</w:t>
                  </w:r>
                </w:p>
              </w:tc>
            </w:tr>
            <w:tr w14:paraId="5D7B2A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25" w:type="dxa"/>
                  <w:vAlign w:val="center"/>
                </w:tcPr>
                <w:p w14:paraId="0764DB0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7446" w:type="dxa"/>
                  <w:vAlign w:val="center"/>
                </w:tcPr>
                <w:p w14:paraId="0C3C75B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≤15</w:t>
                  </w:r>
                </w:p>
              </w:tc>
            </w:tr>
            <w:tr w14:paraId="7968DE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625" w:type="dxa"/>
                  <w:vAlign w:val="center"/>
                </w:tcPr>
                <w:p w14:paraId="761FE71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7446" w:type="dxa"/>
                  <w:vAlign w:val="center"/>
                </w:tcPr>
                <w:p w14:paraId="699EDDE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13B690F0">
            <w:pPr>
              <w:spacing w:line="278" w:lineRule="auto"/>
              <w:rPr>
                <w:rFonts w:ascii="Arial"/>
                <w:sz w:val="21"/>
              </w:rPr>
            </w:pPr>
          </w:p>
          <w:p w14:paraId="2392338C">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7.8</w:t>
            </w:r>
            <w:r>
              <w:rPr>
                <w:rFonts w:hint="default" w:ascii="Times New Roman" w:hAnsi="Times New Roman" w:eastAsia="宋体" w:cs="Times New Roman"/>
                <w:b/>
                <w:bCs/>
                <w:sz w:val="24"/>
                <w:szCs w:val="24"/>
                <w:lang w:val="en-US" w:eastAsia="zh-CN"/>
              </w:rPr>
              <w:t>有组织废气标准点结果统计表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2"/>
              <w:gridCol w:w="7439"/>
            </w:tblGrid>
            <w:tr w14:paraId="2292EC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632" w:type="dxa"/>
                  <w:vAlign w:val="center"/>
                </w:tcPr>
                <w:p w14:paraId="5269484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439" w:type="dxa"/>
                  <w:vAlign w:val="center"/>
                </w:tcPr>
                <w:p w14:paraId="5D28FD4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铅</w:t>
                  </w:r>
                </w:p>
              </w:tc>
            </w:tr>
            <w:tr w14:paraId="5C623F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32" w:type="dxa"/>
                  <w:vAlign w:val="center"/>
                </w:tcPr>
                <w:p w14:paraId="210B7E5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理论值(μg/mL)</w:t>
                  </w:r>
                </w:p>
              </w:tc>
              <w:tc>
                <w:tcPr>
                  <w:tcW w:w="7439" w:type="dxa"/>
                  <w:vAlign w:val="center"/>
                </w:tcPr>
                <w:p w14:paraId="6C386FD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2.00</w:t>
                  </w:r>
                </w:p>
              </w:tc>
            </w:tr>
            <w:tr w14:paraId="3C0DCE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32" w:type="dxa"/>
                  <w:vAlign w:val="center"/>
                </w:tcPr>
                <w:p w14:paraId="271272C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实测值(μg/mL)</w:t>
                  </w:r>
                </w:p>
              </w:tc>
              <w:tc>
                <w:tcPr>
                  <w:tcW w:w="7439" w:type="dxa"/>
                  <w:vAlign w:val="center"/>
                </w:tcPr>
                <w:p w14:paraId="0D7F585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2.00</w:t>
                  </w:r>
                </w:p>
              </w:tc>
            </w:tr>
            <w:tr w14:paraId="0CD4BF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32" w:type="dxa"/>
                  <w:vAlign w:val="center"/>
                </w:tcPr>
                <w:p w14:paraId="5F81FAD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相对误差(%)</w:t>
                  </w:r>
                </w:p>
              </w:tc>
              <w:tc>
                <w:tcPr>
                  <w:tcW w:w="7439" w:type="dxa"/>
                  <w:vAlign w:val="center"/>
                </w:tcPr>
                <w:p w14:paraId="1315A56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0</w:t>
                  </w:r>
                </w:p>
              </w:tc>
            </w:tr>
            <w:tr w14:paraId="1FAF82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632" w:type="dxa"/>
                  <w:vAlign w:val="center"/>
                </w:tcPr>
                <w:p w14:paraId="7808893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7439" w:type="dxa"/>
                  <w:vAlign w:val="center"/>
                </w:tcPr>
                <w:p w14:paraId="1BBD45A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r>
            <w:tr w14:paraId="1A355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632" w:type="dxa"/>
                  <w:vAlign w:val="center"/>
                </w:tcPr>
                <w:p w14:paraId="7F27670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7439" w:type="dxa"/>
                  <w:vAlign w:val="center"/>
                </w:tcPr>
                <w:p w14:paraId="355557E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03C89496">
            <w:pPr>
              <w:pStyle w:val="12"/>
              <w:spacing w:line="203" w:lineRule="auto"/>
              <w:ind w:left="428"/>
              <w:outlineLvl w:val="0"/>
              <w:rPr>
                <w:rFonts w:hint="eastAsia"/>
                <w:b/>
                <w:bCs/>
                <w:spacing w:val="-3"/>
                <w:sz w:val="22"/>
                <w:szCs w:val="22"/>
                <w:lang w:val="en-US" w:eastAsia="zh-CN"/>
              </w:rPr>
            </w:pPr>
          </w:p>
          <w:p w14:paraId="2067186D">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7.9</w:t>
            </w:r>
            <w:r>
              <w:rPr>
                <w:rFonts w:hint="default" w:ascii="Times New Roman" w:hAnsi="Times New Roman" w:eastAsia="宋体" w:cs="Times New Roman"/>
                <w:b/>
                <w:bCs/>
                <w:sz w:val="24"/>
                <w:szCs w:val="24"/>
                <w:lang w:val="en-US" w:eastAsia="zh-CN"/>
              </w:rPr>
              <w:t>无组织废气标准点结果统计表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15"/>
              <w:gridCol w:w="7456"/>
            </w:tblGrid>
            <w:tr w14:paraId="402605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615" w:type="dxa"/>
                  <w:vAlign w:val="top"/>
                </w:tcPr>
                <w:p w14:paraId="539B416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456" w:type="dxa"/>
                  <w:vAlign w:val="top"/>
                </w:tcPr>
                <w:p w14:paraId="54C8B33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锡</w:t>
                  </w:r>
                </w:p>
              </w:tc>
            </w:tr>
            <w:tr w14:paraId="54E0D8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615" w:type="dxa"/>
                  <w:vAlign w:val="top"/>
                </w:tcPr>
                <w:p w14:paraId="2CFD1B2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理论值(μg/L)</w:t>
                  </w:r>
                </w:p>
              </w:tc>
              <w:tc>
                <w:tcPr>
                  <w:tcW w:w="7456" w:type="dxa"/>
                  <w:vAlign w:val="top"/>
                </w:tcPr>
                <w:p w14:paraId="3879AC0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100</w:t>
                  </w:r>
                </w:p>
              </w:tc>
            </w:tr>
            <w:tr w14:paraId="6C3A82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615" w:type="dxa"/>
                  <w:vAlign w:val="top"/>
                </w:tcPr>
                <w:p w14:paraId="226EA5F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实测值(μg/L)</w:t>
                  </w:r>
                </w:p>
              </w:tc>
              <w:tc>
                <w:tcPr>
                  <w:tcW w:w="7456" w:type="dxa"/>
                  <w:vAlign w:val="top"/>
                </w:tcPr>
                <w:p w14:paraId="7D4A90B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104</w:t>
                  </w:r>
                </w:p>
              </w:tc>
            </w:tr>
            <w:tr w14:paraId="1BFDB4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15" w:type="dxa"/>
                  <w:vAlign w:val="top"/>
                </w:tcPr>
                <w:p w14:paraId="73DD5E3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相对误差(%)</w:t>
                  </w:r>
                </w:p>
              </w:tc>
              <w:tc>
                <w:tcPr>
                  <w:tcW w:w="7456" w:type="dxa"/>
                  <w:vAlign w:val="top"/>
                </w:tcPr>
                <w:p w14:paraId="505BAFD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4.0</w:t>
                  </w:r>
                </w:p>
              </w:tc>
            </w:tr>
            <w:tr w14:paraId="550822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15" w:type="dxa"/>
                  <w:vAlign w:val="top"/>
                </w:tcPr>
                <w:p w14:paraId="799B543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7456" w:type="dxa"/>
                  <w:vAlign w:val="top"/>
                </w:tcPr>
                <w:p w14:paraId="6BF1094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≤15</w:t>
                  </w:r>
                </w:p>
              </w:tc>
            </w:tr>
            <w:tr w14:paraId="320CBE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615" w:type="dxa"/>
                  <w:vAlign w:val="top"/>
                </w:tcPr>
                <w:p w14:paraId="1A3D344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7456" w:type="dxa"/>
                  <w:vAlign w:val="top"/>
                </w:tcPr>
                <w:p w14:paraId="6FD1CD4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7FF34AA4">
            <w:pPr>
              <w:pStyle w:val="12"/>
              <w:spacing w:line="211" w:lineRule="auto"/>
              <w:ind w:left="408"/>
              <w:outlineLvl w:val="0"/>
              <w:rPr>
                <w:b/>
                <w:bCs/>
                <w:spacing w:val="-3"/>
                <w:sz w:val="22"/>
                <w:szCs w:val="22"/>
              </w:rPr>
            </w:pPr>
          </w:p>
          <w:p w14:paraId="770CDACF">
            <w:pPr>
              <w:pStyle w:val="12"/>
              <w:spacing w:line="211" w:lineRule="auto"/>
              <w:ind w:left="408"/>
              <w:outlineLvl w:val="0"/>
              <w:rPr>
                <w:b/>
                <w:bCs/>
                <w:spacing w:val="-3"/>
                <w:sz w:val="22"/>
                <w:szCs w:val="22"/>
              </w:rPr>
            </w:pPr>
          </w:p>
          <w:p w14:paraId="3D21DD54">
            <w:pPr>
              <w:pStyle w:val="12"/>
              <w:spacing w:line="211" w:lineRule="auto"/>
              <w:ind w:left="408"/>
              <w:outlineLvl w:val="0"/>
              <w:rPr>
                <w:b/>
                <w:bCs/>
                <w:spacing w:val="-3"/>
                <w:sz w:val="22"/>
                <w:szCs w:val="22"/>
              </w:rPr>
            </w:pPr>
          </w:p>
          <w:p w14:paraId="6B77AF36">
            <w:pPr>
              <w:pStyle w:val="12"/>
              <w:spacing w:line="211" w:lineRule="auto"/>
              <w:ind w:left="408"/>
              <w:outlineLvl w:val="0"/>
              <w:rPr>
                <w:b/>
                <w:bCs/>
                <w:spacing w:val="-3"/>
                <w:sz w:val="22"/>
                <w:szCs w:val="22"/>
              </w:rPr>
            </w:pPr>
          </w:p>
          <w:p w14:paraId="71623502">
            <w:pPr>
              <w:pStyle w:val="12"/>
              <w:spacing w:line="211" w:lineRule="auto"/>
              <w:ind w:left="408"/>
              <w:outlineLvl w:val="0"/>
              <w:rPr>
                <w:b/>
                <w:bCs/>
                <w:spacing w:val="-3"/>
                <w:sz w:val="22"/>
                <w:szCs w:val="22"/>
              </w:rPr>
            </w:pPr>
          </w:p>
          <w:p w14:paraId="5F3745F9">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7.10</w:t>
            </w:r>
            <w:r>
              <w:rPr>
                <w:rFonts w:hint="default" w:ascii="Times New Roman" w:hAnsi="Times New Roman" w:eastAsia="宋体" w:cs="Times New Roman"/>
                <w:b/>
                <w:bCs/>
                <w:sz w:val="24"/>
                <w:szCs w:val="24"/>
                <w:lang w:val="en-US" w:eastAsia="zh-CN"/>
              </w:rPr>
              <w:t>无组织废气标准点结果统计表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5"/>
              <w:gridCol w:w="7446"/>
            </w:tblGrid>
            <w:tr w14:paraId="07F4EE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3" w:hRule="atLeast"/>
                <w:jc w:val="center"/>
              </w:trPr>
              <w:tc>
                <w:tcPr>
                  <w:tcW w:w="1625" w:type="dxa"/>
                  <w:vAlign w:val="center"/>
                </w:tcPr>
                <w:p w14:paraId="1E6D6D0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446" w:type="dxa"/>
                  <w:vAlign w:val="center"/>
                </w:tcPr>
                <w:p w14:paraId="50BE60A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铅</w:t>
                  </w:r>
                </w:p>
              </w:tc>
            </w:tr>
            <w:tr w14:paraId="7A6ABB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25" w:type="dxa"/>
                  <w:vAlign w:val="center"/>
                </w:tcPr>
                <w:p w14:paraId="5C5D8E7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理论值(μg/L)</w:t>
                  </w:r>
                </w:p>
              </w:tc>
              <w:tc>
                <w:tcPr>
                  <w:tcW w:w="7446" w:type="dxa"/>
                  <w:vAlign w:val="center"/>
                </w:tcPr>
                <w:p w14:paraId="6D2ACA7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20.0</w:t>
                  </w:r>
                </w:p>
              </w:tc>
            </w:tr>
            <w:tr w14:paraId="14A3DE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625" w:type="dxa"/>
                  <w:vAlign w:val="center"/>
                </w:tcPr>
                <w:p w14:paraId="277C02B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实测值(μg/L)</w:t>
                  </w:r>
                </w:p>
              </w:tc>
              <w:tc>
                <w:tcPr>
                  <w:tcW w:w="7446" w:type="dxa"/>
                  <w:vAlign w:val="center"/>
                </w:tcPr>
                <w:p w14:paraId="22A6A81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19.9</w:t>
                  </w:r>
                </w:p>
              </w:tc>
            </w:tr>
            <w:tr w14:paraId="7F9625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625" w:type="dxa"/>
                  <w:vAlign w:val="center"/>
                </w:tcPr>
                <w:p w14:paraId="6D5B7BD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相对误差(%)</w:t>
                  </w:r>
                </w:p>
              </w:tc>
              <w:tc>
                <w:tcPr>
                  <w:tcW w:w="7446" w:type="dxa"/>
                  <w:vAlign w:val="center"/>
                </w:tcPr>
                <w:p w14:paraId="5FA0597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0.50</w:t>
                  </w:r>
                </w:p>
              </w:tc>
            </w:tr>
            <w:tr w14:paraId="6BCD57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625" w:type="dxa"/>
                  <w:vAlign w:val="center"/>
                </w:tcPr>
                <w:p w14:paraId="4AE47D4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7446" w:type="dxa"/>
                  <w:vAlign w:val="center"/>
                </w:tcPr>
                <w:p w14:paraId="2602171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r>
            <w:tr w14:paraId="256481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1625" w:type="dxa"/>
                  <w:vAlign w:val="center"/>
                </w:tcPr>
                <w:p w14:paraId="39C8CFA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7446" w:type="dxa"/>
                  <w:vAlign w:val="center"/>
                </w:tcPr>
                <w:p w14:paraId="1BE190A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29E68034">
            <w:pPr>
              <w:spacing w:line="277" w:lineRule="auto"/>
              <w:rPr>
                <w:rFonts w:ascii="Arial"/>
                <w:sz w:val="21"/>
              </w:rPr>
            </w:pPr>
          </w:p>
          <w:p w14:paraId="37F8EBDF">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7.11</w:t>
            </w:r>
            <w:r>
              <w:rPr>
                <w:rFonts w:hint="default" w:ascii="Times New Roman" w:hAnsi="Times New Roman" w:eastAsia="宋体" w:cs="Times New Roman"/>
                <w:b/>
                <w:bCs/>
                <w:sz w:val="24"/>
                <w:szCs w:val="24"/>
                <w:lang w:val="en-US" w:eastAsia="zh-CN"/>
              </w:rPr>
              <w:t>废水标准点结果统计表</w:t>
            </w:r>
          </w:p>
          <w:tbl>
            <w:tblPr>
              <w:tblStyle w:val="74"/>
              <w:tblW w:w="968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33"/>
              <w:gridCol w:w="7956"/>
            </w:tblGrid>
            <w:tr w14:paraId="48CFDE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trPr>
              <w:tc>
                <w:tcPr>
                  <w:tcW w:w="1733" w:type="dxa"/>
                  <w:vAlign w:val="center"/>
                </w:tcPr>
                <w:p w14:paraId="2F7ED7C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956" w:type="dxa"/>
                  <w:vAlign w:val="center"/>
                </w:tcPr>
                <w:p w14:paraId="42FF289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氨氮</w:t>
                  </w:r>
                </w:p>
              </w:tc>
            </w:tr>
            <w:tr w14:paraId="550603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trPr>
              <w:tc>
                <w:tcPr>
                  <w:tcW w:w="1733" w:type="dxa"/>
                  <w:vAlign w:val="center"/>
                </w:tcPr>
                <w:p w14:paraId="29E6E83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测定值(μg)</w:t>
                  </w:r>
                </w:p>
              </w:tc>
              <w:tc>
                <w:tcPr>
                  <w:tcW w:w="7956" w:type="dxa"/>
                  <w:vAlign w:val="center"/>
                </w:tcPr>
                <w:p w14:paraId="7AC0599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9.78</w:t>
                  </w:r>
                </w:p>
              </w:tc>
            </w:tr>
            <w:tr w14:paraId="0F94F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trPr>
              <w:tc>
                <w:tcPr>
                  <w:tcW w:w="1733" w:type="dxa"/>
                  <w:vAlign w:val="center"/>
                </w:tcPr>
                <w:p w14:paraId="631E1AC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标准值(μg)</w:t>
                  </w:r>
                </w:p>
              </w:tc>
              <w:tc>
                <w:tcPr>
                  <w:tcW w:w="7956" w:type="dxa"/>
                  <w:vAlign w:val="center"/>
                </w:tcPr>
                <w:p w14:paraId="56A1A7F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10.0</w:t>
                  </w:r>
                </w:p>
              </w:tc>
            </w:tr>
            <w:tr w14:paraId="53B947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733" w:type="dxa"/>
                  <w:vAlign w:val="center"/>
                </w:tcPr>
                <w:p w14:paraId="3CA14B5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相对误差(%)</w:t>
                  </w:r>
                </w:p>
              </w:tc>
              <w:tc>
                <w:tcPr>
                  <w:tcW w:w="7956" w:type="dxa"/>
                  <w:vAlign w:val="center"/>
                </w:tcPr>
                <w:p w14:paraId="319A699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2.2</w:t>
                  </w:r>
                </w:p>
              </w:tc>
            </w:tr>
            <w:tr w14:paraId="681C6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1733" w:type="dxa"/>
                  <w:vAlign w:val="center"/>
                </w:tcPr>
                <w:p w14:paraId="470F2A0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7956" w:type="dxa"/>
                  <w:vAlign w:val="center"/>
                </w:tcPr>
                <w:p w14:paraId="5EC211C4">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≤5</w:t>
                  </w:r>
                </w:p>
              </w:tc>
            </w:tr>
            <w:tr w14:paraId="6B4DB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733" w:type="dxa"/>
                  <w:vAlign w:val="center"/>
                </w:tcPr>
                <w:p w14:paraId="27832FA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7956" w:type="dxa"/>
                  <w:vAlign w:val="center"/>
                </w:tcPr>
                <w:p w14:paraId="29E087E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43BB0229">
            <w:pPr>
              <w:spacing w:line="277" w:lineRule="auto"/>
              <w:rPr>
                <w:rFonts w:ascii="Arial"/>
                <w:sz w:val="21"/>
              </w:rPr>
            </w:pPr>
          </w:p>
          <w:p w14:paraId="4028B15F">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7.12</w:t>
            </w:r>
            <w:r>
              <w:rPr>
                <w:rFonts w:hint="default" w:ascii="Times New Roman" w:hAnsi="Times New Roman" w:eastAsia="宋体" w:cs="Times New Roman"/>
                <w:b/>
                <w:bCs/>
                <w:sz w:val="24"/>
                <w:szCs w:val="24"/>
                <w:lang w:val="en-US" w:eastAsia="zh-CN"/>
              </w:rPr>
              <w:t>废水密码平行样结果统计表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0"/>
              <w:gridCol w:w="1959"/>
              <w:gridCol w:w="2453"/>
              <w:gridCol w:w="2429"/>
            </w:tblGrid>
            <w:tr w14:paraId="6B5B43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2230" w:type="dxa"/>
                  <w:vAlign w:val="center"/>
                </w:tcPr>
                <w:p w14:paraId="197DFAF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样品编号</w:t>
                  </w:r>
                </w:p>
              </w:tc>
              <w:tc>
                <w:tcPr>
                  <w:tcW w:w="1959" w:type="dxa"/>
                  <w:vAlign w:val="center"/>
                </w:tcPr>
                <w:p w14:paraId="1EE374B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化学需氧量</w:t>
                  </w:r>
                </w:p>
              </w:tc>
              <w:tc>
                <w:tcPr>
                  <w:tcW w:w="2453" w:type="dxa"/>
                  <w:vAlign w:val="center"/>
                </w:tcPr>
                <w:p w14:paraId="1877936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氨氮</w:t>
                  </w:r>
                </w:p>
              </w:tc>
              <w:tc>
                <w:tcPr>
                  <w:tcW w:w="2429" w:type="dxa"/>
                  <w:vAlign w:val="center"/>
                </w:tcPr>
                <w:p w14:paraId="425D098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五日生化需氧量</w:t>
                  </w:r>
                </w:p>
              </w:tc>
            </w:tr>
            <w:tr w14:paraId="37246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2230" w:type="dxa"/>
                  <w:vAlign w:val="center"/>
                </w:tcPr>
                <w:p w14:paraId="1193A5D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 FS04</w:t>
                  </w:r>
                </w:p>
              </w:tc>
              <w:tc>
                <w:tcPr>
                  <w:tcW w:w="1959" w:type="dxa"/>
                  <w:vAlign w:val="center"/>
                </w:tcPr>
                <w:p w14:paraId="14A49AB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257</w:t>
                  </w:r>
                </w:p>
              </w:tc>
              <w:tc>
                <w:tcPr>
                  <w:tcW w:w="2453" w:type="dxa"/>
                  <w:vAlign w:val="center"/>
                </w:tcPr>
                <w:p w14:paraId="151044B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29.2</w:t>
                  </w:r>
                </w:p>
              </w:tc>
              <w:tc>
                <w:tcPr>
                  <w:tcW w:w="2429" w:type="dxa"/>
                  <w:vAlign w:val="center"/>
                </w:tcPr>
                <w:p w14:paraId="2F37B56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71.9</w:t>
                  </w:r>
                </w:p>
              </w:tc>
            </w:tr>
            <w:tr w14:paraId="327160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8" w:hRule="atLeast"/>
                <w:jc w:val="center"/>
              </w:trPr>
              <w:tc>
                <w:tcPr>
                  <w:tcW w:w="2230" w:type="dxa"/>
                  <w:vAlign w:val="center"/>
                </w:tcPr>
                <w:p w14:paraId="4E8583D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 FS05</w:t>
                  </w:r>
                </w:p>
              </w:tc>
              <w:tc>
                <w:tcPr>
                  <w:tcW w:w="1959" w:type="dxa"/>
                  <w:vAlign w:val="center"/>
                </w:tcPr>
                <w:p w14:paraId="19E35DF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267</w:t>
                  </w:r>
                </w:p>
              </w:tc>
              <w:tc>
                <w:tcPr>
                  <w:tcW w:w="2453" w:type="dxa"/>
                  <w:vAlign w:val="center"/>
                </w:tcPr>
                <w:p w14:paraId="467CD92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29.0</w:t>
                  </w:r>
                </w:p>
              </w:tc>
              <w:tc>
                <w:tcPr>
                  <w:tcW w:w="2429" w:type="dxa"/>
                  <w:vAlign w:val="center"/>
                </w:tcPr>
                <w:p w14:paraId="04C2C134">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68.2</w:t>
                  </w:r>
                </w:p>
              </w:tc>
            </w:tr>
            <w:tr w14:paraId="49F21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jc w:val="center"/>
              </w:trPr>
              <w:tc>
                <w:tcPr>
                  <w:tcW w:w="2230" w:type="dxa"/>
                  <w:vAlign w:val="center"/>
                </w:tcPr>
                <w:p w14:paraId="3FA9E3B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均值(mg/L)</w:t>
                  </w:r>
                </w:p>
              </w:tc>
              <w:tc>
                <w:tcPr>
                  <w:tcW w:w="1959" w:type="dxa"/>
                  <w:vAlign w:val="center"/>
                </w:tcPr>
                <w:p w14:paraId="19B9510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262</w:t>
                  </w:r>
                </w:p>
              </w:tc>
              <w:tc>
                <w:tcPr>
                  <w:tcW w:w="2453" w:type="dxa"/>
                  <w:vAlign w:val="center"/>
                </w:tcPr>
                <w:p w14:paraId="4A34CDB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29.1</w:t>
                  </w:r>
                </w:p>
              </w:tc>
              <w:tc>
                <w:tcPr>
                  <w:tcW w:w="2429" w:type="dxa"/>
                  <w:vAlign w:val="center"/>
                </w:tcPr>
                <w:p w14:paraId="02D270A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70.0</w:t>
                  </w:r>
                </w:p>
              </w:tc>
            </w:tr>
            <w:tr w14:paraId="64BB60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2230" w:type="dxa"/>
                  <w:vAlign w:val="center"/>
                </w:tcPr>
                <w:p w14:paraId="5A1AFFF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相对偏差(%)</w:t>
                  </w:r>
                </w:p>
              </w:tc>
              <w:tc>
                <w:tcPr>
                  <w:tcW w:w="1959" w:type="dxa"/>
                  <w:vAlign w:val="center"/>
                </w:tcPr>
                <w:p w14:paraId="28CD6EF4">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1.9</w:t>
                  </w:r>
                </w:p>
              </w:tc>
              <w:tc>
                <w:tcPr>
                  <w:tcW w:w="2453" w:type="dxa"/>
                  <w:vAlign w:val="center"/>
                </w:tcPr>
                <w:p w14:paraId="622583A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0.34</w:t>
                  </w:r>
                </w:p>
              </w:tc>
              <w:tc>
                <w:tcPr>
                  <w:tcW w:w="2429" w:type="dxa"/>
                  <w:vAlign w:val="center"/>
                </w:tcPr>
                <w:p w14:paraId="0294ECD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2.6</w:t>
                  </w:r>
                </w:p>
              </w:tc>
            </w:tr>
            <w:tr w14:paraId="280DE0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2230" w:type="dxa"/>
                  <w:vAlign w:val="center"/>
                </w:tcPr>
                <w:p w14:paraId="55F3E2C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1959" w:type="dxa"/>
                  <w:vAlign w:val="center"/>
                </w:tcPr>
                <w:p w14:paraId="0CF42E8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c>
                <w:tcPr>
                  <w:tcW w:w="2453" w:type="dxa"/>
                  <w:vAlign w:val="center"/>
                </w:tcPr>
                <w:p w14:paraId="6787D06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c>
                <w:tcPr>
                  <w:tcW w:w="2429" w:type="dxa"/>
                  <w:vAlign w:val="center"/>
                </w:tcPr>
                <w:p w14:paraId="0F87A8C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w:t>
                  </w:r>
                </w:p>
              </w:tc>
            </w:tr>
            <w:tr w14:paraId="492DF4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2230" w:type="dxa"/>
                  <w:vAlign w:val="center"/>
                </w:tcPr>
                <w:p w14:paraId="3042FD7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1959" w:type="dxa"/>
                  <w:vAlign w:val="center"/>
                </w:tcPr>
                <w:p w14:paraId="6FAFBCE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2453" w:type="dxa"/>
                  <w:vAlign w:val="center"/>
                </w:tcPr>
                <w:p w14:paraId="6AAF8AC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2429" w:type="dxa"/>
                  <w:vAlign w:val="center"/>
                </w:tcPr>
                <w:p w14:paraId="1296BD0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6EE1B246">
            <w:pPr>
              <w:rPr>
                <w:rFonts w:ascii="Arial"/>
                <w:sz w:val="21"/>
              </w:rPr>
            </w:pPr>
          </w:p>
          <w:p w14:paraId="29EA2921">
            <w:pPr>
              <w:pStyle w:val="12"/>
              <w:spacing w:before="5" w:line="218" w:lineRule="auto"/>
              <w:outlineLvl w:val="0"/>
              <w:rPr>
                <w:rFonts w:hint="eastAsia"/>
                <w:b/>
                <w:bCs/>
                <w:spacing w:val="-3"/>
                <w:sz w:val="22"/>
                <w:szCs w:val="22"/>
                <w:lang w:val="en-US" w:eastAsia="zh-CN"/>
              </w:rPr>
            </w:pPr>
          </w:p>
          <w:p w14:paraId="774FDA34">
            <w:pPr>
              <w:pStyle w:val="12"/>
              <w:spacing w:before="5" w:line="218" w:lineRule="auto"/>
              <w:outlineLvl w:val="0"/>
              <w:rPr>
                <w:rFonts w:hint="eastAsia"/>
                <w:b/>
                <w:bCs/>
                <w:spacing w:val="-3"/>
                <w:sz w:val="22"/>
                <w:szCs w:val="22"/>
                <w:lang w:val="en-US" w:eastAsia="zh-CN"/>
              </w:rPr>
            </w:pPr>
          </w:p>
          <w:p w14:paraId="5A6135C7">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7.13</w:t>
            </w:r>
            <w:r>
              <w:rPr>
                <w:rFonts w:hint="default" w:ascii="Times New Roman" w:hAnsi="Times New Roman" w:eastAsia="宋体" w:cs="Times New Roman"/>
                <w:b/>
                <w:bCs/>
                <w:sz w:val="24"/>
                <w:szCs w:val="24"/>
                <w:lang w:val="en-US" w:eastAsia="zh-CN"/>
              </w:rPr>
              <w:t>废水密码平行样结果统计表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05"/>
              <w:gridCol w:w="2085"/>
              <w:gridCol w:w="2443"/>
              <w:gridCol w:w="2438"/>
            </w:tblGrid>
            <w:tr w14:paraId="34EAA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3" w:hRule="atLeast"/>
                <w:jc w:val="center"/>
              </w:trPr>
              <w:tc>
                <w:tcPr>
                  <w:tcW w:w="2105" w:type="dxa"/>
                  <w:vAlign w:val="center"/>
                </w:tcPr>
                <w:p w14:paraId="5FC024A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样品编号</w:t>
                  </w:r>
                </w:p>
              </w:tc>
              <w:tc>
                <w:tcPr>
                  <w:tcW w:w="2085" w:type="dxa"/>
                  <w:vAlign w:val="center"/>
                </w:tcPr>
                <w:p w14:paraId="63CB212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化学需氧量</w:t>
                  </w:r>
                </w:p>
              </w:tc>
              <w:tc>
                <w:tcPr>
                  <w:tcW w:w="2443" w:type="dxa"/>
                  <w:vAlign w:val="center"/>
                </w:tcPr>
                <w:p w14:paraId="3446124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氨氮</w:t>
                  </w:r>
                </w:p>
              </w:tc>
              <w:tc>
                <w:tcPr>
                  <w:tcW w:w="2438" w:type="dxa"/>
                  <w:vAlign w:val="center"/>
                </w:tcPr>
                <w:p w14:paraId="00AF2C5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五日生化需氧量</w:t>
                  </w:r>
                </w:p>
              </w:tc>
            </w:tr>
            <w:tr w14:paraId="3F6185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8" w:hRule="atLeast"/>
                <w:jc w:val="center"/>
              </w:trPr>
              <w:tc>
                <w:tcPr>
                  <w:tcW w:w="2105" w:type="dxa"/>
                  <w:vAlign w:val="center"/>
                </w:tcPr>
                <w:p w14:paraId="78C71A2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 FS10</w:t>
                  </w:r>
                </w:p>
              </w:tc>
              <w:tc>
                <w:tcPr>
                  <w:tcW w:w="2085" w:type="dxa"/>
                  <w:vAlign w:val="center"/>
                </w:tcPr>
                <w:p w14:paraId="5A5D66C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259</w:t>
                  </w:r>
                </w:p>
              </w:tc>
              <w:tc>
                <w:tcPr>
                  <w:tcW w:w="2443" w:type="dxa"/>
                  <w:vAlign w:val="center"/>
                </w:tcPr>
                <w:p w14:paraId="151291D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28.6</w:t>
                  </w:r>
                </w:p>
              </w:tc>
              <w:tc>
                <w:tcPr>
                  <w:tcW w:w="2438" w:type="dxa"/>
                  <w:vAlign w:val="center"/>
                </w:tcPr>
                <w:p w14:paraId="4F3EA78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72.1</w:t>
                  </w:r>
                </w:p>
              </w:tc>
            </w:tr>
            <w:tr w14:paraId="196672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8" w:hRule="atLeast"/>
                <w:jc w:val="center"/>
              </w:trPr>
              <w:tc>
                <w:tcPr>
                  <w:tcW w:w="2105" w:type="dxa"/>
                  <w:vAlign w:val="center"/>
                </w:tcPr>
                <w:p w14:paraId="387A204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 FS11</w:t>
                  </w:r>
                </w:p>
              </w:tc>
              <w:tc>
                <w:tcPr>
                  <w:tcW w:w="2085" w:type="dxa"/>
                  <w:vAlign w:val="center"/>
                </w:tcPr>
                <w:p w14:paraId="56F45A24">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243</w:t>
                  </w:r>
                </w:p>
              </w:tc>
              <w:tc>
                <w:tcPr>
                  <w:tcW w:w="2443" w:type="dxa"/>
                  <w:vAlign w:val="center"/>
                </w:tcPr>
                <w:p w14:paraId="7D2B5DC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29.5</w:t>
                  </w:r>
                </w:p>
              </w:tc>
              <w:tc>
                <w:tcPr>
                  <w:tcW w:w="2438" w:type="dxa"/>
                  <w:vAlign w:val="center"/>
                </w:tcPr>
                <w:p w14:paraId="73968AA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63.8</w:t>
                  </w:r>
                </w:p>
              </w:tc>
            </w:tr>
            <w:tr w14:paraId="310143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2105" w:type="dxa"/>
                  <w:vAlign w:val="center"/>
                </w:tcPr>
                <w:p w14:paraId="7A654B1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均值(mg/L)</w:t>
                  </w:r>
                </w:p>
              </w:tc>
              <w:tc>
                <w:tcPr>
                  <w:tcW w:w="2085" w:type="dxa"/>
                  <w:vAlign w:val="center"/>
                </w:tcPr>
                <w:p w14:paraId="28C198E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251</w:t>
                  </w:r>
                </w:p>
              </w:tc>
              <w:tc>
                <w:tcPr>
                  <w:tcW w:w="2443" w:type="dxa"/>
                  <w:vAlign w:val="center"/>
                </w:tcPr>
                <w:p w14:paraId="02C124A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29.0</w:t>
                  </w:r>
                </w:p>
              </w:tc>
              <w:tc>
                <w:tcPr>
                  <w:tcW w:w="2438" w:type="dxa"/>
                  <w:vAlign w:val="center"/>
                </w:tcPr>
                <w:p w14:paraId="5799DCB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68.0</w:t>
                  </w:r>
                </w:p>
              </w:tc>
            </w:tr>
            <w:tr w14:paraId="30E11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2105" w:type="dxa"/>
                  <w:vAlign w:val="center"/>
                </w:tcPr>
                <w:p w14:paraId="162CC3B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相对偏差(%)</w:t>
                  </w:r>
                </w:p>
              </w:tc>
              <w:tc>
                <w:tcPr>
                  <w:tcW w:w="2085" w:type="dxa"/>
                  <w:vAlign w:val="center"/>
                </w:tcPr>
                <w:p w14:paraId="4F6503E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3.2</w:t>
                  </w:r>
                </w:p>
              </w:tc>
              <w:tc>
                <w:tcPr>
                  <w:tcW w:w="2443" w:type="dxa"/>
                  <w:vAlign w:val="center"/>
                </w:tcPr>
                <w:p w14:paraId="335CB4A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1.5</w:t>
                  </w:r>
                </w:p>
              </w:tc>
              <w:tc>
                <w:tcPr>
                  <w:tcW w:w="2438" w:type="dxa"/>
                  <w:vAlign w:val="center"/>
                </w:tcPr>
                <w:p w14:paraId="2F548C5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6.1</w:t>
                  </w:r>
                </w:p>
              </w:tc>
            </w:tr>
            <w:tr w14:paraId="7171E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2105" w:type="dxa"/>
                  <w:vAlign w:val="center"/>
                </w:tcPr>
                <w:p w14:paraId="421644A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允许范围(%)</w:t>
                  </w:r>
                </w:p>
              </w:tc>
              <w:tc>
                <w:tcPr>
                  <w:tcW w:w="2085" w:type="dxa"/>
                  <w:vAlign w:val="center"/>
                </w:tcPr>
                <w:p w14:paraId="511056A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c>
                <w:tcPr>
                  <w:tcW w:w="2443" w:type="dxa"/>
                  <w:vAlign w:val="center"/>
                </w:tcPr>
                <w:p w14:paraId="698DDE9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≤10</w:t>
                  </w:r>
                </w:p>
              </w:tc>
              <w:tc>
                <w:tcPr>
                  <w:tcW w:w="2438" w:type="dxa"/>
                  <w:vAlign w:val="center"/>
                </w:tcPr>
                <w:p w14:paraId="2789C09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w:t>
                  </w:r>
                </w:p>
              </w:tc>
            </w:tr>
            <w:tr w14:paraId="03EDF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2105" w:type="dxa"/>
                  <w:vAlign w:val="center"/>
                </w:tcPr>
                <w:p w14:paraId="1756894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2085" w:type="dxa"/>
                  <w:vAlign w:val="center"/>
                </w:tcPr>
                <w:p w14:paraId="23B5CF9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2443" w:type="dxa"/>
                  <w:vAlign w:val="center"/>
                </w:tcPr>
                <w:p w14:paraId="18B2853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2438" w:type="dxa"/>
                  <w:vAlign w:val="center"/>
                </w:tcPr>
                <w:p w14:paraId="7B1ECD7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4464299A">
            <w:pPr>
              <w:spacing w:line="297" w:lineRule="auto"/>
              <w:rPr>
                <w:rFonts w:ascii="Arial"/>
                <w:sz w:val="21"/>
              </w:rPr>
            </w:pPr>
          </w:p>
          <w:p w14:paraId="6F1C0998">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7.14</w:t>
            </w:r>
            <w:r>
              <w:rPr>
                <w:rFonts w:hint="default" w:ascii="Times New Roman" w:hAnsi="Times New Roman" w:eastAsia="宋体" w:cs="Times New Roman"/>
                <w:b/>
                <w:bCs/>
                <w:sz w:val="24"/>
                <w:szCs w:val="24"/>
                <w:lang w:val="en-US" w:eastAsia="zh-CN"/>
              </w:rPr>
              <w:t>有组织废气空白样结果统计表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17"/>
              <w:gridCol w:w="3675"/>
              <w:gridCol w:w="3679"/>
            </w:tblGrid>
            <w:tr w14:paraId="12D729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jc w:val="center"/>
              </w:trPr>
              <w:tc>
                <w:tcPr>
                  <w:tcW w:w="1717" w:type="dxa"/>
                  <w:vAlign w:val="center"/>
                </w:tcPr>
                <w:p w14:paraId="51EDB6B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检测项目</w:t>
                  </w:r>
                </w:p>
              </w:tc>
              <w:tc>
                <w:tcPr>
                  <w:tcW w:w="7354" w:type="dxa"/>
                  <w:gridSpan w:val="2"/>
                  <w:vAlign w:val="center"/>
                </w:tcPr>
                <w:p w14:paraId="17990CB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低浓度颗粒物</w:t>
                  </w:r>
                </w:p>
              </w:tc>
            </w:tr>
            <w:tr w14:paraId="551E5A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717" w:type="dxa"/>
                  <w:vAlign w:val="center"/>
                </w:tcPr>
                <w:p w14:paraId="6C4FC25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样品编号</w:t>
                  </w:r>
                </w:p>
              </w:tc>
              <w:tc>
                <w:tcPr>
                  <w:tcW w:w="3675" w:type="dxa"/>
                  <w:vAlign w:val="center"/>
                </w:tcPr>
                <w:p w14:paraId="4F46C06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2024061400704YZ010104</w:t>
                  </w:r>
                </w:p>
              </w:tc>
              <w:tc>
                <w:tcPr>
                  <w:tcW w:w="3679" w:type="dxa"/>
                  <w:vAlign w:val="center"/>
                </w:tcPr>
                <w:p w14:paraId="4467646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2024061400704YZ010108</w:t>
                  </w:r>
                </w:p>
              </w:tc>
            </w:tr>
            <w:tr w14:paraId="574E00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717" w:type="dxa"/>
                  <w:vAlign w:val="center"/>
                </w:tcPr>
                <w:p w14:paraId="2160F22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样品浓度(mg/m³)</w:t>
                  </w:r>
                </w:p>
              </w:tc>
              <w:tc>
                <w:tcPr>
                  <w:tcW w:w="3675" w:type="dxa"/>
                  <w:vAlign w:val="center"/>
                </w:tcPr>
                <w:p w14:paraId="1E72671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&lt;1.0</w:t>
                  </w:r>
                </w:p>
              </w:tc>
              <w:tc>
                <w:tcPr>
                  <w:tcW w:w="3679" w:type="dxa"/>
                  <w:vAlign w:val="center"/>
                </w:tcPr>
                <w:p w14:paraId="060674E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&lt;1.0</w:t>
                  </w:r>
                </w:p>
              </w:tc>
            </w:tr>
            <w:tr w14:paraId="68E24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717" w:type="dxa"/>
                  <w:vAlign w:val="center"/>
                </w:tcPr>
                <w:p w14:paraId="186AC20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技术要求(mg/m³)</w:t>
                  </w:r>
                </w:p>
              </w:tc>
              <w:tc>
                <w:tcPr>
                  <w:tcW w:w="3675" w:type="dxa"/>
                  <w:vAlign w:val="center"/>
                </w:tcPr>
                <w:p w14:paraId="56F401A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&lt;1.0</w:t>
                  </w:r>
                </w:p>
              </w:tc>
              <w:tc>
                <w:tcPr>
                  <w:tcW w:w="3679" w:type="dxa"/>
                  <w:vAlign w:val="center"/>
                </w:tcPr>
                <w:p w14:paraId="10D03E0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&lt;1.0</w:t>
                  </w:r>
                </w:p>
              </w:tc>
            </w:tr>
            <w:tr w14:paraId="76583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717" w:type="dxa"/>
                  <w:vAlign w:val="center"/>
                </w:tcPr>
                <w:p w14:paraId="127C7FF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是否合格</w:t>
                  </w:r>
                </w:p>
              </w:tc>
              <w:tc>
                <w:tcPr>
                  <w:tcW w:w="3675" w:type="dxa"/>
                  <w:vAlign w:val="center"/>
                </w:tcPr>
                <w:p w14:paraId="1711C6C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c>
                <w:tcPr>
                  <w:tcW w:w="3679" w:type="dxa"/>
                  <w:vAlign w:val="center"/>
                </w:tcPr>
                <w:p w14:paraId="5D06622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1"/>
                      <w:sz w:val="21"/>
                      <w:szCs w:val="21"/>
                    </w:rPr>
                  </w:pPr>
                  <w:r>
                    <w:rPr>
                      <w:rFonts w:hint="default" w:ascii="Times New Roman" w:hAnsi="Times New Roman" w:eastAsia="宋体" w:cs="Times New Roman"/>
                      <w:spacing w:val="-1"/>
                      <w:sz w:val="21"/>
                      <w:szCs w:val="21"/>
                    </w:rPr>
                    <w:t>是</w:t>
                  </w:r>
                </w:p>
              </w:tc>
            </w:tr>
          </w:tbl>
          <w:p w14:paraId="0FC8CA36">
            <w:pPr>
              <w:spacing w:line="360" w:lineRule="auto"/>
              <w:outlineLvl w:val="0"/>
              <w:rPr>
                <w:rFonts w:hint="default" w:ascii="Times New Roman" w:hAnsi="Times New Roman" w:eastAsia="宋体" w:cs="Times New Roman"/>
                <w:b/>
                <w:bCs/>
                <w:sz w:val="24"/>
                <w:szCs w:val="24"/>
                <w:lang w:val="en-US" w:eastAsia="zh-CN"/>
              </w:rPr>
            </w:pPr>
          </w:p>
          <w:p w14:paraId="165D505F">
            <w:pPr>
              <w:spacing w:line="360" w:lineRule="auto"/>
              <w:outlineLvl w:val="0"/>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7.15</w:t>
            </w:r>
            <w:r>
              <w:rPr>
                <w:rFonts w:hint="default" w:ascii="Times New Roman" w:hAnsi="Times New Roman" w:eastAsia="宋体" w:cs="Times New Roman"/>
                <w:b/>
                <w:bCs/>
                <w:sz w:val="24"/>
                <w:szCs w:val="24"/>
                <w:lang w:val="en-US" w:eastAsia="zh-CN"/>
              </w:rPr>
              <w:t>废水空白样结果统计表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16"/>
              <w:gridCol w:w="1842"/>
              <w:gridCol w:w="1833"/>
              <w:gridCol w:w="1851"/>
              <w:gridCol w:w="1829"/>
            </w:tblGrid>
            <w:tr w14:paraId="2A89E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716" w:type="dxa"/>
                  <w:vAlign w:val="center"/>
                </w:tcPr>
                <w:p w14:paraId="176F9229">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10"/>
                      <w:sz w:val="22"/>
                      <w:szCs w:val="22"/>
                    </w:rPr>
                    <w:t>检测项目</w:t>
                  </w:r>
                </w:p>
              </w:tc>
              <w:tc>
                <w:tcPr>
                  <w:tcW w:w="3675" w:type="dxa"/>
                  <w:gridSpan w:val="2"/>
                  <w:vAlign w:val="center"/>
                </w:tcPr>
                <w:p w14:paraId="7742F343">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2"/>
                      <w:sz w:val="22"/>
                      <w:szCs w:val="22"/>
                    </w:rPr>
                    <w:t>化学需氧量</w:t>
                  </w:r>
                </w:p>
              </w:tc>
              <w:tc>
                <w:tcPr>
                  <w:tcW w:w="3680" w:type="dxa"/>
                  <w:gridSpan w:val="2"/>
                  <w:vAlign w:val="center"/>
                </w:tcPr>
                <w:p w14:paraId="79558C28">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3"/>
                      <w:sz w:val="22"/>
                      <w:szCs w:val="22"/>
                    </w:rPr>
                    <w:t>氨氮</w:t>
                  </w:r>
                </w:p>
              </w:tc>
            </w:tr>
            <w:tr w14:paraId="0F6A3E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8" w:hRule="atLeast"/>
                <w:jc w:val="center"/>
              </w:trPr>
              <w:tc>
                <w:tcPr>
                  <w:tcW w:w="1716" w:type="dxa"/>
                  <w:vAlign w:val="center"/>
                </w:tcPr>
                <w:p w14:paraId="606E9C7C">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3"/>
                      <w:sz w:val="22"/>
                      <w:szCs w:val="22"/>
                    </w:rPr>
                    <w:t>样品编号</w:t>
                  </w:r>
                </w:p>
              </w:tc>
              <w:tc>
                <w:tcPr>
                  <w:tcW w:w="1842" w:type="dxa"/>
                  <w:vAlign w:val="center"/>
                </w:tcPr>
                <w:p w14:paraId="105DC577">
                  <w:pPr>
                    <w:pStyle w:val="73"/>
                    <w:keepNext w:val="0"/>
                    <w:keepLines w:val="0"/>
                    <w:pageBreakBefore w:val="0"/>
                    <w:widowControl w:val="0"/>
                    <w:kinsoku/>
                    <w:wordWrap/>
                    <w:overflowPunct/>
                    <w:topLinePunct w:val="0"/>
                    <w:autoSpaceDE/>
                    <w:autoSpaceDN/>
                    <w:bidi w:val="0"/>
                    <w:adjustRightInd/>
                    <w:snapToGrid/>
                    <w:spacing w:line="193" w:lineRule="auto"/>
                    <w:ind w:left="0" w:right="0" w:hanging="489"/>
                    <w:jc w:val="center"/>
                    <w:textAlignment w:val="auto"/>
                    <w:rPr>
                      <w:sz w:val="22"/>
                      <w:szCs w:val="22"/>
                    </w:rPr>
                  </w:pPr>
                  <w:r>
                    <w:rPr>
                      <w:spacing w:val="-1"/>
                      <w:sz w:val="22"/>
                      <w:szCs w:val="22"/>
                    </w:rPr>
                    <w:t>2024061400704</w:t>
                  </w:r>
                  <w:r>
                    <w:rPr>
                      <w:sz w:val="22"/>
                      <w:szCs w:val="22"/>
                    </w:rPr>
                    <w:t xml:space="preserve"> </w:t>
                  </w:r>
                  <w:r>
                    <w:rPr>
                      <w:spacing w:val="-1"/>
                      <w:sz w:val="22"/>
                      <w:szCs w:val="22"/>
                    </w:rPr>
                    <w:t>FS06</w:t>
                  </w:r>
                </w:p>
              </w:tc>
              <w:tc>
                <w:tcPr>
                  <w:tcW w:w="1833" w:type="dxa"/>
                  <w:vAlign w:val="center"/>
                </w:tcPr>
                <w:p w14:paraId="3731DD29">
                  <w:pPr>
                    <w:pStyle w:val="73"/>
                    <w:keepNext w:val="0"/>
                    <w:keepLines w:val="0"/>
                    <w:pageBreakBefore w:val="0"/>
                    <w:widowControl w:val="0"/>
                    <w:kinsoku/>
                    <w:wordWrap/>
                    <w:overflowPunct/>
                    <w:topLinePunct w:val="0"/>
                    <w:autoSpaceDE/>
                    <w:autoSpaceDN/>
                    <w:bidi w:val="0"/>
                    <w:adjustRightInd/>
                    <w:snapToGrid/>
                    <w:spacing w:line="189" w:lineRule="auto"/>
                    <w:ind w:left="0" w:right="0" w:hanging="499"/>
                    <w:jc w:val="center"/>
                    <w:textAlignment w:val="auto"/>
                    <w:rPr>
                      <w:sz w:val="22"/>
                      <w:szCs w:val="22"/>
                    </w:rPr>
                  </w:pPr>
                  <w:r>
                    <w:rPr>
                      <w:spacing w:val="-1"/>
                      <w:sz w:val="22"/>
                      <w:szCs w:val="22"/>
                    </w:rPr>
                    <w:t>2024061400704</w:t>
                  </w:r>
                  <w:r>
                    <w:rPr>
                      <w:sz w:val="22"/>
                      <w:szCs w:val="22"/>
                    </w:rPr>
                    <w:t xml:space="preserve"> </w:t>
                  </w:r>
                  <w:r>
                    <w:rPr>
                      <w:spacing w:val="-1"/>
                      <w:sz w:val="22"/>
                      <w:szCs w:val="22"/>
                    </w:rPr>
                    <w:t>FS12</w:t>
                  </w:r>
                </w:p>
              </w:tc>
              <w:tc>
                <w:tcPr>
                  <w:tcW w:w="1851" w:type="dxa"/>
                  <w:vAlign w:val="center"/>
                </w:tcPr>
                <w:p w14:paraId="3B3D212B">
                  <w:pPr>
                    <w:pStyle w:val="73"/>
                    <w:keepNext w:val="0"/>
                    <w:keepLines w:val="0"/>
                    <w:pageBreakBefore w:val="0"/>
                    <w:widowControl w:val="0"/>
                    <w:kinsoku/>
                    <w:wordWrap/>
                    <w:overflowPunct/>
                    <w:topLinePunct w:val="0"/>
                    <w:autoSpaceDE/>
                    <w:autoSpaceDN/>
                    <w:bidi w:val="0"/>
                    <w:adjustRightInd/>
                    <w:snapToGrid/>
                    <w:spacing w:line="189" w:lineRule="auto"/>
                    <w:ind w:left="0" w:right="0" w:hanging="499"/>
                    <w:jc w:val="center"/>
                    <w:textAlignment w:val="auto"/>
                    <w:rPr>
                      <w:sz w:val="22"/>
                      <w:szCs w:val="22"/>
                    </w:rPr>
                  </w:pPr>
                  <w:r>
                    <w:rPr>
                      <w:spacing w:val="-1"/>
                      <w:sz w:val="22"/>
                      <w:szCs w:val="22"/>
                    </w:rPr>
                    <w:t>2024061400704</w:t>
                  </w:r>
                  <w:r>
                    <w:rPr>
                      <w:sz w:val="22"/>
                      <w:szCs w:val="22"/>
                    </w:rPr>
                    <w:t xml:space="preserve"> </w:t>
                  </w:r>
                  <w:r>
                    <w:rPr>
                      <w:spacing w:val="-1"/>
                      <w:sz w:val="22"/>
                      <w:szCs w:val="22"/>
                    </w:rPr>
                    <w:t>FS06</w:t>
                  </w:r>
                </w:p>
              </w:tc>
              <w:tc>
                <w:tcPr>
                  <w:tcW w:w="1829" w:type="dxa"/>
                  <w:vAlign w:val="center"/>
                </w:tcPr>
                <w:p w14:paraId="5E67B13C">
                  <w:pPr>
                    <w:pStyle w:val="73"/>
                    <w:keepNext w:val="0"/>
                    <w:keepLines w:val="0"/>
                    <w:pageBreakBefore w:val="0"/>
                    <w:widowControl w:val="0"/>
                    <w:kinsoku/>
                    <w:wordWrap/>
                    <w:overflowPunct/>
                    <w:topLinePunct w:val="0"/>
                    <w:autoSpaceDE/>
                    <w:autoSpaceDN/>
                    <w:bidi w:val="0"/>
                    <w:adjustRightInd/>
                    <w:snapToGrid/>
                    <w:spacing w:line="198" w:lineRule="auto"/>
                    <w:ind w:left="0" w:right="0" w:hanging="490"/>
                    <w:jc w:val="center"/>
                    <w:textAlignment w:val="auto"/>
                    <w:rPr>
                      <w:sz w:val="22"/>
                      <w:szCs w:val="22"/>
                    </w:rPr>
                  </w:pPr>
                  <w:r>
                    <w:rPr>
                      <w:spacing w:val="-1"/>
                      <w:sz w:val="22"/>
                      <w:szCs w:val="22"/>
                    </w:rPr>
                    <w:t>2024061400704</w:t>
                  </w:r>
                  <w:r>
                    <w:rPr>
                      <w:sz w:val="22"/>
                      <w:szCs w:val="22"/>
                    </w:rPr>
                    <w:t xml:space="preserve"> </w:t>
                  </w:r>
                  <w:r>
                    <w:rPr>
                      <w:spacing w:val="-1"/>
                      <w:sz w:val="22"/>
                      <w:szCs w:val="22"/>
                    </w:rPr>
                    <w:t>FS12</w:t>
                  </w:r>
                </w:p>
              </w:tc>
            </w:tr>
            <w:tr w14:paraId="78FD36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1716" w:type="dxa"/>
                  <w:vAlign w:val="center"/>
                </w:tcPr>
                <w:p w14:paraId="18D775FD">
                  <w:pPr>
                    <w:pStyle w:val="73"/>
                    <w:keepNext w:val="0"/>
                    <w:keepLines w:val="0"/>
                    <w:pageBreakBefore w:val="0"/>
                    <w:widowControl w:val="0"/>
                    <w:kinsoku/>
                    <w:wordWrap/>
                    <w:overflowPunct/>
                    <w:topLinePunct w:val="0"/>
                    <w:autoSpaceDE/>
                    <w:autoSpaceDN/>
                    <w:bidi w:val="0"/>
                    <w:adjustRightInd/>
                    <w:snapToGrid/>
                    <w:spacing w:line="214" w:lineRule="auto"/>
                    <w:ind w:left="0" w:right="0"/>
                    <w:jc w:val="center"/>
                    <w:textAlignment w:val="auto"/>
                    <w:rPr>
                      <w:sz w:val="22"/>
                      <w:szCs w:val="22"/>
                    </w:rPr>
                  </w:pPr>
                  <w:r>
                    <w:rPr>
                      <w:spacing w:val="6"/>
                      <w:sz w:val="22"/>
                      <w:szCs w:val="22"/>
                    </w:rPr>
                    <w:t>样品浓度(</w:t>
                  </w:r>
                  <w:r>
                    <w:rPr>
                      <w:sz w:val="22"/>
                      <w:szCs w:val="22"/>
                    </w:rPr>
                    <w:t>mg</w:t>
                  </w:r>
                  <w:r>
                    <w:rPr>
                      <w:spacing w:val="6"/>
                      <w:sz w:val="22"/>
                      <w:szCs w:val="22"/>
                    </w:rPr>
                    <w:t>/L)</w:t>
                  </w:r>
                </w:p>
              </w:tc>
              <w:tc>
                <w:tcPr>
                  <w:tcW w:w="1842" w:type="dxa"/>
                  <w:vAlign w:val="center"/>
                </w:tcPr>
                <w:p w14:paraId="6895535E">
                  <w:pPr>
                    <w:pStyle w:val="73"/>
                    <w:keepNext w:val="0"/>
                    <w:keepLines w:val="0"/>
                    <w:pageBreakBefore w:val="0"/>
                    <w:widowControl w:val="0"/>
                    <w:kinsoku/>
                    <w:wordWrap/>
                    <w:overflowPunct/>
                    <w:topLinePunct w:val="0"/>
                    <w:autoSpaceDE/>
                    <w:autoSpaceDN/>
                    <w:bidi w:val="0"/>
                    <w:adjustRightInd/>
                    <w:snapToGrid/>
                    <w:spacing w:line="186" w:lineRule="auto"/>
                    <w:ind w:left="0" w:right="0"/>
                    <w:jc w:val="center"/>
                    <w:textAlignment w:val="auto"/>
                    <w:rPr>
                      <w:sz w:val="22"/>
                      <w:szCs w:val="22"/>
                    </w:rPr>
                  </w:pPr>
                  <w:r>
                    <w:rPr>
                      <w:spacing w:val="-4"/>
                      <w:sz w:val="22"/>
                      <w:szCs w:val="22"/>
                    </w:rPr>
                    <w:t>&lt;4</w:t>
                  </w:r>
                </w:p>
              </w:tc>
              <w:tc>
                <w:tcPr>
                  <w:tcW w:w="1833" w:type="dxa"/>
                  <w:vAlign w:val="center"/>
                </w:tcPr>
                <w:p w14:paraId="45156F45">
                  <w:pPr>
                    <w:pStyle w:val="73"/>
                    <w:keepNext w:val="0"/>
                    <w:keepLines w:val="0"/>
                    <w:pageBreakBefore w:val="0"/>
                    <w:widowControl w:val="0"/>
                    <w:kinsoku/>
                    <w:wordWrap/>
                    <w:overflowPunct/>
                    <w:topLinePunct w:val="0"/>
                    <w:autoSpaceDE/>
                    <w:autoSpaceDN/>
                    <w:bidi w:val="0"/>
                    <w:adjustRightInd/>
                    <w:snapToGrid/>
                    <w:spacing w:line="186" w:lineRule="auto"/>
                    <w:ind w:left="0" w:right="0"/>
                    <w:jc w:val="center"/>
                    <w:textAlignment w:val="auto"/>
                    <w:rPr>
                      <w:sz w:val="22"/>
                      <w:szCs w:val="22"/>
                    </w:rPr>
                  </w:pPr>
                  <w:r>
                    <w:rPr>
                      <w:spacing w:val="-4"/>
                      <w:sz w:val="22"/>
                      <w:szCs w:val="22"/>
                    </w:rPr>
                    <w:t>&lt;4</w:t>
                  </w:r>
                </w:p>
              </w:tc>
              <w:tc>
                <w:tcPr>
                  <w:tcW w:w="1851" w:type="dxa"/>
                  <w:vAlign w:val="center"/>
                </w:tcPr>
                <w:p w14:paraId="6965D19B">
                  <w:pPr>
                    <w:pStyle w:val="73"/>
                    <w:keepNext w:val="0"/>
                    <w:keepLines w:val="0"/>
                    <w:pageBreakBefore w:val="0"/>
                    <w:widowControl w:val="0"/>
                    <w:kinsoku/>
                    <w:wordWrap/>
                    <w:overflowPunct/>
                    <w:topLinePunct w:val="0"/>
                    <w:autoSpaceDE/>
                    <w:autoSpaceDN/>
                    <w:bidi w:val="0"/>
                    <w:adjustRightInd/>
                    <w:snapToGrid/>
                    <w:spacing w:line="239" w:lineRule="auto"/>
                    <w:ind w:left="0" w:right="0"/>
                    <w:jc w:val="center"/>
                    <w:textAlignment w:val="auto"/>
                    <w:rPr>
                      <w:sz w:val="22"/>
                      <w:szCs w:val="22"/>
                    </w:rPr>
                  </w:pPr>
                  <w:r>
                    <w:rPr>
                      <w:spacing w:val="-3"/>
                      <w:sz w:val="22"/>
                      <w:szCs w:val="22"/>
                    </w:rPr>
                    <w:t>&lt;0.025</w:t>
                  </w:r>
                </w:p>
              </w:tc>
              <w:tc>
                <w:tcPr>
                  <w:tcW w:w="1829" w:type="dxa"/>
                  <w:vAlign w:val="center"/>
                </w:tcPr>
                <w:p w14:paraId="2BF25B9D">
                  <w:pPr>
                    <w:pStyle w:val="73"/>
                    <w:keepNext w:val="0"/>
                    <w:keepLines w:val="0"/>
                    <w:pageBreakBefore w:val="0"/>
                    <w:widowControl w:val="0"/>
                    <w:kinsoku/>
                    <w:wordWrap/>
                    <w:overflowPunct/>
                    <w:topLinePunct w:val="0"/>
                    <w:autoSpaceDE/>
                    <w:autoSpaceDN/>
                    <w:bidi w:val="0"/>
                    <w:adjustRightInd/>
                    <w:snapToGrid/>
                    <w:spacing w:line="239" w:lineRule="auto"/>
                    <w:ind w:left="0" w:right="0"/>
                    <w:jc w:val="center"/>
                    <w:textAlignment w:val="auto"/>
                    <w:rPr>
                      <w:sz w:val="22"/>
                      <w:szCs w:val="22"/>
                    </w:rPr>
                  </w:pPr>
                  <w:r>
                    <w:rPr>
                      <w:spacing w:val="-3"/>
                      <w:sz w:val="22"/>
                      <w:szCs w:val="22"/>
                    </w:rPr>
                    <w:t>&lt;0.025</w:t>
                  </w:r>
                </w:p>
              </w:tc>
            </w:tr>
            <w:tr w14:paraId="236EFF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1716" w:type="dxa"/>
                  <w:vAlign w:val="center"/>
                </w:tcPr>
                <w:p w14:paraId="07E1940D">
                  <w:pPr>
                    <w:pStyle w:val="73"/>
                    <w:keepNext w:val="0"/>
                    <w:keepLines w:val="0"/>
                    <w:pageBreakBefore w:val="0"/>
                    <w:widowControl w:val="0"/>
                    <w:kinsoku/>
                    <w:wordWrap/>
                    <w:overflowPunct/>
                    <w:topLinePunct w:val="0"/>
                    <w:autoSpaceDE/>
                    <w:autoSpaceDN/>
                    <w:bidi w:val="0"/>
                    <w:adjustRightInd/>
                    <w:snapToGrid/>
                    <w:spacing w:line="214" w:lineRule="auto"/>
                    <w:ind w:left="0" w:right="0"/>
                    <w:jc w:val="center"/>
                    <w:textAlignment w:val="auto"/>
                    <w:rPr>
                      <w:sz w:val="22"/>
                      <w:szCs w:val="22"/>
                    </w:rPr>
                  </w:pPr>
                  <w:r>
                    <w:rPr>
                      <w:spacing w:val="6"/>
                      <w:sz w:val="22"/>
                      <w:szCs w:val="22"/>
                    </w:rPr>
                    <w:t>技术要求(</w:t>
                  </w:r>
                  <w:r>
                    <w:rPr>
                      <w:sz w:val="22"/>
                      <w:szCs w:val="22"/>
                    </w:rPr>
                    <w:t>mg</w:t>
                  </w:r>
                  <w:r>
                    <w:rPr>
                      <w:spacing w:val="6"/>
                      <w:sz w:val="22"/>
                      <w:szCs w:val="22"/>
                    </w:rPr>
                    <w:t>/L)</w:t>
                  </w:r>
                </w:p>
              </w:tc>
              <w:tc>
                <w:tcPr>
                  <w:tcW w:w="1842" w:type="dxa"/>
                  <w:vAlign w:val="center"/>
                </w:tcPr>
                <w:p w14:paraId="6D24EC77">
                  <w:pPr>
                    <w:pStyle w:val="73"/>
                    <w:keepNext w:val="0"/>
                    <w:keepLines w:val="0"/>
                    <w:pageBreakBefore w:val="0"/>
                    <w:widowControl w:val="0"/>
                    <w:kinsoku/>
                    <w:wordWrap/>
                    <w:overflowPunct/>
                    <w:topLinePunct w:val="0"/>
                    <w:autoSpaceDE/>
                    <w:autoSpaceDN/>
                    <w:bidi w:val="0"/>
                    <w:adjustRightInd/>
                    <w:snapToGrid/>
                    <w:spacing w:line="186" w:lineRule="auto"/>
                    <w:ind w:left="0" w:right="0"/>
                    <w:jc w:val="center"/>
                    <w:textAlignment w:val="auto"/>
                    <w:rPr>
                      <w:sz w:val="22"/>
                      <w:szCs w:val="22"/>
                    </w:rPr>
                  </w:pPr>
                  <w:r>
                    <w:rPr>
                      <w:spacing w:val="-4"/>
                      <w:sz w:val="22"/>
                      <w:szCs w:val="22"/>
                    </w:rPr>
                    <w:t>&lt;4</w:t>
                  </w:r>
                </w:p>
              </w:tc>
              <w:tc>
                <w:tcPr>
                  <w:tcW w:w="1833" w:type="dxa"/>
                  <w:vAlign w:val="center"/>
                </w:tcPr>
                <w:p w14:paraId="59F1BB8F">
                  <w:pPr>
                    <w:pStyle w:val="73"/>
                    <w:keepNext w:val="0"/>
                    <w:keepLines w:val="0"/>
                    <w:pageBreakBefore w:val="0"/>
                    <w:widowControl w:val="0"/>
                    <w:kinsoku/>
                    <w:wordWrap/>
                    <w:overflowPunct/>
                    <w:topLinePunct w:val="0"/>
                    <w:autoSpaceDE/>
                    <w:autoSpaceDN/>
                    <w:bidi w:val="0"/>
                    <w:adjustRightInd/>
                    <w:snapToGrid/>
                    <w:spacing w:line="186" w:lineRule="auto"/>
                    <w:ind w:left="0" w:right="0"/>
                    <w:jc w:val="center"/>
                    <w:textAlignment w:val="auto"/>
                    <w:rPr>
                      <w:sz w:val="22"/>
                      <w:szCs w:val="22"/>
                    </w:rPr>
                  </w:pPr>
                  <w:r>
                    <w:rPr>
                      <w:spacing w:val="-4"/>
                      <w:sz w:val="22"/>
                      <w:szCs w:val="22"/>
                    </w:rPr>
                    <w:t>&lt;4</w:t>
                  </w:r>
                </w:p>
              </w:tc>
              <w:tc>
                <w:tcPr>
                  <w:tcW w:w="1851" w:type="dxa"/>
                  <w:vAlign w:val="center"/>
                </w:tcPr>
                <w:p w14:paraId="3C0851F3">
                  <w:pPr>
                    <w:pStyle w:val="73"/>
                    <w:keepNext w:val="0"/>
                    <w:keepLines w:val="0"/>
                    <w:pageBreakBefore w:val="0"/>
                    <w:widowControl w:val="0"/>
                    <w:kinsoku/>
                    <w:wordWrap/>
                    <w:overflowPunct/>
                    <w:topLinePunct w:val="0"/>
                    <w:autoSpaceDE/>
                    <w:autoSpaceDN/>
                    <w:bidi w:val="0"/>
                    <w:adjustRightInd/>
                    <w:snapToGrid/>
                    <w:spacing w:line="239" w:lineRule="auto"/>
                    <w:ind w:left="0" w:right="0"/>
                    <w:jc w:val="center"/>
                    <w:textAlignment w:val="auto"/>
                    <w:rPr>
                      <w:sz w:val="22"/>
                      <w:szCs w:val="22"/>
                    </w:rPr>
                  </w:pPr>
                  <w:r>
                    <w:rPr>
                      <w:spacing w:val="-3"/>
                      <w:sz w:val="22"/>
                      <w:szCs w:val="22"/>
                    </w:rPr>
                    <w:t>&lt;0.025</w:t>
                  </w:r>
                </w:p>
              </w:tc>
              <w:tc>
                <w:tcPr>
                  <w:tcW w:w="1829" w:type="dxa"/>
                  <w:vAlign w:val="center"/>
                </w:tcPr>
                <w:p w14:paraId="48B39DCA">
                  <w:pPr>
                    <w:pStyle w:val="73"/>
                    <w:keepNext w:val="0"/>
                    <w:keepLines w:val="0"/>
                    <w:pageBreakBefore w:val="0"/>
                    <w:widowControl w:val="0"/>
                    <w:kinsoku/>
                    <w:wordWrap/>
                    <w:overflowPunct/>
                    <w:topLinePunct w:val="0"/>
                    <w:autoSpaceDE/>
                    <w:autoSpaceDN/>
                    <w:bidi w:val="0"/>
                    <w:adjustRightInd/>
                    <w:snapToGrid/>
                    <w:spacing w:line="239" w:lineRule="auto"/>
                    <w:ind w:left="0" w:right="0"/>
                    <w:jc w:val="center"/>
                    <w:textAlignment w:val="auto"/>
                    <w:rPr>
                      <w:sz w:val="22"/>
                      <w:szCs w:val="22"/>
                    </w:rPr>
                  </w:pPr>
                  <w:r>
                    <w:rPr>
                      <w:spacing w:val="-3"/>
                      <w:sz w:val="22"/>
                      <w:szCs w:val="22"/>
                    </w:rPr>
                    <w:t>&lt;0.025</w:t>
                  </w:r>
                </w:p>
              </w:tc>
            </w:tr>
            <w:tr w14:paraId="7D713B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3" w:hRule="atLeast"/>
                <w:jc w:val="center"/>
              </w:trPr>
              <w:tc>
                <w:tcPr>
                  <w:tcW w:w="1716" w:type="dxa"/>
                  <w:vAlign w:val="center"/>
                </w:tcPr>
                <w:p w14:paraId="44BD24E4">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2"/>
                      <w:sz w:val="22"/>
                      <w:szCs w:val="22"/>
                    </w:rPr>
                    <w:t>是否合格</w:t>
                  </w:r>
                </w:p>
              </w:tc>
              <w:tc>
                <w:tcPr>
                  <w:tcW w:w="1842" w:type="dxa"/>
                  <w:vAlign w:val="center"/>
                </w:tcPr>
                <w:p w14:paraId="1DC24779">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sz w:val="22"/>
                      <w:szCs w:val="22"/>
                    </w:rPr>
                  </w:pPr>
                  <w:r>
                    <w:rPr>
                      <w:sz w:val="22"/>
                      <w:szCs w:val="22"/>
                    </w:rPr>
                    <w:t>是</w:t>
                  </w:r>
                </w:p>
              </w:tc>
              <w:tc>
                <w:tcPr>
                  <w:tcW w:w="1833" w:type="dxa"/>
                  <w:vAlign w:val="center"/>
                </w:tcPr>
                <w:p w14:paraId="6F53C211">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sz w:val="22"/>
                      <w:szCs w:val="22"/>
                    </w:rPr>
                  </w:pPr>
                  <w:r>
                    <w:rPr>
                      <w:sz w:val="22"/>
                      <w:szCs w:val="22"/>
                    </w:rPr>
                    <w:t>是</w:t>
                  </w:r>
                </w:p>
              </w:tc>
              <w:tc>
                <w:tcPr>
                  <w:tcW w:w="1851" w:type="dxa"/>
                  <w:vAlign w:val="center"/>
                </w:tcPr>
                <w:p w14:paraId="67F8B571">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sz w:val="22"/>
                      <w:szCs w:val="22"/>
                    </w:rPr>
                  </w:pPr>
                  <w:r>
                    <w:rPr>
                      <w:sz w:val="22"/>
                      <w:szCs w:val="22"/>
                    </w:rPr>
                    <w:t>是</w:t>
                  </w:r>
                </w:p>
              </w:tc>
              <w:tc>
                <w:tcPr>
                  <w:tcW w:w="1829" w:type="dxa"/>
                  <w:vAlign w:val="center"/>
                </w:tcPr>
                <w:p w14:paraId="6F8394EC">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sz w:val="22"/>
                      <w:szCs w:val="22"/>
                    </w:rPr>
                  </w:pPr>
                  <w:r>
                    <w:rPr>
                      <w:sz w:val="22"/>
                      <w:szCs w:val="22"/>
                    </w:rPr>
                    <w:t>是</w:t>
                  </w:r>
                </w:p>
              </w:tc>
            </w:tr>
          </w:tbl>
          <w:p w14:paraId="3BFC71CA">
            <w:pPr>
              <w:rPr>
                <w:rFonts w:ascii="Arial"/>
                <w:sz w:val="21"/>
              </w:rPr>
            </w:pPr>
          </w:p>
          <w:p w14:paraId="653D8870">
            <w:pPr>
              <w:pStyle w:val="12"/>
              <w:spacing w:line="207" w:lineRule="auto"/>
              <w:outlineLvl w:val="0"/>
              <w:rPr>
                <w:sz w:val="22"/>
                <w:szCs w:val="22"/>
              </w:rPr>
            </w:pPr>
            <w:r>
              <w:rPr>
                <w:rFonts w:hint="eastAsia"/>
                <w:b/>
                <w:bCs/>
                <w:spacing w:val="-3"/>
                <w:sz w:val="22"/>
                <w:szCs w:val="22"/>
                <w:lang w:val="en-US" w:eastAsia="zh-CN"/>
              </w:rPr>
              <w:t>7.16</w:t>
            </w:r>
            <w:r>
              <w:rPr>
                <w:b/>
                <w:bCs/>
                <w:spacing w:val="-3"/>
                <w:sz w:val="22"/>
                <w:szCs w:val="22"/>
              </w:rPr>
              <w:t>废水空白样结果统计表</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16"/>
              <w:gridCol w:w="1833"/>
              <w:gridCol w:w="1833"/>
              <w:gridCol w:w="1851"/>
              <w:gridCol w:w="1838"/>
            </w:tblGrid>
            <w:tr w14:paraId="1774E8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716" w:type="dxa"/>
                  <w:vAlign w:val="center"/>
                </w:tcPr>
                <w:p w14:paraId="3A1A56E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检测项目</w:t>
                  </w:r>
                </w:p>
              </w:tc>
              <w:tc>
                <w:tcPr>
                  <w:tcW w:w="3666" w:type="dxa"/>
                  <w:gridSpan w:val="2"/>
                  <w:vAlign w:val="center"/>
                </w:tcPr>
                <w:p w14:paraId="7EB1B04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悬浮物</w:t>
                  </w:r>
                </w:p>
              </w:tc>
              <w:tc>
                <w:tcPr>
                  <w:tcW w:w="3689" w:type="dxa"/>
                  <w:gridSpan w:val="2"/>
                  <w:vAlign w:val="center"/>
                </w:tcPr>
                <w:p w14:paraId="00E51B7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五日生化需氧量</w:t>
                  </w:r>
                </w:p>
              </w:tc>
            </w:tr>
            <w:tr w14:paraId="623211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1716" w:type="dxa"/>
                  <w:vAlign w:val="center"/>
                </w:tcPr>
                <w:p w14:paraId="0C0DD33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样品编号</w:t>
                  </w:r>
                </w:p>
              </w:tc>
              <w:tc>
                <w:tcPr>
                  <w:tcW w:w="1833" w:type="dxa"/>
                  <w:vAlign w:val="center"/>
                </w:tcPr>
                <w:p w14:paraId="427931A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2024061400704 FS06</w:t>
                  </w:r>
                </w:p>
              </w:tc>
              <w:tc>
                <w:tcPr>
                  <w:tcW w:w="1833" w:type="dxa"/>
                  <w:vAlign w:val="center"/>
                </w:tcPr>
                <w:p w14:paraId="566BA5F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2024061400704 FS12</w:t>
                  </w:r>
                </w:p>
              </w:tc>
              <w:tc>
                <w:tcPr>
                  <w:tcW w:w="1851" w:type="dxa"/>
                  <w:vAlign w:val="center"/>
                </w:tcPr>
                <w:p w14:paraId="7B77B07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2024061400704 FS06</w:t>
                  </w:r>
                </w:p>
              </w:tc>
              <w:tc>
                <w:tcPr>
                  <w:tcW w:w="1838" w:type="dxa"/>
                  <w:vAlign w:val="center"/>
                </w:tcPr>
                <w:p w14:paraId="2385D2B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2024061400704 FS12</w:t>
                  </w:r>
                </w:p>
              </w:tc>
            </w:tr>
            <w:tr w14:paraId="6035EB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716" w:type="dxa"/>
                  <w:vAlign w:val="center"/>
                </w:tcPr>
                <w:p w14:paraId="2071B88C">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样品浓度(mg/L)</w:t>
                  </w:r>
                </w:p>
              </w:tc>
              <w:tc>
                <w:tcPr>
                  <w:tcW w:w="1833" w:type="dxa"/>
                  <w:vAlign w:val="center"/>
                </w:tcPr>
                <w:p w14:paraId="7007CC4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&lt;4</w:t>
                  </w:r>
                </w:p>
              </w:tc>
              <w:tc>
                <w:tcPr>
                  <w:tcW w:w="1833" w:type="dxa"/>
                  <w:vAlign w:val="center"/>
                </w:tcPr>
                <w:p w14:paraId="40CC694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&lt;4</w:t>
                  </w:r>
                </w:p>
              </w:tc>
              <w:tc>
                <w:tcPr>
                  <w:tcW w:w="1851" w:type="dxa"/>
                  <w:vAlign w:val="center"/>
                </w:tcPr>
                <w:p w14:paraId="077A29C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&lt;0.5</w:t>
                  </w:r>
                </w:p>
              </w:tc>
              <w:tc>
                <w:tcPr>
                  <w:tcW w:w="1838" w:type="dxa"/>
                  <w:vAlign w:val="center"/>
                </w:tcPr>
                <w:p w14:paraId="2DE353F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&lt;0.5</w:t>
                  </w:r>
                </w:p>
              </w:tc>
            </w:tr>
            <w:tr w14:paraId="618F88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716" w:type="dxa"/>
                  <w:vAlign w:val="center"/>
                </w:tcPr>
                <w:p w14:paraId="43FD3EA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技术要求(mg/L)</w:t>
                  </w:r>
                </w:p>
              </w:tc>
              <w:tc>
                <w:tcPr>
                  <w:tcW w:w="1833" w:type="dxa"/>
                  <w:vAlign w:val="center"/>
                </w:tcPr>
                <w:p w14:paraId="6049F0A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&lt;4</w:t>
                  </w:r>
                </w:p>
              </w:tc>
              <w:tc>
                <w:tcPr>
                  <w:tcW w:w="1833" w:type="dxa"/>
                  <w:vAlign w:val="center"/>
                </w:tcPr>
                <w:p w14:paraId="4F29E54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&lt;4</w:t>
                  </w:r>
                </w:p>
              </w:tc>
              <w:tc>
                <w:tcPr>
                  <w:tcW w:w="1851" w:type="dxa"/>
                  <w:vAlign w:val="center"/>
                </w:tcPr>
                <w:p w14:paraId="4407EF3A">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&lt;0.5</w:t>
                  </w:r>
                </w:p>
              </w:tc>
              <w:tc>
                <w:tcPr>
                  <w:tcW w:w="1838" w:type="dxa"/>
                  <w:vAlign w:val="center"/>
                </w:tcPr>
                <w:p w14:paraId="3A026D22">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&lt;0.5</w:t>
                  </w:r>
                </w:p>
              </w:tc>
            </w:tr>
            <w:tr w14:paraId="2A8DF5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1716" w:type="dxa"/>
                  <w:vAlign w:val="center"/>
                </w:tcPr>
                <w:p w14:paraId="4710477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是否合格</w:t>
                  </w:r>
                </w:p>
              </w:tc>
              <w:tc>
                <w:tcPr>
                  <w:tcW w:w="1833" w:type="dxa"/>
                  <w:vAlign w:val="center"/>
                </w:tcPr>
                <w:p w14:paraId="520F1FE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是</w:t>
                  </w:r>
                </w:p>
              </w:tc>
              <w:tc>
                <w:tcPr>
                  <w:tcW w:w="1833" w:type="dxa"/>
                  <w:vAlign w:val="center"/>
                </w:tcPr>
                <w:p w14:paraId="72369B7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是</w:t>
                  </w:r>
                </w:p>
              </w:tc>
              <w:tc>
                <w:tcPr>
                  <w:tcW w:w="1851" w:type="dxa"/>
                  <w:vAlign w:val="center"/>
                </w:tcPr>
                <w:p w14:paraId="55F5526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是</w:t>
                  </w:r>
                </w:p>
              </w:tc>
              <w:tc>
                <w:tcPr>
                  <w:tcW w:w="1838" w:type="dxa"/>
                  <w:vAlign w:val="center"/>
                </w:tcPr>
                <w:p w14:paraId="5396FC8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pacing w:val="-1"/>
                      <w:sz w:val="22"/>
                      <w:szCs w:val="22"/>
                    </w:rPr>
                  </w:pPr>
                  <w:r>
                    <w:rPr>
                      <w:rFonts w:ascii="宋体" w:hAnsi="宋体" w:eastAsia="宋体" w:cs="宋体"/>
                      <w:spacing w:val="-1"/>
                      <w:sz w:val="22"/>
                      <w:szCs w:val="22"/>
                    </w:rPr>
                    <w:t>是</w:t>
                  </w:r>
                </w:p>
              </w:tc>
            </w:tr>
          </w:tbl>
          <w:p w14:paraId="617A3911">
            <w:pPr>
              <w:spacing w:line="301" w:lineRule="auto"/>
              <w:rPr>
                <w:rFonts w:ascii="Arial"/>
                <w:sz w:val="21"/>
              </w:rPr>
            </w:pPr>
          </w:p>
          <w:p w14:paraId="1E5FDBD6">
            <w:pPr>
              <w:pStyle w:val="12"/>
              <w:spacing w:line="207" w:lineRule="auto"/>
              <w:outlineLvl w:val="0"/>
              <w:rPr>
                <w:rFonts w:eastAsia="宋体" w:cs="宋体"/>
                <w:b/>
                <w:bCs/>
                <w:spacing w:val="-3"/>
                <w:sz w:val="22"/>
                <w:szCs w:val="22"/>
              </w:rPr>
            </w:pPr>
            <w:r>
              <w:rPr>
                <w:rFonts w:hint="eastAsia" w:eastAsia="宋体" w:cs="宋体"/>
                <w:b/>
                <w:bCs/>
                <w:spacing w:val="-3"/>
                <w:sz w:val="22"/>
                <w:szCs w:val="22"/>
                <w:lang w:val="en-US" w:eastAsia="zh-CN"/>
              </w:rPr>
              <w:t>7.17</w:t>
            </w:r>
            <w:r>
              <w:rPr>
                <w:rFonts w:eastAsia="宋体" w:cs="宋体"/>
                <w:b/>
                <w:bCs/>
                <w:spacing w:val="-3"/>
                <w:sz w:val="22"/>
                <w:szCs w:val="22"/>
              </w:rPr>
              <w:t>噪声监测前后校准记录</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5"/>
              <w:gridCol w:w="1171"/>
              <w:gridCol w:w="703"/>
              <w:gridCol w:w="918"/>
              <w:gridCol w:w="825"/>
              <w:gridCol w:w="890"/>
              <w:gridCol w:w="956"/>
              <w:gridCol w:w="965"/>
              <w:gridCol w:w="947"/>
              <w:gridCol w:w="961"/>
            </w:tblGrid>
            <w:tr w14:paraId="6CA644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2" w:hRule="atLeast"/>
                <w:jc w:val="center"/>
              </w:trPr>
              <w:tc>
                <w:tcPr>
                  <w:tcW w:w="735" w:type="dxa"/>
                  <w:vAlign w:val="center"/>
                </w:tcPr>
                <w:p w14:paraId="37A62DED">
                  <w:pPr>
                    <w:pStyle w:val="73"/>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项 目</w:t>
                  </w:r>
                </w:p>
              </w:tc>
              <w:tc>
                <w:tcPr>
                  <w:tcW w:w="1874" w:type="dxa"/>
                  <w:gridSpan w:val="2"/>
                  <w:vAlign w:val="center"/>
                </w:tcPr>
                <w:p w14:paraId="052E8741">
                  <w:pPr>
                    <w:pStyle w:val="73"/>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标定日期</w:t>
                  </w:r>
                </w:p>
              </w:tc>
              <w:tc>
                <w:tcPr>
                  <w:tcW w:w="918" w:type="dxa"/>
                  <w:vAlign w:val="center"/>
                </w:tcPr>
                <w:p w14:paraId="171326DB">
                  <w:pPr>
                    <w:pStyle w:val="73"/>
                    <w:keepNext w:val="0"/>
                    <w:keepLines w:val="0"/>
                    <w:pageBreakBefore w:val="0"/>
                    <w:widowControl w:val="0"/>
                    <w:kinsoku/>
                    <w:wordWrap/>
                    <w:overflowPunct/>
                    <w:topLinePunct w:val="0"/>
                    <w:autoSpaceDE/>
                    <w:autoSpaceDN/>
                    <w:bidi w:val="0"/>
                    <w:adjustRightInd/>
                    <w:snapToGrid/>
                    <w:spacing w:line="261"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仪器型号</w:t>
                  </w:r>
                </w:p>
              </w:tc>
              <w:tc>
                <w:tcPr>
                  <w:tcW w:w="825" w:type="dxa"/>
                  <w:vAlign w:val="center"/>
                </w:tcPr>
                <w:p w14:paraId="6A7DFA5A">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使用前</w:t>
                  </w:r>
                </w:p>
                <w:p w14:paraId="3FE77FC3">
                  <w:pPr>
                    <w:pStyle w:val="73"/>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校准</w:t>
                  </w:r>
                </w:p>
                <w:p w14:paraId="472CB574">
                  <w:pPr>
                    <w:pStyle w:val="73"/>
                    <w:keepNext w:val="0"/>
                    <w:keepLines w:val="0"/>
                    <w:pageBreakBefore w:val="0"/>
                    <w:widowControl w:val="0"/>
                    <w:kinsoku/>
                    <w:wordWrap/>
                    <w:overflowPunct/>
                    <w:topLinePunct w:val="0"/>
                    <w:autoSpaceDE/>
                    <w:autoSpaceDN/>
                    <w:bidi w:val="0"/>
                    <w:adjustRightInd/>
                    <w:snapToGrid/>
                    <w:spacing w:line="198"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(dB)</w:t>
                  </w:r>
                </w:p>
              </w:tc>
              <w:tc>
                <w:tcPr>
                  <w:tcW w:w="890" w:type="dxa"/>
                  <w:vAlign w:val="center"/>
                </w:tcPr>
                <w:p w14:paraId="68AF1391">
                  <w:pPr>
                    <w:pStyle w:val="73"/>
                    <w:keepNext w:val="0"/>
                    <w:keepLines w:val="0"/>
                    <w:pageBreakBefore w:val="0"/>
                    <w:widowControl w:val="0"/>
                    <w:kinsoku/>
                    <w:wordWrap/>
                    <w:overflowPunct/>
                    <w:topLinePunct w:val="0"/>
                    <w:autoSpaceDE/>
                    <w:autoSpaceDN/>
                    <w:bidi w:val="0"/>
                    <w:adjustRightInd/>
                    <w:snapToGrid/>
                    <w:spacing w:line="246" w:lineRule="auto"/>
                    <w:ind w:left="0" w:right="0" w:hanging="10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使用后校准  (dB)</w:t>
                  </w:r>
                </w:p>
              </w:tc>
              <w:tc>
                <w:tcPr>
                  <w:tcW w:w="956" w:type="dxa"/>
                  <w:vAlign w:val="center"/>
                </w:tcPr>
                <w:p w14:paraId="1A2F53C8">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标准值</w:t>
                  </w:r>
                </w:p>
                <w:p w14:paraId="3FC1AB2F">
                  <w:pPr>
                    <w:pStyle w:val="73"/>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(dB)</w:t>
                  </w:r>
                </w:p>
              </w:tc>
              <w:tc>
                <w:tcPr>
                  <w:tcW w:w="965" w:type="dxa"/>
                  <w:vAlign w:val="center"/>
                </w:tcPr>
                <w:p w14:paraId="696FBC91">
                  <w:pPr>
                    <w:pStyle w:val="73"/>
                    <w:keepNext w:val="0"/>
                    <w:keepLines w:val="0"/>
                    <w:pageBreakBefore w:val="0"/>
                    <w:widowControl w:val="0"/>
                    <w:kinsoku/>
                    <w:wordWrap/>
                    <w:overflowPunct/>
                    <w:topLinePunct w:val="0"/>
                    <w:autoSpaceDE/>
                    <w:autoSpaceDN/>
                    <w:bidi w:val="0"/>
                    <w:adjustRightInd/>
                    <w:snapToGrid/>
                    <w:spacing w:line="264"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示值误 差(dB)</w:t>
                  </w:r>
                </w:p>
              </w:tc>
              <w:tc>
                <w:tcPr>
                  <w:tcW w:w="947" w:type="dxa"/>
                  <w:vAlign w:val="center"/>
                </w:tcPr>
                <w:p w14:paraId="4F9F7642">
                  <w:pPr>
                    <w:pStyle w:val="73"/>
                    <w:keepNext w:val="0"/>
                    <w:keepLines w:val="0"/>
                    <w:pageBreakBefore w:val="0"/>
                    <w:widowControl w:val="0"/>
                    <w:kinsoku/>
                    <w:wordWrap/>
                    <w:overflowPunct/>
                    <w:topLinePunct w:val="0"/>
                    <w:autoSpaceDE/>
                    <w:autoSpaceDN/>
                    <w:bidi w:val="0"/>
                    <w:adjustRightInd/>
                    <w:snapToGrid/>
                    <w:spacing w:line="255"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允许误 差(dB)</w:t>
                  </w:r>
                </w:p>
              </w:tc>
              <w:tc>
                <w:tcPr>
                  <w:tcW w:w="961" w:type="dxa"/>
                  <w:vAlign w:val="center"/>
                </w:tcPr>
                <w:p w14:paraId="71F64418">
                  <w:pPr>
                    <w:pStyle w:val="73"/>
                    <w:keepNext w:val="0"/>
                    <w:keepLines w:val="0"/>
                    <w:pageBreakBefore w:val="0"/>
                    <w:widowControl w:val="0"/>
                    <w:kinsoku/>
                    <w:wordWrap/>
                    <w:overflowPunct/>
                    <w:topLinePunct w:val="0"/>
                    <w:autoSpaceDE/>
                    <w:autoSpaceDN/>
                    <w:bidi w:val="0"/>
                    <w:adjustRightInd/>
                    <w:snapToGrid/>
                    <w:spacing w:line="25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是否符 合要求</w:t>
                  </w:r>
                </w:p>
              </w:tc>
            </w:tr>
            <w:tr w14:paraId="51B907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735" w:type="dxa"/>
                  <w:vMerge w:val="restart"/>
                  <w:tcBorders>
                    <w:bottom w:val="nil"/>
                  </w:tcBorders>
                  <w:vAlign w:val="center"/>
                </w:tcPr>
                <w:p w14:paraId="203EE76C">
                  <w:pPr>
                    <w:keepNext w:val="0"/>
                    <w:keepLines w:val="0"/>
                    <w:pageBreakBefore w:val="0"/>
                    <w:widowControl w:val="0"/>
                    <w:kinsoku/>
                    <w:wordWrap/>
                    <w:overflowPunct/>
                    <w:topLinePunct w:val="0"/>
                    <w:autoSpaceDE/>
                    <w:autoSpaceDN/>
                    <w:bidi w:val="0"/>
                    <w:adjustRightInd/>
                    <w:snapToGrid/>
                    <w:spacing w:line="259" w:lineRule="auto"/>
                    <w:ind w:left="0" w:right="0"/>
                    <w:jc w:val="center"/>
                    <w:textAlignment w:val="auto"/>
                    <w:rPr>
                      <w:rFonts w:hint="default" w:ascii="Times New Roman" w:hAnsi="Times New Roman" w:eastAsia="宋体" w:cs="Times New Roman"/>
                      <w:spacing w:val="-1"/>
                      <w:sz w:val="21"/>
                      <w:szCs w:val="21"/>
                      <w:lang w:val="en-US" w:eastAsia="en-US" w:bidi="ar-SA"/>
                    </w:rPr>
                  </w:pPr>
                </w:p>
                <w:p w14:paraId="705539EF">
                  <w:pPr>
                    <w:keepNext w:val="0"/>
                    <w:keepLines w:val="0"/>
                    <w:pageBreakBefore w:val="0"/>
                    <w:widowControl w:val="0"/>
                    <w:kinsoku/>
                    <w:wordWrap/>
                    <w:overflowPunct/>
                    <w:topLinePunct w:val="0"/>
                    <w:autoSpaceDE/>
                    <w:autoSpaceDN/>
                    <w:bidi w:val="0"/>
                    <w:adjustRightInd/>
                    <w:snapToGrid/>
                    <w:spacing w:line="259" w:lineRule="auto"/>
                    <w:ind w:left="0" w:right="0"/>
                    <w:jc w:val="center"/>
                    <w:textAlignment w:val="auto"/>
                    <w:rPr>
                      <w:rFonts w:hint="default" w:ascii="Times New Roman" w:hAnsi="Times New Roman" w:eastAsia="宋体" w:cs="Times New Roman"/>
                      <w:spacing w:val="-1"/>
                      <w:sz w:val="21"/>
                      <w:szCs w:val="21"/>
                      <w:lang w:val="en-US" w:eastAsia="en-US" w:bidi="ar-SA"/>
                    </w:rPr>
                  </w:pPr>
                </w:p>
                <w:p w14:paraId="317E29E2">
                  <w:pPr>
                    <w:keepNext w:val="0"/>
                    <w:keepLines w:val="0"/>
                    <w:pageBreakBefore w:val="0"/>
                    <w:widowControl w:val="0"/>
                    <w:kinsoku/>
                    <w:wordWrap/>
                    <w:overflowPunct/>
                    <w:topLinePunct w:val="0"/>
                    <w:autoSpaceDE/>
                    <w:autoSpaceDN/>
                    <w:bidi w:val="0"/>
                    <w:adjustRightInd/>
                    <w:snapToGrid/>
                    <w:spacing w:line="260" w:lineRule="auto"/>
                    <w:ind w:left="0" w:right="0"/>
                    <w:jc w:val="center"/>
                    <w:textAlignment w:val="auto"/>
                    <w:rPr>
                      <w:rFonts w:hint="default" w:ascii="Times New Roman" w:hAnsi="Times New Roman" w:eastAsia="宋体" w:cs="Times New Roman"/>
                      <w:spacing w:val="-1"/>
                      <w:sz w:val="21"/>
                      <w:szCs w:val="21"/>
                      <w:lang w:val="en-US" w:eastAsia="en-US" w:bidi="ar-SA"/>
                    </w:rPr>
                  </w:pPr>
                </w:p>
                <w:p w14:paraId="7EF6DECD">
                  <w:pPr>
                    <w:pStyle w:val="73"/>
                    <w:keepNext w:val="0"/>
                    <w:keepLines w:val="0"/>
                    <w:pageBreakBefore w:val="0"/>
                    <w:widowControl w:val="0"/>
                    <w:kinsoku/>
                    <w:wordWrap/>
                    <w:overflowPunct/>
                    <w:topLinePunct w:val="0"/>
                    <w:autoSpaceDE/>
                    <w:autoSpaceDN/>
                    <w:bidi w:val="0"/>
                    <w:adjustRightInd/>
                    <w:snapToGrid/>
                    <w:spacing w:line="255" w:lineRule="auto"/>
                    <w:ind w:left="0" w:right="0" w:hanging="5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噪声 Leq</w:t>
                  </w:r>
                </w:p>
              </w:tc>
              <w:tc>
                <w:tcPr>
                  <w:tcW w:w="1171" w:type="dxa"/>
                  <w:vMerge w:val="restart"/>
                  <w:tcBorders>
                    <w:bottom w:val="nil"/>
                  </w:tcBorders>
                  <w:vAlign w:val="center"/>
                </w:tcPr>
                <w:p w14:paraId="6B5B32D7">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2024-07-13</w:t>
                  </w:r>
                </w:p>
              </w:tc>
              <w:tc>
                <w:tcPr>
                  <w:tcW w:w="703" w:type="dxa"/>
                  <w:vAlign w:val="center"/>
                </w:tcPr>
                <w:p w14:paraId="20A51DAD">
                  <w:pPr>
                    <w:pStyle w:val="73"/>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昼间</w:t>
                  </w:r>
                </w:p>
              </w:tc>
              <w:tc>
                <w:tcPr>
                  <w:tcW w:w="918" w:type="dxa"/>
                  <w:vMerge w:val="restart"/>
                  <w:tcBorders>
                    <w:bottom w:val="nil"/>
                  </w:tcBorders>
                  <w:vAlign w:val="center"/>
                </w:tcPr>
                <w:p w14:paraId="24404F9E">
                  <w:pPr>
                    <w:pStyle w:val="73"/>
                    <w:keepNext w:val="0"/>
                    <w:keepLines w:val="0"/>
                    <w:pageBreakBefore w:val="0"/>
                    <w:widowControl w:val="0"/>
                    <w:kinsoku/>
                    <w:wordWrap/>
                    <w:overflowPunct/>
                    <w:topLinePunct w:val="0"/>
                    <w:autoSpaceDE/>
                    <w:autoSpaceDN/>
                    <w:bidi w:val="0"/>
                    <w:adjustRightInd/>
                    <w:snapToGrid/>
                    <w:spacing w:line="223" w:lineRule="auto"/>
                    <w:ind w:left="0" w:right="0" w:firstLine="109"/>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AWA  6021A</w:t>
                  </w:r>
                </w:p>
                <w:p w14:paraId="73606BD5">
                  <w:pPr>
                    <w:pStyle w:val="73"/>
                    <w:keepNext w:val="0"/>
                    <w:keepLines w:val="0"/>
                    <w:pageBreakBefore w:val="0"/>
                    <w:widowControl w:val="0"/>
                    <w:kinsoku/>
                    <w:wordWrap/>
                    <w:overflowPunct/>
                    <w:topLinePunct w:val="0"/>
                    <w:autoSpaceDE/>
                    <w:autoSpaceDN/>
                    <w:bidi w:val="0"/>
                    <w:adjustRightInd/>
                    <w:snapToGrid/>
                    <w:spacing w:line="227"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型</w:t>
                  </w:r>
                </w:p>
              </w:tc>
              <w:tc>
                <w:tcPr>
                  <w:tcW w:w="825" w:type="dxa"/>
                  <w:vAlign w:val="center"/>
                </w:tcPr>
                <w:p w14:paraId="214C3459">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890" w:type="dxa"/>
                  <w:vAlign w:val="center"/>
                </w:tcPr>
                <w:p w14:paraId="48A9670C">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956" w:type="dxa"/>
                  <w:vAlign w:val="center"/>
                </w:tcPr>
                <w:p w14:paraId="4389FFDC">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94.0</w:t>
                  </w:r>
                </w:p>
              </w:tc>
              <w:tc>
                <w:tcPr>
                  <w:tcW w:w="965" w:type="dxa"/>
                  <w:vAlign w:val="center"/>
                </w:tcPr>
                <w:p w14:paraId="479375F3">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-0.2</w:t>
                  </w:r>
                </w:p>
              </w:tc>
              <w:tc>
                <w:tcPr>
                  <w:tcW w:w="947" w:type="dxa"/>
                  <w:vAlign w:val="center"/>
                </w:tcPr>
                <w:p w14:paraId="30ACCD12">
                  <w:pPr>
                    <w:pStyle w:val="73"/>
                    <w:keepNext w:val="0"/>
                    <w:keepLines w:val="0"/>
                    <w:pageBreakBefore w:val="0"/>
                    <w:widowControl w:val="0"/>
                    <w:kinsoku/>
                    <w:wordWrap/>
                    <w:overflowPunct/>
                    <w:topLinePunct w:val="0"/>
                    <w:autoSpaceDE/>
                    <w:autoSpaceDN/>
                    <w:bidi w:val="0"/>
                    <w:adjustRightInd/>
                    <w:snapToGrid/>
                    <w:spacing w:line="235"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±0.5</w:t>
                  </w:r>
                </w:p>
              </w:tc>
              <w:tc>
                <w:tcPr>
                  <w:tcW w:w="961" w:type="dxa"/>
                  <w:vAlign w:val="center"/>
                </w:tcPr>
                <w:p w14:paraId="1130F996">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是</w:t>
                  </w:r>
                </w:p>
              </w:tc>
            </w:tr>
            <w:tr w14:paraId="29BC93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735" w:type="dxa"/>
                  <w:vMerge w:val="continue"/>
                  <w:tcBorders>
                    <w:top w:val="nil"/>
                    <w:bottom w:val="nil"/>
                  </w:tcBorders>
                  <w:vAlign w:val="center"/>
                </w:tcPr>
                <w:p w14:paraId="0308180B">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1171" w:type="dxa"/>
                  <w:vMerge w:val="continue"/>
                  <w:tcBorders>
                    <w:top w:val="nil"/>
                  </w:tcBorders>
                  <w:vAlign w:val="center"/>
                </w:tcPr>
                <w:p w14:paraId="4282E03F">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703" w:type="dxa"/>
                  <w:vAlign w:val="center"/>
                </w:tcPr>
                <w:p w14:paraId="463B69D4">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夜间</w:t>
                  </w:r>
                </w:p>
              </w:tc>
              <w:tc>
                <w:tcPr>
                  <w:tcW w:w="918" w:type="dxa"/>
                  <w:vMerge w:val="continue"/>
                  <w:tcBorders>
                    <w:top w:val="nil"/>
                    <w:bottom w:val="nil"/>
                  </w:tcBorders>
                  <w:vAlign w:val="center"/>
                </w:tcPr>
                <w:p w14:paraId="51C4CC78">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825" w:type="dxa"/>
                  <w:vAlign w:val="center"/>
                </w:tcPr>
                <w:p w14:paraId="42AA6771">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890" w:type="dxa"/>
                  <w:vAlign w:val="center"/>
                </w:tcPr>
                <w:p w14:paraId="45D90641">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956" w:type="dxa"/>
                  <w:vAlign w:val="center"/>
                </w:tcPr>
                <w:p w14:paraId="41B868B0">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94.0</w:t>
                  </w:r>
                </w:p>
              </w:tc>
              <w:tc>
                <w:tcPr>
                  <w:tcW w:w="965" w:type="dxa"/>
                  <w:vAlign w:val="center"/>
                </w:tcPr>
                <w:p w14:paraId="67411229">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-0.2</w:t>
                  </w:r>
                </w:p>
              </w:tc>
              <w:tc>
                <w:tcPr>
                  <w:tcW w:w="947" w:type="dxa"/>
                  <w:vAlign w:val="center"/>
                </w:tcPr>
                <w:p w14:paraId="3D1FD832">
                  <w:pPr>
                    <w:pStyle w:val="73"/>
                    <w:keepNext w:val="0"/>
                    <w:keepLines w:val="0"/>
                    <w:pageBreakBefore w:val="0"/>
                    <w:widowControl w:val="0"/>
                    <w:kinsoku/>
                    <w:wordWrap/>
                    <w:overflowPunct/>
                    <w:topLinePunct w:val="0"/>
                    <w:autoSpaceDE/>
                    <w:autoSpaceDN/>
                    <w:bidi w:val="0"/>
                    <w:adjustRightInd/>
                    <w:snapToGrid/>
                    <w:spacing w:line="235"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±0.5</w:t>
                  </w:r>
                </w:p>
              </w:tc>
              <w:tc>
                <w:tcPr>
                  <w:tcW w:w="961" w:type="dxa"/>
                  <w:vAlign w:val="center"/>
                </w:tcPr>
                <w:p w14:paraId="4ECE7D45">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是</w:t>
                  </w:r>
                </w:p>
              </w:tc>
            </w:tr>
            <w:tr w14:paraId="3B435B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jc w:val="center"/>
              </w:trPr>
              <w:tc>
                <w:tcPr>
                  <w:tcW w:w="735" w:type="dxa"/>
                  <w:vMerge w:val="continue"/>
                  <w:tcBorders>
                    <w:top w:val="nil"/>
                    <w:bottom w:val="nil"/>
                  </w:tcBorders>
                  <w:vAlign w:val="center"/>
                </w:tcPr>
                <w:p w14:paraId="667D8AC3">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1171" w:type="dxa"/>
                  <w:vMerge w:val="restart"/>
                  <w:tcBorders>
                    <w:bottom w:val="nil"/>
                  </w:tcBorders>
                  <w:vAlign w:val="center"/>
                </w:tcPr>
                <w:p w14:paraId="43054A2D">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2024-07-14</w:t>
                  </w:r>
                </w:p>
              </w:tc>
              <w:tc>
                <w:tcPr>
                  <w:tcW w:w="703" w:type="dxa"/>
                  <w:vAlign w:val="center"/>
                </w:tcPr>
                <w:p w14:paraId="084163F9">
                  <w:pPr>
                    <w:pStyle w:val="73"/>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昼间</w:t>
                  </w:r>
                </w:p>
              </w:tc>
              <w:tc>
                <w:tcPr>
                  <w:tcW w:w="918" w:type="dxa"/>
                  <w:vMerge w:val="continue"/>
                  <w:tcBorders>
                    <w:top w:val="nil"/>
                    <w:bottom w:val="nil"/>
                  </w:tcBorders>
                  <w:vAlign w:val="center"/>
                </w:tcPr>
                <w:p w14:paraId="00EF4784">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825" w:type="dxa"/>
                  <w:vAlign w:val="center"/>
                </w:tcPr>
                <w:p w14:paraId="08CEC1E1">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890" w:type="dxa"/>
                  <w:vAlign w:val="center"/>
                </w:tcPr>
                <w:p w14:paraId="1D913D20">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956" w:type="dxa"/>
                  <w:vAlign w:val="center"/>
                </w:tcPr>
                <w:p w14:paraId="33303B35">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94.0</w:t>
                  </w:r>
                </w:p>
              </w:tc>
              <w:tc>
                <w:tcPr>
                  <w:tcW w:w="965" w:type="dxa"/>
                  <w:vAlign w:val="center"/>
                </w:tcPr>
                <w:p w14:paraId="20677A08">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-0.2</w:t>
                  </w:r>
                </w:p>
              </w:tc>
              <w:tc>
                <w:tcPr>
                  <w:tcW w:w="947" w:type="dxa"/>
                  <w:vAlign w:val="center"/>
                </w:tcPr>
                <w:p w14:paraId="11DCA7C6">
                  <w:pPr>
                    <w:pStyle w:val="73"/>
                    <w:keepNext w:val="0"/>
                    <w:keepLines w:val="0"/>
                    <w:pageBreakBefore w:val="0"/>
                    <w:widowControl w:val="0"/>
                    <w:kinsoku/>
                    <w:wordWrap/>
                    <w:overflowPunct/>
                    <w:topLinePunct w:val="0"/>
                    <w:autoSpaceDE/>
                    <w:autoSpaceDN/>
                    <w:bidi w:val="0"/>
                    <w:adjustRightInd/>
                    <w:snapToGrid/>
                    <w:spacing w:line="235"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±0.5</w:t>
                  </w:r>
                </w:p>
              </w:tc>
              <w:tc>
                <w:tcPr>
                  <w:tcW w:w="961" w:type="dxa"/>
                  <w:vAlign w:val="center"/>
                </w:tcPr>
                <w:p w14:paraId="3E8099A3">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是</w:t>
                  </w:r>
                </w:p>
              </w:tc>
            </w:tr>
            <w:tr w14:paraId="7E5696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735" w:type="dxa"/>
                  <w:vMerge w:val="continue"/>
                  <w:tcBorders>
                    <w:top w:val="nil"/>
                  </w:tcBorders>
                  <w:vAlign w:val="center"/>
                </w:tcPr>
                <w:p w14:paraId="478D066C">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1171" w:type="dxa"/>
                  <w:vMerge w:val="continue"/>
                  <w:tcBorders>
                    <w:top w:val="nil"/>
                  </w:tcBorders>
                  <w:vAlign w:val="center"/>
                </w:tcPr>
                <w:p w14:paraId="423528BE">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703" w:type="dxa"/>
                  <w:vAlign w:val="center"/>
                </w:tcPr>
                <w:p w14:paraId="57A0ABB2">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夜间</w:t>
                  </w:r>
                </w:p>
              </w:tc>
              <w:tc>
                <w:tcPr>
                  <w:tcW w:w="918" w:type="dxa"/>
                  <w:vMerge w:val="continue"/>
                  <w:tcBorders>
                    <w:top w:val="nil"/>
                  </w:tcBorders>
                  <w:vAlign w:val="center"/>
                </w:tcPr>
                <w:p w14:paraId="5BC8F205">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宋体" w:cs="Times New Roman"/>
                      <w:spacing w:val="-1"/>
                      <w:sz w:val="21"/>
                      <w:szCs w:val="21"/>
                      <w:lang w:val="en-US" w:eastAsia="en-US" w:bidi="ar-SA"/>
                    </w:rPr>
                  </w:pPr>
                </w:p>
              </w:tc>
              <w:tc>
                <w:tcPr>
                  <w:tcW w:w="825" w:type="dxa"/>
                  <w:vAlign w:val="center"/>
                </w:tcPr>
                <w:p w14:paraId="146279F7">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890" w:type="dxa"/>
                  <w:vAlign w:val="center"/>
                </w:tcPr>
                <w:p w14:paraId="5669CE9B">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93.8</w:t>
                  </w:r>
                </w:p>
              </w:tc>
              <w:tc>
                <w:tcPr>
                  <w:tcW w:w="956" w:type="dxa"/>
                  <w:vAlign w:val="center"/>
                </w:tcPr>
                <w:p w14:paraId="77CFD204">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94.0</w:t>
                  </w:r>
                </w:p>
              </w:tc>
              <w:tc>
                <w:tcPr>
                  <w:tcW w:w="965" w:type="dxa"/>
                  <w:vAlign w:val="center"/>
                </w:tcPr>
                <w:p w14:paraId="06396076">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-0.2</w:t>
                  </w:r>
                </w:p>
              </w:tc>
              <w:tc>
                <w:tcPr>
                  <w:tcW w:w="947" w:type="dxa"/>
                  <w:vAlign w:val="center"/>
                </w:tcPr>
                <w:p w14:paraId="24CE5D12">
                  <w:pPr>
                    <w:pStyle w:val="73"/>
                    <w:keepNext w:val="0"/>
                    <w:keepLines w:val="0"/>
                    <w:pageBreakBefore w:val="0"/>
                    <w:widowControl w:val="0"/>
                    <w:kinsoku/>
                    <w:wordWrap/>
                    <w:overflowPunct/>
                    <w:topLinePunct w:val="0"/>
                    <w:autoSpaceDE/>
                    <w:autoSpaceDN/>
                    <w:bidi w:val="0"/>
                    <w:adjustRightInd/>
                    <w:snapToGrid/>
                    <w:spacing w:line="235"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±0.5</w:t>
                  </w:r>
                </w:p>
              </w:tc>
              <w:tc>
                <w:tcPr>
                  <w:tcW w:w="961" w:type="dxa"/>
                  <w:vAlign w:val="center"/>
                </w:tcPr>
                <w:p w14:paraId="5F438337">
                  <w:pPr>
                    <w:pStyle w:val="73"/>
                    <w:keepNext w:val="0"/>
                    <w:keepLines w:val="0"/>
                    <w:pageBreakBefore w:val="0"/>
                    <w:widowControl w:val="0"/>
                    <w:kinsoku/>
                    <w:wordWrap/>
                    <w:overflowPunct/>
                    <w:topLinePunct w:val="0"/>
                    <w:autoSpaceDE/>
                    <w:autoSpaceDN/>
                    <w:bidi w:val="0"/>
                    <w:adjustRightInd/>
                    <w:snapToGrid/>
                    <w:spacing w:line="223" w:lineRule="auto"/>
                    <w:ind w:left="0" w:right="0"/>
                    <w:jc w:val="center"/>
                    <w:textAlignment w:val="auto"/>
                    <w:rPr>
                      <w:rFonts w:hint="default" w:ascii="Times New Roman" w:hAnsi="Times New Roman" w:eastAsia="宋体" w:cs="Times New Roman"/>
                      <w:spacing w:val="-1"/>
                      <w:sz w:val="21"/>
                      <w:szCs w:val="21"/>
                      <w:lang w:val="en-US" w:eastAsia="en-US" w:bidi="ar-SA"/>
                    </w:rPr>
                  </w:pPr>
                  <w:r>
                    <w:rPr>
                      <w:rFonts w:hint="default" w:ascii="Times New Roman" w:hAnsi="Times New Roman" w:eastAsia="宋体" w:cs="Times New Roman"/>
                      <w:spacing w:val="-1"/>
                      <w:sz w:val="21"/>
                      <w:szCs w:val="21"/>
                      <w:lang w:val="en-US" w:eastAsia="en-US" w:bidi="ar-SA"/>
                    </w:rPr>
                    <w:t>是</w:t>
                  </w:r>
                </w:p>
              </w:tc>
            </w:tr>
          </w:tbl>
          <w:p w14:paraId="3F79CA0B">
            <w:pPr>
              <w:pStyle w:val="12"/>
              <w:rPr>
                <w:rFonts w:hint="default" w:ascii="Times New Roman" w:hAnsi="Times New Roman" w:cs="Times New Roman"/>
                <w:sz w:val="24"/>
                <w:szCs w:val="24"/>
              </w:rPr>
            </w:pPr>
          </w:p>
        </w:tc>
      </w:tr>
      <w:tr w14:paraId="6279E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572" w:hRule="atLeast"/>
          <w:jc w:val="center"/>
        </w:trPr>
        <w:tc>
          <w:tcPr>
            <w:tcW w:w="9310" w:type="dxa"/>
            <w:noWrap w:val="0"/>
            <w:vAlign w:val="top"/>
          </w:tcPr>
          <w:p w14:paraId="5FEED0E7">
            <w:pPr>
              <w:jc w:val="center"/>
              <w:rPr>
                <w:rFonts w:hint="default" w:ascii="Times New Roman" w:hAnsi="Times New Roman" w:cs="Times New Roman"/>
                <w:b/>
                <w:bCs/>
                <w:color w:val="000000"/>
                <w:sz w:val="32"/>
                <w:szCs w:val="32"/>
              </w:rPr>
            </w:pPr>
            <w:r>
              <w:rPr>
                <w:rFonts w:hint="default" w:ascii="Times New Roman" w:hAnsi="Times New Roman" w:cs="Times New Roman"/>
                <w:b/>
                <w:bCs/>
                <w:color w:val="000000"/>
                <w:sz w:val="32"/>
                <w:szCs w:val="32"/>
                <w:lang w:eastAsia="zh-CN"/>
              </w:rPr>
              <w:t>八、</w:t>
            </w:r>
            <w:r>
              <w:rPr>
                <w:rFonts w:hint="default" w:ascii="Times New Roman" w:hAnsi="Times New Roman" w:cs="Times New Roman"/>
                <w:b/>
                <w:bCs/>
                <w:color w:val="000000"/>
                <w:sz w:val="32"/>
                <w:szCs w:val="32"/>
              </w:rPr>
              <w:t>验收监测内容</w:t>
            </w:r>
          </w:p>
          <w:p w14:paraId="5F19E52C">
            <w:pPr>
              <w:pStyle w:val="47"/>
              <w:ind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本次验收监测内容为</w:t>
            </w:r>
            <w:r>
              <w:rPr>
                <w:rFonts w:hint="eastAsia" w:cs="Times New Roman"/>
                <w:sz w:val="24"/>
                <w:szCs w:val="24"/>
                <w:lang w:val="en-US" w:eastAsia="zh-CN"/>
              </w:rPr>
              <w:t>有组织废气颗粒物、锡、铅</w:t>
            </w:r>
            <w:r>
              <w:rPr>
                <w:rFonts w:hint="default" w:ascii="Times New Roman" w:hAnsi="Times New Roman" w:eastAsia="宋体" w:cs="Times New Roman"/>
                <w:sz w:val="24"/>
                <w:szCs w:val="24"/>
                <w:lang w:val="en-US" w:eastAsia="zh-CN"/>
              </w:rPr>
              <w:t>（DA00</w:t>
            </w:r>
            <w:r>
              <w:rPr>
                <w:rFonts w:hint="default" w:ascii="Times New Roman" w:hAnsi="Times New Roman" w:cs="Times New Roman"/>
                <w:sz w:val="24"/>
                <w:szCs w:val="24"/>
                <w:lang w:val="en-US" w:eastAsia="zh-CN"/>
              </w:rPr>
              <w:t>1</w:t>
            </w:r>
            <w:r>
              <w:rPr>
                <w:rFonts w:hint="default" w:ascii="Times New Roman" w:hAnsi="Times New Roman" w:eastAsia="宋体" w:cs="Times New Roman"/>
                <w:sz w:val="24"/>
                <w:szCs w:val="24"/>
                <w:lang w:val="en-US" w:eastAsia="zh-CN"/>
              </w:rPr>
              <w:t>）、厂界无组织</w:t>
            </w:r>
            <w:r>
              <w:rPr>
                <w:rFonts w:hint="eastAsia" w:cs="Times New Roman"/>
                <w:sz w:val="24"/>
                <w:szCs w:val="24"/>
                <w:lang w:val="en-US" w:eastAsia="zh-CN"/>
              </w:rPr>
              <w:t>废气颗粒物、锡、铅</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所在厂区的</w:t>
            </w:r>
            <w:r>
              <w:rPr>
                <w:rFonts w:hint="eastAsia" w:ascii="Times New Roman" w:hAnsi="Times New Roman" w:cs="Times New Roman"/>
                <w:sz w:val="24"/>
                <w:szCs w:val="24"/>
                <w:lang w:val="en-US" w:eastAsia="zh-CN"/>
              </w:rPr>
              <w:t>废水排口和</w:t>
            </w:r>
            <w:r>
              <w:rPr>
                <w:rFonts w:hint="eastAsia" w:cs="Times New Roman"/>
                <w:sz w:val="24"/>
                <w:szCs w:val="24"/>
                <w:lang w:val="en-US" w:eastAsia="zh-CN"/>
              </w:rPr>
              <w:t>厂界</w:t>
            </w:r>
            <w:r>
              <w:rPr>
                <w:rFonts w:hint="default" w:ascii="Times New Roman" w:hAnsi="Times New Roman" w:eastAsia="宋体" w:cs="Times New Roman"/>
                <w:sz w:val="24"/>
                <w:szCs w:val="24"/>
                <w:lang w:val="en-US" w:eastAsia="zh-CN"/>
              </w:rPr>
              <w:t>噪声。具体监测内容见下表。</w:t>
            </w:r>
          </w:p>
          <w:p w14:paraId="48133C30">
            <w:pPr>
              <w:pStyle w:val="56"/>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8</w:t>
            </w:r>
            <w:r>
              <w:rPr>
                <w:rFonts w:hint="default" w:ascii="Times New Roman" w:hAnsi="Times New Roman" w:eastAsia="宋体" w:cs="Times New Roman"/>
                <w:b/>
                <w:bCs/>
                <w:sz w:val="24"/>
                <w:szCs w:val="24"/>
              </w:rPr>
              <w:t>-1</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验收监测内容一览表</w:t>
            </w:r>
          </w:p>
          <w:tbl>
            <w:tblPr>
              <w:tblStyle w:val="28"/>
              <w:tblW w:w="87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2371"/>
              <w:gridCol w:w="2571"/>
              <w:gridCol w:w="2447"/>
            </w:tblGrid>
            <w:tr w14:paraId="269BA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7FD97EAC">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类别</w:t>
                  </w:r>
                </w:p>
              </w:tc>
              <w:tc>
                <w:tcPr>
                  <w:tcW w:w="2371" w:type="dxa"/>
                  <w:vAlign w:val="center"/>
                </w:tcPr>
                <w:p w14:paraId="668AB908">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监测项目</w:t>
                  </w:r>
                </w:p>
              </w:tc>
              <w:tc>
                <w:tcPr>
                  <w:tcW w:w="2571" w:type="dxa"/>
                  <w:vAlign w:val="center"/>
                </w:tcPr>
                <w:p w14:paraId="60AC36CA">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监测位置</w:t>
                  </w:r>
                </w:p>
              </w:tc>
              <w:tc>
                <w:tcPr>
                  <w:tcW w:w="2447" w:type="dxa"/>
                  <w:vAlign w:val="center"/>
                </w:tcPr>
                <w:p w14:paraId="4E67CCBF">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监测频次</w:t>
                  </w:r>
                </w:p>
              </w:tc>
            </w:tr>
            <w:tr w14:paraId="5B8D4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45200F81">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废水</w:t>
                  </w:r>
                </w:p>
              </w:tc>
              <w:tc>
                <w:tcPr>
                  <w:tcW w:w="2371" w:type="dxa"/>
                  <w:vAlign w:val="center"/>
                </w:tcPr>
                <w:p w14:paraId="580B9572">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kern w:val="0"/>
                      <w:sz w:val="21"/>
                      <w:szCs w:val="21"/>
                      <w:lang w:val="en-US" w:eastAsia="zh-CN" w:bidi="ar-SA"/>
                    </w:rPr>
                    <w:t>pH</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化学需氧量</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五日生化需氧量</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悬浮物</w:t>
                  </w:r>
                  <w:r>
                    <w:rPr>
                      <w:rFonts w:hint="default" w:ascii="Times New Roman" w:hAnsi="Times New Roman"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氨氮</w:t>
                  </w:r>
                </w:p>
              </w:tc>
              <w:tc>
                <w:tcPr>
                  <w:tcW w:w="2571" w:type="dxa"/>
                  <w:vAlign w:val="center"/>
                </w:tcPr>
                <w:p w14:paraId="04C5A377">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lang w:eastAsia="zh-CN"/>
                    </w:rPr>
                    <w:t>废水排口</w:t>
                  </w:r>
                </w:p>
              </w:tc>
              <w:tc>
                <w:tcPr>
                  <w:tcW w:w="2447" w:type="dxa"/>
                  <w:vAlign w:val="center"/>
                </w:tcPr>
                <w:p w14:paraId="304A7605">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w:t>
                  </w:r>
                  <w:r>
                    <w:rPr>
                      <w:rFonts w:hint="default" w:ascii="Times New Roman" w:hAnsi="Times New Roman" w:cs="Times New Roman"/>
                      <w:color w:val="auto"/>
                      <w:kern w:val="0"/>
                      <w:sz w:val="21"/>
                      <w:szCs w:val="21"/>
                      <w:lang w:val="en-US" w:eastAsia="zh-CN"/>
                    </w:rPr>
                    <w:t>4</w:t>
                  </w:r>
                  <w:r>
                    <w:rPr>
                      <w:rFonts w:hint="default" w:ascii="Times New Roman" w:hAnsi="Times New Roman" w:eastAsia="宋体" w:cs="Times New Roman"/>
                      <w:color w:val="auto"/>
                      <w:kern w:val="0"/>
                      <w:sz w:val="21"/>
                      <w:szCs w:val="21"/>
                    </w:rPr>
                    <w:t>次，连续两天</w:t>
                  </w:r>
                </w:p>
              </w:tc>
            </w:tr>
            <w:tr w14:paraId="78162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6927649F">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2371" w:type="dxa"/>
                  <w:vAlign w:val="center"/>
                </w:tcPr>
                <w:p w14:paraId="1219D553">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昼夜噪声</w:t>
                  </w:r>
                </w:p>
              </w:tc>
              <w:tc>
                <w:tcPr>
                  <w:tcW w:w="2571" w:type="dxa"/>
                  <w:vAlign w:val="center"/>
                </w:tcPr>
                <w:p w14:paraId="535047D0">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厂界四周</w:t>
                  </w:r>
                </w:p>
              </w:tc>
              <w:tc>
                <w:tcPr>
                  <w:tcW w:w="2447" w:type="dxa"/>
                  <w:vAlign w:val="center"/>
                </w:tcPr>
                <w:p w14:paraId="33E6F303">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每天2次，连续两天</w:t>
                  </w:r>
                </w:p>
              </w:tc>
            </w:tr>
            <w:tr w14:paraId="2BCAC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77D133CE">
                  <w:pPr>
                    <w:pStyle w:val="57"/>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无组织废气</w:t>
                  </w:r>
                </w:p>
              </w:tc>
              <w:tc>
                <w:tcPr>
                  <w:tcW w:w="2371" w:type="dxa"/>
                  <w:vAlign w:val="center"/>
                </w:tcPr>
                <w:p w14:paraId="5F715B8E">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颗粒物、锡、铅</w:t>
                  </w:r>
                </w:p>
              </w:tc>
              <w:tc>
                <w:tcPr>
                  <w:tcW w:w="2571" w:type="dxa"/>
                  <w:vAlign w:val="center"/>
                </w:tcPr>
                <w:p w14:paraId="29D7BA99">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上风向1点、下风向3点</w:t>
                  </w:r>
                </w:p>
              </w:tc>
              <w:tc>
                <w:tcPr>
                  <w:tcW w:w="2447" w:type="dxa"/>
                  <w:vAlign w:val="center"/>
                </w:tcPr>
                <w:p w14:paraId="696D70E9">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每天</w:t>
                  </w:r>
                  <w:r>
                    <w:rPr>
                      <w:rFonts w:hint="default" w:ascii="Times New Roman" w:hAnsi="Times New Roman" w:cs="Times New Roman"/>
                      <w:color w:val="auto"/>
                      <w:kern w:val="0"/>
                      <w:sz w:val="21"/>
                      <w:szCs w:val="21"/>
                      <w:lang w:val="en-US" w:eastAsia="zh-CN"/>
                    </w:rPr>
                    <w:t>3</w:t>
                  </w:r>
                  <w:r>
                    <w:rPr>
                      <w:rFonts w:hint="default" w:ascii="Times New Roman" w:hAnsi="Times New Roman" w:eastAsia="宋体" w:cs="Times New Roman"/>
                      <w:color w:val="auto"/>
                      <w:kern w:val="0"/>
                      <w:sz w:val="21"/>
                      <w:szCs w:val="21"/>
                    </w:rPr>
                    <w:t>次，连续两天</w:t>
                  </w:r>
                </w:p>
              </w:tc>
            </w:tr>
            <w:tr w14:paraId="1F07B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9" w:type="dxa"/>
                  <w:vAlign w:val="center"/>
                </w:tcPr>
                <w:p w14:paraId="661D3875">
                  <w:pPr>
                    <w:pStyle w:val="57"/>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有组织废气</w:t>
                  </w:r>
                </w:p>
              </w:tc>
              <w:tc>
                <w:tcPr>
                  <w:tcW w:w="2371" w:type="dxa"/>
                  <w:vAlign w:val="center"/>
                </w:tcPr>
                <w:p w14:paraId="25BD3BFC">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颗粒物、锡、铅</w:t>
                  </w:r>
                </w:p>
              </w:tc>
              <w:tc>
                <w:tcPr>
                  <w:tcW w:w="2571" w:type="dxa"/>
                  <w:vAlign w:val="center"/>
                </w:tcPr>
                <w:p w14:paraId="7E4F44E2">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DA00</w:t>
                  </w:r>
                  <w:r>
                    <w:rPr>
                      <w:rFonts w:hint="eastAsia" w:ascii="Times New Roman" w:hAnsi="Times New Roman" w:cs="Times New Roman"/>
                      <w:color w:val="auto"/>
                      <w:kern w:val="0"/>
                      <w:sz w:val="21"/>
                      <w:szCs w:val="21"/>
                      <w:lang w:val="en-US" w:eastAsia="zh-CN"/>
                    </w:rPr>
                    <w:t>1</w:t>
                  </w:r>
                </w:p>
              </w:tc>
              <w:tc>
                <w:tcPr>
                  <w:tcW w:w="2447" w:type="dxa"/>
                  <w:vAlign w:val="center"/>
                </w:tcPr>
                <w:p w14:paraId="072E27B2">
                  <w:pPr>
                    <w:pStyle w:val="57"/>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eastAsia="zh-CN"/>
                    </w:rPr>
                    <w:t>每天</w:t>
                  </w:r>
                  <w:r>
                    <w:rPr>
                      <w:rFonts w:hint="default" w:ascii="Times New Roman" w:hAnsi="Times New Roman" w:cs="Times New Roman"/>
                      <w:color w:val="auto"/>
                      <w:kern w:val="0"/>
                      <w:sz w:val="21"/>
                      <w:szCs w:val="21"/>
                      <w:lang w:val="en-US" w:eastAsia="zh-CN"/>
                    </w:rPr>
                    <w:t>3次，连续两天</w:t>
                  </w:r>
                </w:p>
              </w:tc>
            </w:tr>
          </w:tbl>
          <w:p w14:paraId="57A7C237">
            <w:pPr>
              <w:tabs>
                <w:tab w:val="left" w:pos="7965"/>
              </w:tabs>
              <w:autoSpaceDE w:val="0"/>
              <w:autoSpaceDN w:val="0"/>
              <w:adjustRightInd w:val="0"/>
              <w:ind w:firstLine="360"/>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附图：监测布点示意图</w:t>
            </w:r>
          </w:p>
          <w:p w14:paraId="0ECAEA71">
            <w:pPr>
              <w:pStyle w:val="33"/>
              <w:numPr>
                <w:ilvl w:val="1"/>
                <w:numId w:val="0"/>
              </w:numPr>
              <w:rPr>
                <w:rFonts w:hint="default" w:ascii="Times New Roman" w:hAnsi="Times New Roman" w:cs="Times New Roman"/>
                <w:b w:val="0"/>
                <w:bCs w:val="0"/>
                <w:sz w:val="24"/>
                <w:szCs w:val="24"/>
              </w:rPr>
            </w:pPr>
            <w:r>
              <w:rPr>
                <w:b w:val="0"/>
                <w:bCs w:val="0"/>
              </w:rPr>
              <w:drawing>
                <wp:anchor distT="0" distB="0" distL="114300" distR="114300" simplePos="0" relativeHeight="251682816" behindDoc="0" locked="0" layoutInCell="1" allowOverlap="1">
                  <wp:simplePos x="0" y="0"/>
                  <wp:positionH relativeFrom="column">
                    <wp:posOffset>225425</wp:posOffset>
                  </wp:positionH>
                  <wp:positionV relativeFrom="paragraph">
                    <wp:posOffset>297180</wp:posOffset>
                  </wp:positionV>
                  <wp:extent cx="5144135" cy="2861310"/>
                  <wp:effectExtent l="0" t="0" r="12065" b="8890"/>
                  <wp:wrapTopAndBottom/>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
                          <a:stretch>
                            <a:fillRect/>
                          </a:stretch>
                        </pic:blipFill>
                        <pic:spPr>
                          <a:xfrm>
                            <a:off x="0" y="0"/>
                            <a:ext cx="5144135" cy="2861310"/>
                          </a:xfrm>
                          <a:prstGeom prst="rect">
                            <a:avLst/>
                          </a:prstGeom>
                          <a:noFill/>
                          <a:ln>
                            <a:noFill/>
                          </a:ln>
                        </pic:spPr>
                      </pic:pic>
                    </a:graphicData>
                  </a:graphic>
                </wp:anchor>
              </w:drawing>
            </w:r>
            <w:r>
              <w:rPr>
                <w:rFonts w:hint="default" w:ascii="Times New Roman" w:hAnsi="Times New Roman" w:cs="Times New Roman"/>
                <w:b w:val="0"/>
                <w:bCs w:val="0"/>
                <w:sz w:val="24"/>
                <w:szCs w:val="24"/>
              </w:rPr>
              <w:t>具体点位GPS描述：</w:t>
            </w:r>
          </w:p>
          <w:p w14:paraId="5A92AF1F">
            <w:pPr>
              <w:pStyle w:val="33"/>
              <w:keepNext/>
              <w:keepLines/>
              <w:pageBreakBefore w:val="0"/>
              <w:widowControl w:val="0"/>
              <w:numPr>
                <w:ilvl w:val="1"/>
                <w:numId w:val="0"/>
              </w:numPr>
              <w:kinsoku/>
              <w:wordWrap/>
              <w:overflowPunct/>
              <w:topLinePunct w:val="0"/>
              <w:autoSpaceDE w:val="0"/>
              <w:autoSpaceDN w:val="0"/>
              <w:bidi w:val="0"/>
              <w:adjustRightInd w:val="0"/>
              <w:snapToGrid/>
              <w:spacing w:afterAutospacing="0"/>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N1:31.766390°N,118.359573°E; N3:31.766585°N,118.358837°E;</w:t>
            </w:r>
          </w:p>
          <w:p w14:paraId="60A29548">
            <w:pPr>
              <w:pStyle w:val="33"/>
              <w:keepNext/>
              <w:keepLines/>
              <w:pageBreakBefore w:val="0"/>
              <w:widowControl w:val="0"/>
              <w:numPr>
                <w:ilvl w:val="1"/>
                <w:numId w:val="0"/>
              </w:numPr>
              <w:kinsoku/>
              <w:wordWrap/>
              <w:overflowPunct/>
              <w:topLinePunct w:val="0"/>
              <w:autoSpaceDE w:val="0"/>
              <w:autoSpaceDN w:val="0"/>
              <w:bidi w:val="0"/>
              <w:adjustRightInd w:val="0"/>
              <w:snapToGrid/>
              <w:spacing w:afterAutospacing="0"/>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N2:31.766235°N,118.359196°E; N4:31.767077°N,118.359187°E.</w:t>
            </w:r>
          </w:p>
          <w:p w14:paraId="26BA40D4">
            <w:pPr>
              <w:pStyle w:val="33"/>
              <w:numPr>
                <w:ilvl w:val="1"/>
                <w:numId w:val="0"/>
              </w:numPr>
              <w:rPr>
                <w:rFonts w:hint="default" w:ascii="Times New Roman" w:hAnsi="Times New Roman" w:cs="Times New Roman"/>
                <w:sz w:val="24"/>
                <w:szCs w:val="24"/>
              </w:rPr>
            </w:pPr>
          </w:p>
        </w:tc>
      </w:tr>
    </w:tbl>
    <w:p w14:paraId="4AF33C37">
      <w:pPr>
        <w:widowControl w:val="0"/>
        <w:ind w:left="0" w:leftChars="0" w:firstLine="0" w:firstLineChars="0"/>
        <w:jc w:val="center"/>
        <w:rPr>
          <w:rFonts w:hint="default" w:ascii="Times New Roman" w:hAnsi="Times New Roman" w:cs="Times New Roman"/>
          <w:b/>
          <w:bCs/>
          <w:sz w:val="32"/>
          <w:szCs w:val="32"/>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7"/>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0"/>
      </w:tblGrid>
      <w:tr w14:paraId="03808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38" w:hRule="atLeast"/>
          <w:jc w:val="center"/>
        </w:trPr>
        <w:tc>
          <w:tcPr>
            <w:tcW w:w="9310" w:type="dxa"/>
            <w:noWrap w:val="0"/>
            <w:vAlign w:val="top"/>
          </w:tcPr>
          <w:p w14:paraId="271A18C0">
            <w:pPr>
              <w:widowControl w:val="0"/>
              <w:ind w:left="0" w:leftChars="0" w:firstLine="0" w:firstLineChars="0"/>
              <w:jc w:val="center"/>
              <w:rPr>
                <w:rFonts w:hint="default" w:ascii="Times New Roman" w:hAnsi="Times New Roman" w:cs="Times New Roman"/>
                <w:b/>
                <w:bCs/>
                <w:sz w:val="32"/>
                <w:szCs w:val="32"/>
                <w:lang w:val="en-US" w:eastAsia="zh-CN"/>
              </w:rPr>
            </w:pPr>
            <w:r>
              <w:rPr>
                <w:rFonts w:hint="default" w:ascii="Times New Roman" w:hAnsi="Times New Roman" w:cs="Times New Roman"/>
                <w:b/>
                <w:bCs/>
                <w:sz w:val="32"/>
                <w:szCs w:val="32"/>
                <w:lang w:val="en-US" w:eastAsia="zh-CN"/>
              </w:rPr>
              <w:t>九、验收监测</w:t>
            </w:r>
          </w:p>
          <w:p w14:paraId="6124A145">
            <w:pPr>
              <w:widowControl w:val="0"/>
              <w:ind w:left="0" w:leftChars="0" w:firstLine="0" w:firstLineChars="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9.1验收监测期间生产工况记录</w:t>
            </w:r>
          </w:p>
          <w:p w14:paraId="168CA76C">
            <w:pPr>
              <w:widowControl w:val="0"/>
              <w:ind w:left="0" w:leftChars="0" w:firstLine="456"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验收监测期间</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生</w:t>
            </w:r>
            <w:r>
              <w:rPr>
                <w:rFonts w:hint="default" w:ascii="Times New Roman" w:hAnsi="Times New Roman" w:eastAsia="宋体" w:cs="Times New Roman"/>
                <w:sz w:val="24"/>
                <w:szCs w:val="24"/>
                <w:lang w:val="en-US" w:eastAsia="zh-CN"/>
              </w:rPr>
              <w:t>产情况如下表所示：</w:t>
            </w:r>
          </w:p>
          <w:p w14:paraId="2C99AAB2">
            <w:pPr>
              <w:pStyle w:val="47"/>
              <w:ind w:firstLine="48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b/>
                <w:bCs/>
                <w:sz w:val="24"/>
                <w:szCs w:val="24"/>
                <w:lang w:val="en-US" w:eastAsia="zh-CN"/>
              </w:rPr>
              <w:t>表9-1 项目验收监测期间生产情况一览表</w:t>
            </w:r>
          </w:p>
          <w:tbl>
            <w:tblPr>
              <w:tblStyle w:val="28"/>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2300"/>
              <w:gridCol w:w="1870"/>
              <w:gridCol w:w="1540"/>
              <w:gridCol w:w="1473"/>
            </w:tblGrid>
            <w:tr w14:paraId="2D05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134" w:type="dxa"/>
                  <w:vAlign w:val="center"/>
                </w:tcPr>
                <w:p w14:paraId="75EE7843">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日期</w:t>
                  </w:r>
                </w:p>
              </w:tc>
              <w:tc>
                <w:tcPr>
                  <w:tcW w:w="2300" w:type="dxa"/>
                  <w:vAlign w:val="center"/>
                </w:tcPr>
                <w:p w14:paraId="1DEE0068">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产品名称</w:t>
                  </w:r>
                </w:p>
              </w:tc>
              <w:tc>
                <w:tcPr>
                  <w:tcW w:w="1870" w:type="dxa"/>
                  <w:vAlign w:val="center"/>
                </w:tcPr>
                <w:p w14:paraId="3C9B389E">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设计产量(t/</w:t>
                  </w:r>
                  <w:r>
                    <w:rPr>
                      <w:rFonts w:hint="eastAsia" w:ascii="Times New Roman" w:hAnsi="Times New Roman" w:cs="Times New Roman"/>
                      <w:b/>
                      <w:bCs/>
                      <w:color w:val="auto"/>
                      <w:kern w:val="0"/>
                      <w:sz w:val="21"/>
                      <w:szCs w:val="21"/>
                      <w:highlight w:val="none"/>
                      <w:lang w:val="en-US" w:eastAsia="zh-CN"/>
                    </w:rPr>
                    <w:t>a</w:t>
                  </w:r>
                  <w:r>
                    <w:rPr>
                      <w:rFonts w:hint="default" w:ascii="Times New Roman" w:hAnsi="Times New Roman" w:cs="Times New Roman"/>
                      <w:b/>
                      <w:bCs/>
                      <w:color w:val="auto"/>
                      <w:kern w:val="0"/>
                      <w:sz w:val="21"/>
                      <w:szCs w:val="21"/>
                      <w:highlight w:val="none"/>
                      <w:lang w:val="en-US" w:eastAsia="zh-CN"/>
                    </w:rPr>
                    <w:t>)</w:t>
                  </w:r>
                </w:p>
              </w:tc>
              <w:tc>
                <w:tcPr>
                  <w:tcW w:w="1540" w:type="dxa"/>
                  <w:vAlign w:val="center"/>
                </w:tcPr>
                <w:p w14:paraId="7B136FC6">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实际产量(t/d)</w:t>
                  </w:r>
                </w:p>
              </w:tc>
              <w:tc>
                <w:tcPr>
                  <w:tcW w:w="1473" w:type="dxa"/>
                  <w:vAlign w:val="center"/>
                </w:tcPr>
                <w:p w14:paraId="64F60EC1">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本次技改项目生产工况（%）</w:t>
                  </w:r>
                </w:p>
              </w:tc>
            </w:tr>
            <w:tr w14:paraId="13E22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restart"/>
                  <w:vAlign w:val="center"/>
                </w:tcPr>
                <w:p w14:paraId="5FE312A1">
                  <w:pPr>
                    <w:pStyle w:val="56"/>
                    <w:widowControl w:val="0"/>
                    <w:bidi w:val="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2024-7-13</w:t>
                  </w:r>
                </w:p>
              </w:tc>
              <w:tc>
                <w:tcPr>
                  <w:tcW w:w="2300" w:type="dxa"/>
                  <w:vAlign w:val="center"/>
                </w:tcPr>
                <w:p w14:paraId="05C0F186">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锡铅合金63A</w:t>
                  </w:r>
                </w:p>
              </w:tc>
              <w:tc>
                <w:tcPr>
                  <w:tcW w:w="1870" w:type="dxa"/>
                  <w:shd w:val="clear" w:color="auto" w:fill="auto"/>
                  <w:vAlign w:val="center"/>
                </w:tcPr>
                <w:p w14:paraId="66CD06C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200</w:t>
                  </w:r>
                </w:p>
              </w:tc>
              <w:tc>
                <w:tcPr>
                  <w:tcW w:w="1540" w:type="dxa"/>
                  <w:vAlign w:val="center"/>
                </w:tcPr>
                <w:p w14:paraId="2140A807">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0.509</w:t>
                  </w:r>
                </w:p>
              </w:tc>
              <w:tc>
                <w:tcPr>
                  <w:tcW w:w="1473" w:type="dxa"/>
                  <w:vMerge w:val="restart"/>
                  <w:vAlign w:val="center"/>
                </w:tcPr>
                <w:p w14:paraId="75DBC74E">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76%</w:t>
                  </w:r>
                </w:p>
              </w:tc>
            </w:tr>
            <w:tr w14:paraId="695B0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361F10E7">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34C55FDC">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锡铅合金60A</w:t>
                  </w:r>
                </w:p>
              </w:tc>
              <w:tc>
                <w:tcPr>
                  <w:tcW w:w="1870" w:type="dxa"/>
                  <w:shd w:val="clear" w:color="auto" w:fill="auto"/>
                  <w:vAlign w:val="center"/>
                </w:tcPr>
                <w:p w14:paraId="0DA6DF07">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800</w:t>
                  </w:r>
                </w:p>
              </w:tc>
              <w:tc>
                <w:tcPr>
                  <w:tcW w:w="1540" w:type="dxa"/>
                  <w:vAlign w:val="center"/>
                </w:tcPr>
                <w:p w14:paraId="02182E76">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2.03</w:t>
                  </w:r>
                </w:p>
              </w:tc>
              <w:tc>
                <w:tcPr>
                  <w:tcW w:w="1473" w:type="dxa"/>
                  <w:vMerge w:val="continue"/>
                  <w:vAlign w:val="center"/>
                </w:tcPr>
                <w:p w14:paraId="3A456D68">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4605B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2FE22EA3">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0BDBDBAF">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锡铋银合金</w:t>
                  </w:r>
                </w:p>
              </w:tc>
              <w:tc>
                <w:tcPr>
                  <w:tcW w:w="1870" w:type="dxa"/>
                  <w:shd w:val="clear" w:color="auto" w:fill="auto"/>
                  <w:vAlign w:val="center"/>
                </w:tcPr>
                <w:p w14:paraId="7917C29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2500</w:t>
                  </w:r>
                </w:p>
              </w:tc>
              <w:tc>
                <w:tcPr>
                  <w:tcW w:w="1540" w:type="dxa"/>
                  <w:vAlign w:val="center"/>
                </w:tcPr>
                <w:p w14:paraId="0CE8CB87">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6.33</w:t>
                  </w:r>
                </w:p>
              </w:tc>
              <w:tc>
                <w:tcPr>
                  <w:tcW w:w="1473" w:type="dxa"/>
                  <w:vMerge w:val="continue"/>
                  <w:vAlign w:val="center"/>
                </w:tcPr>
                <w:p w14:paraId="5E535E1C">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570B7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7EDD9B7A">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34BAE116">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锡铜合金</w:t>
                  </w:r>
                </w:p>
              </w:tc>
              <w:tc>
                <w:tcPr>
                  <w:tcW w:w="1870" w:type="dxa"/>
                  <w:shd w:val="clear" w:color="auto" w:fill="auto"/>
                  <w:vAlign w:val="center"/>
                </w:tcPr>
                <w:p w14:paraId="2561072C">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1000</w:t>
                  </w:r>
                </w:p>
              </w:tc>
              <w:tc>
                <w:tcPr>
                  <w:tcW w:w="1540" w:type="dxa"/>
                  <w:vAlign w:val="center"/>
                </w:tcPr>
                <w:p w14:paraId="2058F56F">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2.53</w:t>
                  </w:r>
                </w:p>
              </w:tc>
              <w:tc>
                <w:tcPr>
                  <w:tcW w:w="1473" w:type="dxa"/>
                  <w:vMerge w:val="continue"/>
                  <w:vAlign w:val="center"/>
                </w:tcPr>
                <w:p w14:paraId="221D2F69">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233C5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5D995E53">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1EE38349">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锡银铜合金</w:t>
                  </w:r>
                </w:p>
              </w:tc>
              <w:tc>
                <w:tcPr>
                  <w:tcW w:w="1870" w:type="dxa"/>
                  <w:shd w:val="clear" w:color="auto" w:fill="auto"/>
                  <w:vAlign w:val="center"/>
                </w:tcPr>
                <w:p w14:paraId="662B4FA0">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500</w:t>
                  </w:r>
                </w:p>
              </w:tc>
              <w:tc>
                <w:tcPr>
                  <w:tcW w:w="1540" w:type="dxa"/>
                  <w:vAlign w:val="center"/>
                </w:tcPr>
                <w:p w14:paraId="3B3F65AE">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1.27</w:t>
                  </w:r>
                </w:p>
              </w:tc>
              <w:tc>
                <w:tcPr>
                  <w:tcW w:w="1473" w:type="dxa"/>
                  <w:vMerge w:val="continue"/>
                  <w:vAlign w:val="center"/>
                </w:tcPr>
                <w:p w14:paraId="61CE497A">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3C77F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restart"/>
                  <w:vAlign w:val="center"/>
                </w:tcPr>
                <w:p w14:paraId="5AB7CBE0">
                  <w:pPr>
                    <w:pStyle w:val="56"/>
                    <w:widowControl w:val="0"/>
                    <w:bidi w:val="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2024-7-14</w:t>
                  </w:r>
                </w:p>
              </w:tc>
              <w:tc>
                <w:tcPr>
                  <w:tcW w:w="2300" w:type="dxa"/>
                  <w:shd w:val="clear" w:color="auto" w:fill="auto"/>
                  <w:vAlign w:val="center"/>
                </w:tcPr>
                <w:p w14:paraId="05098522">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锡铅合金63A</w:t>
                  </w:r>
                </w:p>
              </w:tc>
              <w:tc>
                <w:tcPr>
                  <w:tcW w:w="1870" w:type="dxa"/>
                  <w:shd w:val="clear" w:color="auto" w:fill="auto"/>
                  <w:vAlign w:val="center"/>
                </w:tcPr>
                <w:p w14:paraId="20D2FA19">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200</w:t>
                  </w:r>
                </w:p>
              </w:tc>
              <w:tc>
                <w:tcPr>
                  <w:tcW w:w="1540" w:type="dxa"/>
                  <w:shd w:val="clear" w:color="auto" w:fill="auto"/>
                  <w:vAlign w:val="center"/>
                </w:tcPr>
                <w:p w14:paraId="2E463EBA">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0.509</w:t>
                  </w:r>
                </w:p>
              </w:tc>
              <w:tc>
                <w:tcPr>
                  <w:tcW w:w="1473" w:type="dxa"/>
                  <w:vMerge w:val="restart"/>
                  <w:vAlign w:val="center"/>
                </w:tcPr>
                <w:p w14:paraId="2741E9FA">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cs="Times New Roman"/>
                      <w:color w:val="auto"/>
                      <w:spacing w:val="-6"/>
                      <w:kern w:val="0"/>
                      <w:sz w:val="21"/>
                      <w:szCs w:val="21"/>
                      <w:highlight w:val="none"/>
                      <w:lang w:val="en-US" w:eastAsia="zh-CN" w:bidi="ar-SA"/>
                    </w:rPr>
                    <w:t>76%</w:t>
                  </w:r>
                </w:p>
              </w:tc>
            </w:tr>
            <w:tr w14:paraId="5F6AB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193EAB22">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01BBA5B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锡铅合金60A</w:t>
                  </w:r>
                </w:p>
              </w:tc>
              <w:tc>
                <w:tcPr>
                  <w:tcW w:w="1870" w:type="dxa"/>
                  <w:shd w:val="clear" w:color="auto" w:fill="auto"/>
                  <w:vAlign w:val="center"/>
                </w:tcPr>
                <w:p w14:paraId="0942A271">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800</w:t>
                  </w:r>
                </w:p>
              </w:tc>
              <w:tc>
                <w:tcPr>
                  <w:tcW w:w="1540" w:type="dxa"/>
                  <w:shd w:val="clear" w:color="auto" w:fill="auto"/>
                  <w:vAlign w:val="center"/>
                </w:tcPr>
                <w:p w14:paraId="59B10B94">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2.03</w:t>
                  </w:r>
                </w:p>
              </w:tc>
              <w:tc>
                <w:tcPr>
                  <w:tcW w:w="1473" w:type="dxa"/>
                  <w:vMerge w:val="continue"/>
                  <w:vAlign w:val="center"/>
                </w:tcPr>
                <w:p w14:paraId="78067C73">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r w14:paraId="342D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508A91A9">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7DC0D985">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锡铋银合金</w:t>
                  </w:r>
                </w:p>
              </w:tc>
              <w:tc>
                <w:tcPr>
                  <w:tcW w:w="1870" w:type="dxa"/>
                  <w:shd w:val="clear" w:color="auto" w:fill="auto"/>
                  <w:vAlign w:val="center"/>
                </w:tcPr>
                <w:p w14:paraId="2C04E25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2500</w:t>
                  </w:r>
                </w:p>
              </w:tc>
              <w:tc>
                <w:tcPr>
                  <w:tcW w:w="1540" w:type="dxa"/>
                  <w:shd w:val="clear" w:color="auto" w:fill="auto"/>
                  <w:vAlign w:val="center"/>
                </w:tcPr>
                <w:p w14:paraId="5CC15D43">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6.33</w:t>
                  </w:r>
                </w:p>
              </w:tc>
              <w:tc>
                <w:tcPr>
                  <w:tcW w:w="1473" w:type="dxa"/>
                  <w:vMerge w:val="continue"/>
                  <w:vAlign w:val="center"/>
                </w:tcPr>
                <w:p w14:paraId="0EFE0E96">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r w14:paraId="66B8B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12057402">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4F524670">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锡铜合金</w:t>
                  </w:r>
                </w:p>
              </w:tc>
              <w:tc>
                <w:tcPr>
                  <w:tcW w:w="1870" w:type="dxa"/>
                  <w:shd w:val="clear" w:color="auto" w:fill="auto"/>
                  <w:vAlign w:val="center"/>
                </w:tcPr>
                <w:p w14:paraId="7F1EF9BE">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1000</w:t>
                  </w:r>
                </w:p>
              </w:tc>
              <w:tc>
                <w:tcPr>
                  <w:tcW w:w="1540" w:type="dxa"/>
                  <w:shd w:val="clear" w:color="auto" w:fill="auto"/>
                  <w:vAlign w:val="center"/>
                </w:tcPr>
                <w:p w14:paraId="6B521546">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2.53</w:t>
                  </w:r>
                </w:p>
              </w:tc>
              <w:tc>
                <w:tcPr>
                  <w:tcW w:w="1473" w:type="dxa"/>
                  <w:vMerge w:val="continue"/>
                  <w:vAlign w:val="center"/>
                </w:tcPr>
                <w:p w14:paraId="1B2F943A">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r w14:paraId="67F35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677F2723">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1DBFE7B7">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锡银铜合金</w:t>
                  </w:r>
                </w:p>
              </w:tc>
              <w:tc>
                <w:tcPr>
                  <w:tcW w:w="1870" w:type="dxa"/>
                  <w:shd w:val="clear" w:color="auto" w:fill="auto"/>
                  <w:vAlign w:val="center"/>
                </w:tcPr>
                <w:p w14:paraId="285D0208">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500</w:t>
                  </w:r>
                </w:p>
              </w:tc>
              <w:tc>
                <w:tcPr>
                  <w:tcW w:w="1540" w:type="dxa"/>
                  <w:shd w:val="clear" w:color="auto" w:fill="auto"/>
                  <w:vAlign w:val="center"/>
                </w:tcPr>
                <w:p w14:paraId="180B8CAB">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1.27</w:t>
                  </w:r>
                </w:p>
              </w:tc>
              <w:tc>
                <w:tcPr>
                  <w:tcW w:w="1473" w:type="dxa"/>
                  <w:vMerge w:val="continue"/>
                  <w:vAlign w:val="center"/>
                </w:tcPr>
                <w:p w14:paraId="2907E723">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bl>
          <w:p w14:paraId="00865388">
            <w:pPr>
              <w:pStyle w:val="47"/>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验收监测期间项目日产量均达到设计产能的75%以上，生产工况稳定，环保设施运行稳定，符合验收条件。</w:t>
            </w:r>
          </w:p>
          <w:p w14:paraId="29E0AD6B">
            <w:pPr>
              <w:widowControl w:val="0"/>
              <w:ind w:left="0" w:leftChars="0" w:firstLine="0" w:firstLineChars="0"/>
              <w:jc w:val="both"/>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9.2验收监测结果</w:t>
            </w:r>
          </w:p>
          <w:p w14:paraId="20FB7CDE">
            <w:pPr>
              <w:jc w:val="left"/>
              <w:rPr>
                <w:rFonts w:hint="default" w:ascii="Times New Roman" w:hAnsi="Times New Roman" w:cs="Times New Roman"/>
                <w:sz w:val="24"/>
                <w:szCs w:val="24"/>
                <w:lang w:val="en-US" w:eastAsia="zh-CN"/>
              </w:rPr>
            </w:pPr>
            <w:r>
              <w:rPr>
                <w:rFonts w:hint="default" w:ascii="Times New Roman" w:hAnsi="Times New Roman" w:eastAsia="宋体" w:cs="Times New Roman"/>
                <w:color w:val="auto"/>
                <w:kern w:val="0"/>
                <w:sz w:val="24"/>
                <w:szCs w:val="24"/>
                <w:lang w:val="en-US" w:eastAsia="zh-CN"/>
              </w:rPr>
              <w:t>9.2.1</w:t>
            </w:r>
            <w:r>
              <w:rPr>
                <w:rFonts w:hint="default" w:ascii="Times New Roman" w:hAnsi="Times New Roman" w:eastAsia="宋体" w:cs="Times New Roman"/>
                <w:b/>
                <w:bCs/>
                <w:sz w:val="24"/>
                <w:szCs w:val="24"/>
                <w:lang w:val="en-US" w:eastAsia="zh-CN"/>
              </w:rPr>
              <w:t xml:space="preserve">有组织废气检测结果 </w:t>
            </w:r>
            <w:r>
              <w:rPr>
                <w:rFonts w:hint="default" w:ascii="Times New Roman" w:hAnsi="Times New Roman" w:cs="Times New Roman"/>
                <w:sz w:val="24"/>
                <w:szCs w:val="24"/>
                <w:lang w:val="en-US" w:eastAsia="zh-CN"/>
              </w:rPr>
              <w:t xml:space="preserve">  </w:t>
            </w:r>
          </w:p>
          <w:p w14:paraId="5BF538E6">
            <w:pPr>
              <w:pStyle w:val="12"/>
              <w:spacing w:before="41" w:line="199" w:lineRule="auto"/>
              <w:jc w:val="center"/>
              <w:rPr>
                <w:rFonts w:hint="default" w:ascii="Times New Roman" w:hAnsi="Times New Roman" w:cs="Times New Roman"/>
                <w:sz w:val="24"/>
                <w:szCs w:val="24"/>
              </w:rPr>
            </w:pPr>
            <w:r>
              <w:rPr>
                <w:rFonts w:hint="default" w:ascii="Times New Roman" w:hAnsi="Times New Roman" w:cs="Times New Roman"/>
                <w:b/>
                <w:bCs/>
                <w:spacing w:val="-4"/>
                <w:sz w:val="24"/>
                <w:szCs w:val="24"/>
              </w:rPr>
              <w:t>表</w:t>
            </w:r>
            <w:r>
              <w:rPr>
                <w:rFonts w:hint="eastAsia" w:ascii="Times New Roman" w:hAnsi="Times New Roman" w:cs="Times New Roman"/>
                <w:b/>
                <w:bCs/>
                <w:spacing w:val="-4"/>
                <w:sz w:val="24"/>
                <w:szCs w:val="24"/>
                <w:lang w:val="en-US" w:eastAsia="zh-CN"/>
              </w:rPr>
              <w:t>9-2</w:t>
            </w:r>
            <w:r>
              <w:rPr>
                <w:rFonts w:hint="default" w:ascii="Times New Roman" w:hAnsi="Times New Roman" w:cs="Times New Roman"/>
                <w:b/>
                <w:bCs/>
                <w:spacing w:val="-4"/>
                <w:sz w:val="24"/>
                <w:szCs w:val="24"/>
              </w:rPr>
              <w:t>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12"/>
              <w:gridCol w:w="1339"/>
              <w:gridCol w:w="3267"/>
              <w:gridCol w:w="3253"/>
            </w:tblGrid>
            <w:tr w14:paraId="7637B9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4" w:hRule="atLeast"/>
                <w:jc w:val="center"/>
              </w:trPr>
              <w:tc>
                <w:tcPr>
                  <w:tcW w:w="1212" w:type="dxa"/>
                  <w:vMerge w:val="restart"/>
                  <w:tcBorders>
                    <w:bottom w:val="nil"/>
                  </w:tcBorders>
                  <w:vAlign w:val="center"/>
                </w:tcPr>
                <w:p w14:paraId="4F83D45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p w14:paraId="2FF0888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采样日期</w:t>
                  </w:r>
                </w:p>
              </w:tc>
              <w:tc>
                <w:tcPr>
                  <w:tcW w:w="1339" w:type="dxa"/>
                  <w:vAlign w:val="center"/>
                </w:tcPr>
                <w:p w14:paraId="123A664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9"/>
                    </w:rPr>
                    <w:t>检测项目</w:t>
                  </w:r>
                </w:p>
              </w:tc>
              <w:tc>
                <w:tcPr>
                  <w:tcW w:w="6520" w:type="dxa"/>
                  <w:gridSpan w:val="2"/>
                  <w:vAlign w:val="center"/>
                </w:tcPr>
                <w:p w14:paraId="38681E6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1"/>
                    </w:rPr>
                    <w:t>低浓度颗粒物</w:t>
                  </w:r>
                </w:p>
              </w:tc>
            </w:tr>
            <w:tr w14:paraId="74BE8E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12" w:type="dxa"/>
                  <w:vMerge w:val="continue"/>
                  <w:tcBorders>
                    <w:top w:val="nil"/>
                    <w:bottom w:val="nil"/>
                  </w:tcBorders>
                  <w:vAlign w:val="center"/>
                </w:tcPr>
                <w:p w14:paraId="47FD618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71154B2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14"/>
                    </w:rPr>
                    <w:t>检出限(</w:t>
                  </w:r>
                  <w:r>
                    <w:rPr>
                      <w:rFonts w:hint="default" w:ascii="Times New Roman" w:hAnsi="Times New Roman" w:cs="Times New Roman"/>
                    </w:rPr>
                    <w:t>mg</w:t>
                  </w:r>
                  <w:r>
                    <w:rPr>
                      <w:rFonts w:hint="default" w:ascii="Times New Roman" w:hAnsi="Times New Roman" w:cs="Times New Roman"/>
                      <w:spacing w:val="14"/>
                    </w:rPr>
                    <w:t>/m³)</w:t>
                  </w:r>
                </w:p>
              </w:tc>
              <w:tc>
                <w:tcPr>
                  <w:tcW w:w="6520" w:type="dxa"/>
                  <w:gridSpan w:val="2"/>
                  <w:vAlign w:val="center"/>
                </w:tcPr>
                <w:p w14:paraId="3DC44DC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6"/>
                    </w:rPr>
                    <w:t>1.0</w:t>
                  </w:r>
                </w:p>
              </w:tc>
            </w:tr>
            <w:tr w14:paraId="77F86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1212" w:type="dxa"/>
                  <w:vMerge w:val="continue"/>
                  <w:tcBorders>
                    <w:top w:val="nil"/>
                    <w:bottom w:val="nil"/>
                  </w:tcBorders>
                  <w:vAlign w:val="center"/>
                </w:tcPr>
                <w:p w14:paraId="14ECA38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12E37F5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完成日期</w:t>
                  </w:r>
                </w:p>
              </w:tc>
              <w:tc>
                <w:tcPr>
                  <w:tcW w:w="6520" w:type="dxa"/>
                  <w:gridSpan w:val="2"/>
                  <w:vAlign w:val="center"/>
                </w:tcPr>
                <w:p w14:paraId="5AD8FFB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1"/>
                    </w:rPr>
                    <w:t>2024-07-15~2024-07-16</w:t>
                  </w:r>
                </w:p>
              </w:tc>
            </w:tr>
            <w:tr w14:paraId="61AD0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39" w:hRule="atLeast"/>
                <w:jc w:val="center"/>
              </w:trPr>
              <w:tc>
                <w:tcPr>
                  <w:tcW w:w="1212" w:type="dxa"/>
                  <w:vMerge w:val="continue"/>
                  <w:tcBorders>
                    <w:top w:val="nil"/>
                    <w:bottom w:val="nil"/>
                  </w:tcBorders>
                  <w:vAlign w:val="center"/>
                </w:tcPr>
                <w:p w14:paraId="4E9D9A4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11FC801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采样位置</w:t>
                  </w:r>
                </w:p>
              </w:tc>
              <w:tc>
                <w:tcPr>
                  <w:tcW w:w="6520" w:type="dxa"/>
                  <w:gridSpan w:val="2"/>
                  <w:vAlign w:val="center"/>
                </w:tcPr>
                <w:p w14:paraId="6D95E80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1"/>
                    </w:rPr>
                    <w:t>DA001</w:t>
                  </w:r>
                </w:p>
              </w:tc>
            </w:tr>
            <w:tr w14:paraId="1FD3BD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9" w:hRule="atLeast"/>
                <w:jc w:val="center"/>
              </w:trPr>
              <w:tc>
                <w:tcPr>
                  <w:tcW w:w="1212" w:type="dxa"/>
                  <w:vMerge w:val="continue"/>
                  <w:tcBorders>
                    <w:top w:val="nil"/>
                  </w:tcBorders>
                  <w:vAlign w:val="center"/>
                </w:tcPr>
                <w:p w14:paraId="4072B76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1833B71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8"/>
                    </w:rPr>
                    <w:t>检测</w:t>
                  </w:r>
                </w:p>
                <w:p w14:paraId="4BA50C6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指标</w:t>
                  </w:r>
                </w:p>
                <w:p w14:paraId="65289E1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采样频次</w:t>
                  </w:r>
                </w:p>
              </w:tc>
              <w:tc>
                <w:tcPr>
                  <w:tcW w:w="3267" w:type="dxa"/>
                  <w:vAlign w:val="center"/>
                </w:tcPr>
                <w:p w14:paraId="1171421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5"/>
                      <w:szCs w:val="25"/>
                    </w:rPr>
                  </w:pPr>
                  <w:r>
                    <w:rPr>
                      <w:rFonts w:hint="default" w:ascii="Times New Roman" w:hAnsi="Times New Roman" w:cs="Times New Roman"/>
                      <w:spacing w:val="5"/>
                    </w:rPr>
                    <w:t>排放浓度(mg/m³)</w:t>
                  </w:r>
                </w:p>
              </w:tc>
              <w:tc>
                <w:tcPr>
                  <w:tcW w:w="3253" w:type="dxa"/>
                  <w:vAlign w:val="center"/>
                </w:tcPr>
                <w:p w14:paraId="7B1249A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5"/>
                    </w:rPr>
                    <w:t>排放速率(</w:t>
                  </w:r>
                  <w:r>
                    <w:rPr>
                      <w:rFonts w:hint="default" w:ascii="Times New Roman" w:hAnsi="Times New Roman" w:cs="Times New Roman"/>
                    </w:rPr>
                    <w:t>kg</w:t>
                  </w:r>
                  <w:r>
                    <w:rPr>
                      <w:rFonts w:hint="default" w:ascii="Times New Roman" w:hAnsi="Times New Roman" w:cs="Times New Roman"/>
                      <w:spacing w:val="5"/>
                    </w:rPr>
                    <w:t>/h)</w:t>
                  </w:r>
                </w:p>
              </w:tc>
            </w:tr>
            <w:tr w14:paraId="264BD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12" w:type="dxa"/>
                  <w:vMerge w:val="restart"/>
                  <w:tcBorders>
                    <w:bottom w:val="nil"/>
                  </w:tcBorders>
                  <w:vAlign w:val="center"/>
                </w:tcPr>
                <w:p w14:paraId="70B3386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2024-07-13</w:t>
                  </w:r>
                </w:p>
              </w:tc>
              <w:tc>
                <w:tcPr>
                  <w:tcW w:w="1339" w:type="dxa"/>
                  <w:vAlign w:val="center"/>
                </w:tcPr>
                <w:p w14:paraId="66EB327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第一次</w:t>
                  </w:r>
                </w:p>
              </w:tc>
              <w:tc>
                <w:tcPr>
                  <w:tcW w:w="3267" w:type="dxa"/>
                  <w:vAlign w:val="center"/>
                </w:tcPr>
                <w:p w14:paraId="21FAD9E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4.5</w:t>
                  </w:r>
                </w:p>
              </w:tc>
              <w:tc>
                <w:tcPr>
                  <w:tcW w:w="3253" w:type="dxa"/>
                  <w:vAlign w:val="center"/>
                </w:tcPr>
                <w:p w14:paraId="72AABDB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3.70×10-2</w:t>
                  </w:r>
                </w:p>
              </w:tc>
            </w:tr>
            <w:tr w14:paraId="196A5C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12" w:type="dxa"/>
                  <w:vMerge w:val="continue"/>
                  <w:tcBorders>
                    <w:top w:val="nil"/>
                    <w:bottom w:val="nil"/>
                  </w:tcBorders>
                  <w:vAlign w:val="center"/>
                </w:tcPr>
                <w:p w14:paraId="7338158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4B55B40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第二次</w:t>
                  </w:r>
                </w:p>
              </w:tc>
              <w:tc>
                <w:tcPr>
                  <w:tcW w:w="3267" w:type="dxa"/>
                  <w:vAlign w:val="center"/>
                </w:tcPr>
                <w:p w14:paraId="11A5422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5.2</w:t>
                  </w:r>
                </w:p>
              </w:tc>
              <w:tc>
                <w:tcPr>
                  <w:tcW w:w="3253" w:type="dxa"/>
                  <w:vAlign w:val="center"/>
                </w:tcPr>
                <w:p w14:paraId="46467A2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3.78×10-2</w:t>
                  </w:r>
                </w:p>
              </w:tc>
            </w:tr>
            <w:tr w14:paraId="659360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39" w:hRule="atLeast"/>
                <w:jc w:val="center"/>
              </w:trPr>
              <w:tc>
                <w:tcPr>
                  <w:tcW w:w="1212" w:type="dxa"/>
                  <w:vMerge w:val="continue"/>
                  <w:tcBorders>
                    <w:top w:val="nil"/>
                  </w:tcBorders>
                  <w:vAlign w:val="center"/>
                </w:tcPr>
                <w:p w14:paraId="686190A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1C7EF91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第三次</w:t>
                  </w:r>
                </w:p>
              </w:tc>
              <w:tc>
                <w:tcPr>
                  <w:tcW w:w="3267" w:type="dxa"/>
                  <w:vAlign w:val="center"/>
                </w:tcPr>
                <w:p w14:paraId="4BE5753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4.3</w:t>
                  </w:r>
                </w:p>
              </w:tc>
              <w:tc>
                <w:tcPr>
                  <w:tcW w:w="3253" w:type="dxa"/>
                  <w:vAlign w:val="center"/>
                </w:tcPr>
                <w:p w14:paraId="67AAC0A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3.34×10-2</w:t>
                  </w:r>
                </w:p>
              </w:tc>
            </w:tr>
            <w:tr w14:paraId="243AE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12" w:type="dxa"/>
                  <w:vMerge w:val="restart"/>
                  <w:tcBorders>
                    <w:bottom w:val="nil"/>
                  </w:tcBorders>
                  <w:vAlign w:val="center"/>
                </w:tcPr>
                <w:p w14:paraId="410C18E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p w14:paraId="0796402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p w14:paraId="780ED61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2024-07-14</w:t>
                  </w:r>
                </w:p>
              </w:tc>
              <w:tc>
                <w:tcPr>
                  <w:tcW w:w="1339" w:type="dxa"/>
                  <w:vAlign w:val="center"/>
                </w:tcPr>
                <w:p w14:paraId="0C58744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第一次</w:t>
                  </w:r>
                </w:p>
              </w:tc>
              <w:tc>
                <w:tcPr>
                  <w:tcW w:w="3267" w:type="dxa"/>
                  <w:vAlign w:val="center"/>
                </w:tcPr>
                <w:p w14:paraId="2B9FFF2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3.9</w:t>
                  </w:r>
                </w:p>
              </w:tc>
              <w:tc>
                <w:tcPr>
                  <w:tcW w:w="3253" w:type="dxa"/>
                  <w:vAlign w:val="center"/>
                </w:tcPr>
                <w:p w14:paraId="1EBAE03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3.25×10-²</w:t>
                  </w:r>
                </w:p>
              </w:tc>
            </w:tr>
            <w:tr w14:paraId="3D5701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12" w:type="dxa"/>
                  <w:vMerge w:val="continue"/>
                  <w:tcBorders>
                    <w:top w:val="nil"/>
                    <w:bottom w:val="nil"/>
                  </w:tcBorders>
                  <w:vAlign w:val="center"/>
                </w:tcPr>
                <w:p w14:paraId="790442D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76F9592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第二次</w:t>
                  </w:r>
                </w:p>
              </w:tc>
              <w:tc>
                <w:tcPr>
                  <w:tcW w:w="3267" w:type="dxa"/>
                  <w:vAlign w:val="center"/>
                </w:tcPr>
                <w:p w14:paraId="03232C5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3"/>
                    </w:rPr>
                    <w:t>3.4</w:t>
                  </w:r>
                </w:p>
              </w:tc>
              <w:tc>
                <w:tcPr>
                  <w:tcW w:w="3253" w:type="dxa"/>
                  <w:vAlign w:val="center"/>
                </w:tcPr>
                <w:p w14:paraId="6C7BDAE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2.85×10-2</w:t>
                  </w:r>
                </w:p>
              </w:tc>
            </w:tr>
            <w:tr w14:paraId="71B3D7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1212" w:type="dxa"/>
                  <w:vMerge w:val="continue"/>
                  <w:tcBorders>
                    <w:top w:val="nil"/>
                  </w:tcBorders>
                  <w:vAlign w:val="center"/>
                </w:tcPr>
                <w:p w14:paraId="2E0C129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rPr>
                  </w:pPr>
                </w:p>
              </w:tc>
              <w:tc>
                <w:tcPr>
                  <w:tcW w:w="1339" w:type="dxa"/>
                  <w:vAlign w:val="center"/>
                </w:tcPr>
                <w:p w14:paraId="250D7D8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第三次</w:t>
                  </w:r>
                </w:p>
              </w:tc>
              <w:tc>
                <w:tcPr>
                  <w:tcW w:w="3267" w:type="dxa"/>
                  <w:vAlign w:val="center"/>
                </w:tcPr>
                <w:p w14:paraId="3B34D4B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4.3</w:t>
                  </w:r>
                </w:p>
              </w:tc>
              <w:tc>
                <w:tcPr>
                  <w:tcW w:w="3253" w:type="dxa"/>
                  <w:vAlign w:val="center"/>
                </w:tcPr>
                <w:p w14:paraId="173EA1C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rPr>
                  </w:pPr>
                  <w:r>
                    <w:rPr>
                      <w:rFonts w:hint="default" w:ascii="Times New Roman" w:hAnsi="Times New Roman" w:cs="Times New Roman"/>
                      <w:spacing w:val="-2"/>
                    </w:rPr>
                    <w:t>3.48×10-2</w:t>
                  </w:r>
                </w:p>
              </w:tc>
            </w:tr>
          </w:tbl>
          <w:p w14:paraId="0064D794">
            <w:pPr>
              <w:pStyle w:val="12"/>
              <w:spacing w:before="41" w:line="199" w:lineRule="auto"/>
              <w:jc w:val="center"/>
              <w:rPr>
                <w:rFonts w:hint="default" w:ascii="Times New Roman" w:hAnsi="Times New Roman" w:eastAsia="宋体" w:cs="Times New Roman"/>
                <w:b/>
                <w:bCs/>
                <w:spacing w:val="-4"/>
                <w:sz w:val="24"/>
                <w:szCs w:val="24"/>
              </w:rPr>
            </w:pPr>
          </w:p>
          <w:p w14:paraId="57ABD17F">
            <w:pPr>
              <w:pStyle w:val="12"/>
              <w:spacing w:before="41" w:line="199" w:lineRule="auto"/>
              <w:jc w:val="center"/>
              <w:rPr>
                <w:rFonts w:hint="default" w:ascii="Times New Roman" w:hAnsi="Times New Roman" w:eastAsia="宋体" w:cs="Times New Roman"/>
                <w:b/>
                <w:bCs/>
                <w:spacing w:val="-4"/>
                <w:sz w:val="24"/>
                <w:szCs w:val="24"/>
              </w:rPr>
            </w:pPr>
            <w:r>
              <w:rPr>
                <w:rFonts w:hint="default" w:ascii="Times New Roman" w:hAnsi="Times New Roman" w:eastAsia="宋体" w:cs="Times New Roman"/>
                <w:b/>
                <w:bCs/>
                <w:spacing w:val="-4"/>
                <w:sz w:val="24"/>
                <w:szCs w:val="24"/>
              </w:rPr>
              <w:t>表</w:t>
            </w:r>
            <w:r>
              <w:rPr>
                <w:rFonts w:hint="eastAsia" w:ascii="Times New Roman" w:hAnsi="Times New Roman" w:eastAsia="宋体" w:cs="Times New Roman"/>
                <w:b/>
                <w:bCs/>
                <w:spacing w:val="-4"/>
                <w:sz w:val="24"/>
                <w:szCs w:val="24"/>
                <w:lang w:val="en-US" w:eastAsia="zh-CN"/>
              </w:rPr>
              <w:t>9-3</w:t>
            </w:r>
            <w:r>
              <w:rPr>
                <w:rFonts w:hint="default" w:ascii="Times New Roman" w:hAnsi="Times New Roman" w:eastAsia="宋体" w:cs="Times New Roman"/>
                <w:b/>
                <w:bCs/>
                <w:spacing w:val="-4"/>
                <w:sz w:val="24"/>
                <w:szCs w:val="24"/>
              </w:rPr>
              <w:t>管道参数</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0"/>
              <w:gridCol w:w="823"/>
              <w:gridCol w:w="1094"/>
              <w:gridCol w:w="795"/>
              <w:gridCol w:w="870"/>
              <w:gridCol w:w="898"/>
              <w:gridCol w:w="823"/>
              <w:gridCol w:w="842"/>
              <w:gridCol w:w="730"/>
              <w:gridCol w:w="996"/>
            </w:tblGrid>
            <w:tr w14:paraId="739FB0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3" w:hRule="atLeast"/>
                <w:jc w:val="center"/>
              </w:trPr>
              <w:tc>
                <w:tcPr>
                  <w:tcW w:w="1200" w:type="dxa"/>
                  <w:vAlign w:val="center"/>
                </w:tcPr>
                <w:p w14:paraId="1CDA3821">
                  <w:pPr>
                    <w:pStyle w:val="73"/>
                    <w:keepNext w:val="0"/>
                    <w:keepLines w:val="0"/>
                    <w:pageBreakBefore w:val="0"/>
                    <w:widowControl w:val="0"/>
                    <w:kinsoku/>
                    <w:wordWrap/>
                    <w:overflowPunct/>
                    <w:topLinePunct w:val="0"/>
                    <w:autoSpaceDE/>
                    <w:autoSpaceDN/>
                    <w:bidi w:val="0"/>
                    <w:adjustRightInd/>
                    <w:snapToGrid/>
                    <w:spacing w:line="25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采样</w:t>
                  </w:r>
                  <w:r>
                    <w:rPr>
                      <w:rFonts w:hint="default" w:ascii="Times New Roman" w:hAnsi="Times New Roman" w:cs="Times New Roman"/>
                      <w:sz w:val="21"/>
                      <w:szCs w:val="21"/>
                    </w:rPr>
                    <w:t xml:space="preserve"> </w:t>
                  </w:r>
                  <w:r>
                    <w:rPr>
                      <w:rFonts w:hint="default" w:ascii="Times New Roman" w:hAnsi="Times New Roman" w:cs="Times New Roman"/>
                      <w:spacing w:val="6"/>
                      <w:sz w:val="21"/>
                      <w:szCs w:val="21"/>
                    </w:rPr>
                    <w:t>日期</w:t>
                  </w:r>
                </w:p>
              </w:tc>
              <w:tc>
                <w:tcPr>
                  <w:tcW w:w="823" w:type="dxa"/>
                  <w:vAlign w:val="center"/>
                </w:tcPr>
                <w:p w14:paraId="33D285F2">
                  <w:pPr>
                    <w:pStyle w:val="73"/>
                    <w:keepNext w:val="0"/>
                    <w:keepLines w:val="0"/>
                    <w:pageBreakBefore w:val="0"/>
                    <w:widowControl w:val="0"/>
                    <w:kinsoku/>
                    <w:wordWrap/>
                    <w:overflowPunct/>
                    <w:topLinePunct w:val="0"/>
                    <w:autoSpaceDE/>
                    <w:autoSpaceDN/>
                    <w:bidi w:val="0"/>
                    <w:adjustRightInd/>
                    <w:snapToGrid/>
                    <w:spacing w:line="26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采样</w:t>
                  </w:r>
                  <w:r>
                    <w:rPr>
                      <w:rFonts w:hint="default" w:ascii="Times New Roman" w:hAnsi="Times New Roman" w:cs="Times New Roman"/>
                      <w:sz w:val="21"/>
                      <w:szCs w:val="21"/>
                    </w:rPr>
                    <w:t xml:space="preserve"> </w:t>
                  </w:r>
                  <w:r>
                    <w:rPr>
                      <w:rFonts w:hint="default" w:ascii="Times New Roman" w:hAnsi="Times New Roman" w:cs="Times New Roman"/>
                      <w:spacing w:val="-5"/>
                      <w:sz w:val="21"/>
                      <w:szCs w:val="21"/>
                    </w:rPr>
                    <w:t>位置</w:t>
                  </w:r>
                </w:p>
              </w:tc>
              <w:tc>
                <w:tcPr>
                  <w:tcW w:w="1094" w:type="dxa"/>
                  <w:vAlign w:val="center"/>
                </w:tcPr>
                <w:p w14:paraId="0495F0F6">
                  <w:pPr>
                    <w:pStyle w:val="73"/>
                    <w:keepNext w:val="0"/>
                    <w:keepLines w:val="0"/>
                    <w:pageBreakBefore w:val="0"/>
                    <w:widowControl w:val="0"/>
                    <w:kinsoku/>
                    <w:wordWrap/>
                    <w:overflowPunct/>
                    <w:topLinePunct w:val="0"/>
                    <w:autoSpaceDE/>
                    <w:autoSpaceDN/>
                    <w:bidi w:val="0"/>
                    <w:adjustRightInd/>
                    <w:snapToGrid/>
                    <w:spacing w:line="24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采样</w:t>
                  </w:r>
                  <w:r>
                    <w:rPr>
                      <w:rFonts w:hint="default" w:ascii="Times New Roman" w:hAnsi="Times New Roman" w:cs="Times New Roman"/>
                      <w:sz w:val="21"/>
                      <w:szCs w:val="21"/>
                    </w:rPr>
                    <w:t xml:space="preserve"> </w:t>
                  </w:r>
                  <w:r>
                    <w:rPr>
                      <w:rFonts w:hint="default" w:ascii="Times New Roman" w:hAnsi="Times New Roman" w:cs="Times New Roman"/>
                      <w:spacing w:val="-5"/>
                      <w:sz w:val="21"/>
                      <w:szCs w:val="21"/>
                    </w:rPr>
                    <w:t>频次</w:t>
                  </w:r>
                </w:p>
              </w:tc>
              <w:tc>
                <w:tcPr>
                  <w:tcW w:w="795" w:type="dxa"/>
                  <w:vAlign w:val="center"/>
                </w:tcPr>
                <w:p w14:paraId="4F70A293">
                  <w:pPr>
                    <w:pStyle w:val="73"/>
                    <w:keepNext w:val="0"/>
                    <w:keepLines w:val="0"/>
                    <w:pageBreakBefore w:val="0"/>
                    <w:widowControl w:val="0"/>
                    <w:kinsoku/>
                    <w:wordWrap/>
                    <w:overflowPunct/>
                    <w:topLinePunct w:val="0"/>
                    <w:autoSpaceDE/>
                    <w:autoSpaceDN/>
                    <w:bidi w:val="0"/>
                    <w:adjustRightInd/>
                    <w:snapToGrid/>
                    <w:spacing w:line="24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排气</w:t>
                  </w:r>
                  <w:r>
                    <w:rPr>
                      <w:rFonts w:hint="default" w:ascii="Times New Roman" w:hAnsi="Times New Roman" w:cs="Times New Roman"/>
                      <w:sz w:val="21"/>
                      <w:szCs w:val="21"/>
                    </w:rPr>
                    <w:t xml:space="preserve"> </w:t>
                  </w:r>
                  <w:r>
                    <w:rPr>
                      <w:rFonts w:hint="default" w:ascii="Times New Roman" w:hAnsi="Times New Roman" w:cs="Times New Roman"/>
                      <w:spacing w:val="29"/>
                      <w:sz w:val="21"/>
                      <w:szCs w:val="21"/>
                    </w:rPr>
                    <w:t>筒高</w:t>
                  </w:r>
                  <w:r>
                    <w:rPr>
                      <w:rFonts w:hint="default" w:ascii="Times New Roman" w:hAnsi="Times New Roman" w:cs="Times New Roman"/>
                      <w:sz w:val="21"/>
                      <w:szCs w:val="21"/>
                    </w:rPr>
                    <w:t xml:space="preserve">  </w:t>
                  </w:r>
                  <w:r>
                    <w:rPr>
                      <w:rFonts w:hint="default" w:ascii="Times New Roman" w:hAnsi="Times New Roman" w:cs="Times New Roman"/>
                      <w:spacing w:val="10"/>
                      <w:sz w:val="21"/>
                      <w:szCs w:val="21"/>
                    </w:rPr>
                    <w:t>度(m)</w:t>
                  </w:r>
                </w:p>
              </w:tc>
              <w:tc>
                <w:tcPr>
                  <w:tcW w:w="870" w:type="dxa"/>
                  <w:vAlign w:val="center"/>
                </w:tcPr>
                <w:p w14:paraId="16DB5147">
                  <w:pPr>
                    <w:pStyle w:val="73"/>
                    <w:keepNext w:val="0"/>
                    <w:keepLines w:val="0"/>
                    <w:pageBreakBefore w:val="0"/>
                    <w:widowControl w:val="0"/>
                    <w:kinsoku/>
                    <w:wordWrap/>
                    <w:overflowPunct/>
                    <w:topLinePunct w:val="0"/>
                    <w:autoSpaceDE/>
                    <w:autoSpaceDN/>
                    <w:bidi w:val="0"/>
                    <w:adjustRightInd/>
                    <w:snapToGrid/>
                    <w:spacing w:line="25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截面积</w:t>
                  </w:r>
                  <w:r>
                    <w:rPr>
                      <w:rFonts w:hint="default" w:ascii="Times New Roman" w:hAnsi="Times New Roman" w:cs="Times New Roman"/>
                      <w:sz w:val="21"/>
                      <w:szCs w:val="21"/>
                    </w:rPr>
                    <w:t xml:space="preserve"> </w:t>
                  </w:r>
                  <w:r>
                    <w:rPr>
                      <w:rFonts w:hint="default" w:ascii="Times New Roman" w:hAnsi="Times New Roman" w:cs="Times New Roman"/>
                      <w:spacing w:val="-9"/>
                      <w:sz w:val="21"/>
                      <w:szCs w:val="21"/>
                    </w:rPr>
                    <w:t>(m²)</w:t>
                  </w:r>
                </w:p>
              </w:tc>
              <w:tc>
                <w:tcPr>
                  <w:tcW w:w="898" w:type="dxa"/>
                  <w:vAlign w:val="center"/>
                </w:tcPr>
                <w:p w14:paraId="3032DCA2">
                  <w:pPr>
                    <w:pStyle w:val="73"/>
                    <w:keepNext w:val="0"/>
                    <w:keepLines w:val="0"/>
                    <w:pageBreakBefore w:val="0"/>
                    <w:widowControl w:val="0"/>
                    <w:kinsoku/>
                    <w:wordWrap/>
                    <w:overflowPunct/>
                    <w:topLinePunct w:val="0"/>
                    <w:autoSpaceDE/>
                    <w:autoSpaceDN/>
                    <w:bidi w:val="0"/>
                    <w:adjustRightInd/>
                    <w:snapToGrid/>
                    <w:spacing w:line="272"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大气压</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(kPa)</w:t>
                  </w:r>
                </w:p>
              </w:tc>
              <w:tc>
                <w:tcPr>
                  <w:tcW w:w="823" w:type="dxa"/>
                  <w:vAlign w:val="center"/>
                </w:tcPr>
                <w:p w14:paraId="6CC1ED21">
                  <w:pPr>
                    <w:pStyle w:val="73"/>
                    <w:keepNext w:val="0"/>
                    <w:keepLines w:val="0"/>
                    <w:pageBreakBefore w:val="0"/>
                    <w:widowControl w:val="0"/>
                    <w:kinsoku/>
                    <w:wordWrap/>
                    <w:overflowPunct/>
                    <w:topLinePunct w:val="0"/>
                    <w:autoSpaceDE/>
                    <w:autoSpaceDN/>
                    <w:bidi w:val="0"/>
                    <w:adjustRightInd/>
                    <w:snapToGrid/>
                    <w:spacing w:line="27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烟温</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w:t>
                  </w:r>
                </w:p>
              </w:tc>
              <w:tc>
                <w:tcPr>
                  <w:tcW w:w="842" w:type="dxa"/>
                  <w:vAlign w:val="center"/>
                </w:tcPr>
                <w:p w14:paraId="45F1D537">
                  <w:pPr>
                    <w:pStyle w:val="73"/>
                    <w:keepNext w:val="0"/>
                    <w:keepLines w:val="0"/>
                    <w:pageBreakBefore w:val="0"/>
                    <w:widowControl w:val="0"/>
                    <w:kinsoku/>
                    <w:wordWrap/>
                    <w:overflowPunct/>
                    <w:topLinePunct w:val="0"/>
                    <w:autoSpaceDE/>
                    <w:autoSpaceDN/>
                    <w:bidi w:val="0"/>
                    <w:adjustRightInd/>
                    <w:snapToGrid/>
                    <w:spacing w:line="281"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含湿量</w:t>
                  </w:r>
                  <w:r>
                    <w:rPr>
                      <w:rFonts w:hint="default" w:ascii="Times New Roman" w:hAnsi="Times New Roman" w:cs="Times New Roman"/>
                      <w:sz w:val="21"/>
                      <w:szCs w:val="21"/>
                    </w:rPr>
                    <w:t xml:space="preserve"> </w:t>
                  </w:r>
                  <w:r>
                    <w:rPr>
                      <w:rFonts w:hint="default" w:ascii="Times New Roman" w:hAnsi="Times New Roman" w:cs="Times New Roman"/>
                      <w:spacing w:val="-11"/>
                      <w:sz w:val="21"/>
                      <w:szCs w:val="21"/>
                    </w:rPr>
                    <w:t>(%)</w:t>
                  </w:r>
                </w:p>
              </w:tc>
              <w:tc>
                <w:tcPr>
                  <w:tcW w:w="730" w:type="dxa"/>
                  <w:vAlign w:val="center"/>
                </w:tcPr>
                <w:p w14:paraId="4F29738D">
                  <w:pPr>
                    <w:pStyle w:val="73"/>
                    <w:keepNext w:val="0"/>
                    <w:keepLines w:val="0"/>
                    <w:pageBreakBefore w:val="0"/>
                    <w:widowControl w:val="0"/>
                    <w:kinsoku/>
                    <w:wordWrap/>
                    <w:overflowPunct/>
                    <w:topLinePunct w:val="0"/>
                    <w:autoSpaceDE/>
                    <w:autoSpaceDN/>
                    <w:bidi w:val="0"/>
                    <w:adjustRightInd/>
                    <w:snapToGrid/>
                    <w:spacing w:line="25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平均</w:t>
                  </w:r>
                  <w:r>
                    <w:rPr>
                      <w:rFonts w:hint="default" w:ascii="Times New Roman" w:hAnsi="Times New Roman" w:cs="Times New Roman"/>
                      <w:sz w:val="21"/>
                      <w:szCs w:val="21"/>
                    </w:rPr>
                    <w:t xml:space="preserve"> </w:t>
                  </w:r>
                  <w:r>
                    <w:rPr>
                      <w:rFonts w:hint="default" w:ascii="Times New Roman" w:hAnsi="Times New Roman" w:cs="Times New Roman"/>
                      <w:spacing w:val="25"/>
                      <w:sz w:val="21"/>
                      <w:szCs w:val="21"/>
                    </w:rPr>
                    <w:t>流速</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(m/s)</w:t>
                  </w:r>
                </w:p>
              </w:tc>
              <w:tc>
                <w:tcPr>
                  <w:tcW w:w="996" w:type="dxa"/>
                  <w:vAlign w:val="center"/>
                </w:tcPr>
                <w:p w14:paraId="1BD821D2">
                  <w:pPr>
                    <w:pStyle w:val="73"/>
                    <w:keepNext w:val="0"/>
                    <w:keepLines w:val="0"/>
                    <w:pageBreakBefore w:val="0"/>
                    <w:widowControl w:val="0"/>
                    <w:kinsoku/>
                    <w:wordWrap/>
                    <w:overflowPunct/>
                    <w:topLinePunct w:val="0"/>
                    <w:autoSpaceDE/>
                    <w:autoSpaceDN/>
                    <w:bidi w:val="0"/>
                    <w:adjustRightInd/>
                    <w:snapToGrid/>
                    <w:spacing w:line="24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标干</w:t>
                  </w:r>
                  <w:r>
                    <w:rPr>
                      <w:rFonts w:hint="default" w:ascii="Times New Roman" w:hAnsi="Times New Roman" w:cs="Times New Roman"/>
                      <w:sz w:val="21"/>
                      <w:szCs w:val="21"/>
                    </w:rPr>
                    <w:t xml:space="preserve"> </w:t>
                  </w:r>
                  <w:r>
                    <w:rPr>
                      <w:rFonts w:hint="default" w:ascii="Times New Roman" w:hAnsi="Times New Roman" w:cs="Times New Roman"/>
                      <w:spacing w:val="23"/>
                      <w:w w:val="125"/>
                      <w:sz w:val="21"/>
                      <w:szCs w:val="21"/>
                    </w:rPr>
                    <w:t>流量</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(m³/h)</w:t>
                  </w:r>
                </w:p>
              </w:tc>
            </w:tr>
            <w:tr w14:paraId="06B2FA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00" w:type="dxa"/>
                  <w:vMerge w:val="restart"/>
                  <w:tcBorders>
                    <w:bottom w:val="nil"/>
                  </w:tcBorders>
                  <w:vAlign w:val="center"/>
                </w:tcPr>
                <w:p w14:paraId="3291E79F">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2024-07-13</w:t>
                  </w:r>
                </w:p>
              </w:tc>
              <w:tc>
                <w:tcPr>
                  <w:tcW w:w="823" w:type="dxa"/>
                  <w:vMerge w:val="restart"/>
                  <w:tcBorders>
                    <w:bottom w:val="nil"/>
                  </w:tcBorders>
                  <w:vAlign w:val="center"/>
                </w:tcPr>
                <w:p w14:paraId="7457B0F0">
                  <w:pPr>
                    <w:pStyle w:val="73"/>
                    <w:keepNext w:val="0"/>
                    <w:keepLines w:val="0"/>
                    <w:pageBreakBefore w:val="0"/>
                    <w:widowControl w:val="0"/>
                    <w:kinsoku/>
                    <w:wordWrap/>
                    <w:overflowPunct/>
                    <w:topLinePunct w:val="0"/>
                    <w:autoSpaceDE/>
                    <w:autoSpaceDN/>
                    <w:bidi w:val="0"/>
                    <w:adjustRightInd/>
                    <w:snapToGrid/>
                    <w:spacing w:line="18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DA001</w:t>
                  </w:r>
                </w:p>
              </w:tc>
              <w:tc>
                <w:tcPr>
                  <w:tcW w:w="1094" w:type="dxa"/>
                  <w:vAlign w:val="center"/>
                </w:tcPr>
                <w:p w14:paraId="48585488">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795" w:type="dxa"/>
                  <w:vAlign w:val="center"/>
                </w:tcPr>
                <w:p w14:paraId="609E625A">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870" w:type="dxa"/>
                  <w:vAlign w:val="center"/>
                </w:tcPr>
                <w:p w14:paraId="1AF347D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0.3848</w:t>
                  </w:r>
                </w:p>
              </w:tc>
              <w:tc>
                <w:tcPr>
                  <w:tcW w:w="898" w:type="dxa"/>
                  <w:vAlign w:val="center"/>
                </w:tcPr>
                <w:p w14:paraId="4D128993">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100.10</w:t>
                  </w:r>
                </w:p>
              </w:tc>
              <w:tc>
                <w:tcPr>
                  <w:tcW w:w="823" w:type="dxa"/>
                  <w:vAlign w:val="center"/>
                </w:tcPr>
                <w:p w14:paraId="74EBB84A">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34.5</w:t>
                  </w:r>
                </w:p>
              </w:tc>
              <w:tc>
                <w:tcPr>
                  <w:tcW w:w="842" w:type="dxa"/>
                  <w:vAlign w:val="center"/>
                </w:tcPr>
                <w:p w14:paraId="467637D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2.4</w:t>
                  </w:r>
                </w:p>
              </w:tc>
              <w:tc>
                <w:tcPr>
                  <w:tcW w:w="730" w:type="dxa"/>
                  <w:vAlign w:val="center"/>
                </w:tcPr>
                <w:p w14:paraId="7C7FBEB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6.93</w:t>
                  </w:r>
                </w:p>
              </w:tc>
              <w:tc>
                <w:tcPr>
                  <w:tcW w:w="996" w:type="dxa"/>
                  <w:vAlign w:val="center"/>
                </w:tcPr>
                <w:p w14:paraId="46AE61F8">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8217</w:t>
                  </w:r>
                </w:p>
              </w:tc>
            </w:tr>
            <w:tr w14:paraId="27D8B1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200" w:type="dxa"/>
                  <w:vMerge w:val="continue"/>
                  <w:tcBorders>
                    <w:top w:val="nil"/>
                    <w:bottom w:val="nil"/>
                  </w:tcBorders>
                  <w:vAlign w:val="center"/>
                </w:tcPr>
                <w:p w14:paraId="3A2F2513">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823" w:type="dxa"/>
                  <w:vMerge w:val="continue"/>
                  <w:tcBorders>
                    <w:top w:val="nil"/>
                    <w:bottom w:val="nil"/>
                  </w:tcBorders>
                  <w:vAlign w:val="center"/>
                </w:tcPr>
                <w:p w14:paraId="6131181B">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094" w:type="dxa"/>
                  <w:vAlign w:val="center"/>
                </w:tcPr>
                <w:p w14:paraId="154B9B90">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795" w:type="dxa"/>
                  <w:vAlign w:val="center"/>
                </w:tcPr>
                <w:p w14:paraId="328B419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870" w:type="dxa"/>
                  <w:vAlign w:val="center"/>
                </w:tcPr>
                <w:p w14:paraId="53567AE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0.3848</w:t>
                  </w:r>
                </w:p>
              </w:tc>
              <w:tc>
                <w:tcPr>
                  <w:tcW w:w="898" w:type="dxa"/>
                  <w:vAlign w:val="center"/>
                </w:tcPr>
                <w:p w14:paraId="43B0D64D">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100.16</w:t>
                  </w:r>
                </w:p>
              </w:tc>
              <w:tc>
                <w:tcPr>
                  <w:tcW w:w="823" w:type="dxa"/>
                  <w:vAlign w:val="center"/>
                </w:tcPr>
                <w:p w14:paraId="2223B1BB">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34.4</w:t>
                  </w:r>
                </w:p>
              </w:tc>
              <w:tc>
                <w:tcPr>
                  <w:tcW w:w="842" w:type="dxa"/>
                  <w:vAlign w:val="center"/>
                </w:tcPr>
                <w:p w14:paraId="5BD6A8D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2.4</w:t>
                  </w:r>
                </w:p>
              </w:tc>
              <w:tc>
                <w:tcPr>
                  <w:tcW w:w="730" w:type="dxa"/>
                  <w:vAlign w:val="center"/>
                </w:tcPr>
                <w:p w14:paraId="04785E69">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6.12</w:t>
                  </w:r>
                </w:p>
              </w:tc>
              <w:tc>
                <w:tcPr>
                  <w:tcW w:w="996" w:type="dxa"/>
                  <w:vAlign w:val="center"/>
                </w:tcPr>
                <w:p w14:paraId="49041FF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7264</w:t>
                  </w:r>
                </w:p>
              </w:tc>
            </w:tr>
            <w:tr w14:paraId="28F36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200" w:type="dxa"/>
                  <w:vMerge w:val="continue"/>
                  <w:tcBorders>
                    <w:top w:val="nil"/>
                  </w:tcBorders>
                  <w:vAlign w:val="center"/>
                </w:tcPr>
                <w:p w14:paraId="6B4C012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823" w:type="dxa"/>
                  <w:vMerge w:val="continue"/>
                  <w:tcBorders>
                    <w:top w:val="nil"/>
                    <w:bottom w:val="nil"/>
                  </w:tcBorders>
                  <w:vAlign w:val="center"/>
                </w:tcPr>
                <w:p w14:paraId="062A8471">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094" w:type="dxa"/>
                  <w:vAlign w:val="center"/>
                </w:tcPr>
                <w:p w14:paraId="7A2BBA2C">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795" w:type="dxa"/>
                  <w:vAlign w:val="center"/>
                </w:tcPr>
                <w:p w14:paraId="604AADD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870" w:type="dxa"/>
                  <w:vAlign w:val="center"/>
                </w:tcPr>
                <w:p w14:paraId="578E8509">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0.3848</w:t>
                  </w:r>
                </w:p>
              </w:tc>
              <w:tc>
                <w:tcPr>
                  <w:tcW w:w="898" w:type="dxa"/>
                  <w:vAlign w:val="center"/>
                </w:tcPr>
                <w:p w14:paraId="232BF25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100.19</w:t>
                  </w:r>
                </w:p>
              </w:tc>
              <w:tc>
                <w:tcPr>
                  <w:tcW w:w="823" w:type="dxa"/>
                  <w:vAlign w:val="center"/>
                </w:tcPr>
                <w:p w14:paraId="38D82D2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32.1</w:t>
                  </w:r>
                </w:p>
              </w:tc>
              <w:tc>
                <w:tcPr>
                  <w:tcW w:w="842" w:type="dxa"/>
                  <w:vAlign w:val="center"/>
                </w:tcPr>
                <w:p w14:paraId="0C43A329">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2.4</w:t>
                  </w:r>
                </w:p>
              </w:tc>
              <w:tc>
                <w:tcPr>
                  <w:tcW w:w="730" w:type="dxa"/>
                  <w:vAlign w:val="center"/>
                </w:tcPr>
                <w:p w14:paraId="7C31DE5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6.50</w:t>
                  </w:r>
                </w:p>
              </w:tc>
              <w:tc>
                <w:tcPr>
                  <w:tcW w:w="996" w:type="dxa"/>
                  <w:vAlign w:val="center"/>
                </w:tcPr>
                <w:p w14:paraId="0706CD1D">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7776</w:t>
                  </w:r>
                </w:p>
              </w:tc>
            </w:tr>
            <w:tr w14:paraId="0B0541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0" w:type="dxa"/>
                  <w:vMerge w:val="restart"/>
                  <w:tcBorders>
                    <w:bottom w:val="nil"/>
                  </w:tcBorders>
                  <w:vAlign w:val="center"/>
                </w:tcPr>
                <w:p w14:paraId="4080AEF9">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2024-07-14</w:t>
                  </w:r>
                </w:p>
              </w:tc>
              <w:tc>
                <w:tcPr>
                  <w:tcW w:w="823" w:type="dxa"/>
                  <w:vMerge w:val="continue"/>
                  <w:tcBorders>
                    <w:top w:val="nil"/>
                    <w:bottom w:val="nil"/>
                  </w:tcBorders>
                  <w:vAlign w:val="center"/>
                </w:tcPr>
                <w:p w14:paraId="75F22271">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094" w:type="dxa"/>
                  <w:vAlign w:val="center"/>
                </w:tcPr>
                <w:p w14:paraId="44CA281A">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795" w:type="dxa"/>
                  <w:vAlign w:val="center"/>
                </w:tcPr>
                <w:p w14:paraId="1FFDAC70">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870" w:type="dxa"/>
                  <w:vAlign w:val="center"/>
                </w:tcPr>
                <w:p w14:paraId="501D1A4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0.3848</w:t>
                  </w:r>
                </w:p>
              </w:tc>
              <w:tc>
                <w:tcPr>
                  <w:tcW w:w="898" w:type="dxa"/>
                  <w:vAlign w:val="center"/>
                </w:tcPr>
                <w:p w14:paraId="1F63F38E">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100.83</w:t>
                  </w:r>
                </w:p>
              </w:tc>
              <w:tc>
                <w:tcPr>
                  <w:tcW w:w="823" w:type="dxa"/>
                  <w:vAlign w:val="center"/>
                </w:tcPr>
                <w:p w14:paraId="2F412CA4">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31.0</w:t>
                  </w:r>
                </w:p>
              </w:tc>
              <w:tc>
                <w:tcPr>
                  <w:tcW w:w="842" w:type="dxa"/>
                  <w:vAlign w:val="center"/>
                </w:tcPr>
                <w:p w14:paraId="0C2574D9">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2.6</w:t>
                  </w:r>
                </w:p>
              </w:tc>
              <w:tc>
                <w:tcPr>
                  <w:tcW w:w="730" w:type="dxa"/>
                  <w:vAlign w:val="center"/>
                </w:tcPr>
                <w:p w14:paraId="68B367AF">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6.92</w:t>
                  </w:r>
                </w:p>
              </w:tc>
              <w:tc>
                <w:tcPr>
                  <w:tcW w:w="996" w:type="dxa"/>
                  <w:vAlign w:val="center"/>
                </w:tcPr>
                <w:p w14:paraId="146B7068">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8345</w:t>
                  </w:r>
                </w:p>
              </w:tc>
            </w:tr>
            <w:tr w14:paraId="10793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0" w:type="dxa"/>
                  <w:vMerge w:val="continue"/>
                  <w:tcBorders>
                    <w:top w:val="nil"/>
                    <w:bottom w:val="nil"/>
                  </w:tcBorders>
                  <w:vAlign w:val="center"/>
                </w:tcPr>
                <w:p w14:paraId="5E6E11D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823" w:type="dxa"/>
                  <w:vMerge w:val="continue"/>
                  <w:tcBorders>
                    <w:top w:val="nil"/>
                    <w:bottom w:val="nil"/>
                  </w:tcBorders>
                  <w:vAlign w:val="center"/>
                </w:tcPr>
                <w:p w14:paraId="69FCDACB">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094" w:type="dxa"/>
                  <w:vAlign w:val="center"/>
                </w:tcPr>
                <w:p w14:paraId="62E5929D">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795" w:type="dxa"/>
                  <w:vAlign w:val="center"/>
                </w:tcPr>
                <w:p w14:paraId="47B94E4C">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870" w:type="dxa"/>
                  <w:vAlign w:val="center"/>
                </w:tcPr>
                <w:p w14:paraId="50B00BF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0.3848</w:t>
                  </w:r>
                </w:p>
              </w:tc>
              <w:tc>
                <w:tcPr>
                  <w:tcW w:w="898" w:type="dxa"/>
                  <w:vAlign w:val="center"/>
                </w:tcPr>
                <w:p w14:paraId="15B6810F">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100.82</w:t>
                  </w:r>
                </w:p>
              </w:tc>
              <w:tc>
                <w:tcPr>
                  <w:tcW w:w="823" w:type="dxa"/>
                  <w:vAlign w:val="center"/>
                </w:tcPr>
                <w:p w14:paraId="087D8037">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31.5</w:t>
                  </w:r>
                </w:p>
              </w:tc>
              <w:tc>
                <w:tcPr>
                  <w:tcW w:w="842" w:type="dxa"/>
                  <w:vAlign w:val="center"/>
                </w:tcPr>
                <w:p w14:paraId="7DD89E41">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2.6</w:t>
                  </w:r>
                </w:p>
              </w:tc>
              <w:tc>
                <w:tcPr>
                  <w:tcW w:w="730" w:type="dxa"/>
                  <w:vAlign w:val="center"/>
                </w:tcPr>
                <w:p w14:paraId="5D584026">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6.96</w:t>
                  </w:r>
                </w:p>
              </w:tc>
              <w:tc>
                <w:tcPr>
                  <w:tcW w:w="996" w:type="dxa"/>
                  <w:vAlign w:val="center"/>
                </w:tcPr>
                <w:p w14:paraId="790F6888">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8378</w:t>
                  </w:r>
                </w:p>
              </w:tc>
            </w:tr>
            <w:tr w14:paraId="42F97F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200" w:type="dxa"/>
                  <w:vMerge w:val="continue"/>
                  <w:tcBorders>
                    <w:top w:val="nil"/>
                  </w:tcBorders>
                  <w:vAlign w:val="center"/>
                </w:tcPr>
                <w:p w14:paraId="072BA499">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823" w:type="dxa"/>
                  <w:vMerge w:val="continue"/>
                  <w:tcBorders>
                    <w:top w:val="nil"/>
                  </w:tcBorders>
                  <w:vAlign w:val="center"/>
                </w:tcPr>
                <w:p w14:paraId="0DA3E69E">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rPr>
                  </w:pPr>
                </w:p>
              </w:tc>
              <w:tc>
                <w:tcPr>
                  <w:tcW w:w="1094" w:type="dxa"/>
                  <w:vAlign w:val="center"/>
                </w:tcPr>
                <w:p w14:paraId="48CAFBFC">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795" w:type="dxa"/>
                  <w:vAlign w:val="center"/>
                </w:tcPr>
                <w:p w14:paraId="5B97D363">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870" w:type="dxa"/>
                  <w:vAlign w:val="center"/>
                </w:tcPr>
                <w:p w14:paraId="7268C912">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0.3848</w:t>
                  </w:r>
                </w:p>
              </w:tc>
              <w:tc>
                <w:tcPr>
                  <w:tcW w:w="898" w:type="dxa"/>
                  <w:vAlign w:val="center"/>
                </w:tcPr>
                <w:p w14:paraId="6B53FCAC">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100.83</w:t>
                  </w:r>
                </w:p>
              </w:tc>
              <w:tc>
                <w:tcPr>
                  <w:tcW w:w="823" w:type="dxa"/>
                  <w:vAlign w:val="center"/>
                </w:tcPr>
                <w:p w14:paraId="70C54B06">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31.9</w:t>
                  </w:r>
                </w:p>
              </w:tc>
              <w:tc>
                <w:tcPr>
                  <w:tcW w:w="842" w:type="dxa"/>
                  <w:vAlign w:val="center"/>
                </w:tcPr>
                <w:p w14:paraId="3C16AD9E">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2.6</w:t>
                  </w:r>
                </w:p>
              </w:tc>
              <w:tc>
                <w:tcPr>
                  <w:tcW w:w="730" w:type="dxa"/>
                  <w:vAlign w:val="center"/>
                </w:tcPr>
                <w:p w14:paraId="4C4EEB47">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6.74</w:t>
                  </w:r>
                </w:p>
              </w:tc>
              <w:tc>
                <w:tcPr>
                  <w:tcW w:w="996" w:type="dxa"/>
                  <w:vAlign w:val="center"/>
                </w:tcPr>
                <w:p w14:paraId="5931642B">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8103</w:t>
                  </w:r>
                </w:p>
              </w:tc>
            </w:tr>
          </w:tbl>
          <w:p w14:paraId="55417D5A">
            <w:pPr>
              <w:spacing w:line="291" w:lineRule="auto"/>
              <w:rPr>
                <w:rFonts w:ascii="Arial"/>
                <w:sz w:val="21"/>
              </w:rPr>
            </w:pPr>
          </w:p>
          <w:p w14:paraId="7486C61F">
            <w:pPr>
              <w:pStyle w:val="12"/>
              <w:spacing w:before="41" w:line="199" w:lineRule="auto"/>
              <w:jc w:val="center"/>
              <w:rPr>
                <w:rFonts w:hint="default" w:ascii="Times New Roman" w:hAnsi="Times New Roman" w:eastAsia="宋体" w:cs="Times New Roman"/>
                <w:b/>
                <w:bCs/>
                <w:spacing w:val="-4"/>
                <w:sz w:val="24"/>
                <w:szCs w:val="24"/>
              </w:rPr>
            </w:pPr>
            <w:r>
              <w:rPr>
                <w:rFonts w:hint="default" w:ascii="Times New Roman" w:hAnsi="Times New Roman" w:eastAsia="宋体" w:cs="Times New Roman"/>
                <w:b/>
                <w:bCs/>
                <w:spacing w:val="-4"/>
                <w:sz w:val="24"/>
                <w:szCs w:val="24"/>
              </w:rPr>
              <w:t>表</w:t>
            </w:r>
            <w:r>
              <w:rPr>
                <w:rFonts w:hint="eastAsia" w:ascii="Times New Roman" w:hAnsi="Times New Roman" w:eastAsia="宋体" w:cs="Times New Roman"/>
                <w:b/>
                <w:bCs/>
                <w:spacing w:val="-4"/>
                <w:sz w:val="24"/>
                <w:szCs w:val="24"/>
                <w:lang w:val="en-US" w:eastAsia="zh-CN"/>
              </w:rPr>
              <w:t>9-4</w:t>
            </w:r>
            <w:r>
              <w:rPr>
                <w:rFonts w:hint="default" w:ascii="Times New Roman" w:hAnsi="Times New Roman" w:eastAsia="宋体" w:cs="Times New Roman"/>
                <w:b/>
                <w:bCs/>
                <w:spacing w:val="-4"/>
                <w:sz w:val="24"/>
                <w:szCs w:val="24"/>
              </w:rPr>
              <w:t>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3"/>
              <w:gridCol w:w="1356"/>
              <w:gridCol w:w="3244"/>
              <w:gridCol w:w="3268"/>
            </w:tblGrid>
            <w:tr w14:paraId="1E0D6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jc w:val="center"/>
              </w:trPr>
              <w:tc>
                <w:tcPr>
                  <w:tcW w:w="1203" w:type="dxa"/>
                  <w:vMerge w:val="restart"/>
                  <w:tcBorders>
                    <w:bottom w:val="nil"/>
                  </w:tcBorders>
                  <w:vAlign w:val="center"/>
                </w:tcPr>
                <w:p w14:paraId="45ED1EB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p w14:paraId="6EC030B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采样日期</w:t>
                  </w:r>
                </w:p>
              </w:tc>
              <w:tc>
                <w:tcPr>
                  <w:tcW w:w="1356" w:type="dxa"/>
                  <w:vAlign w:val="center"/>
                </w:tcPr>
                <w:p w14:paraId="7E5A456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检测项目</w:t>
                  </w:r>
                </w:p>
              </w:tc>
              <w:tc>
                <w:tcPr>
                  <w:tcW w:w="6512" w:type="dxa"/>
                  <w:gridSpan w:val="2"/>
                  <w:vAlign w:val="center"/>
                </w:tcPr>
                <w:p w14:paraId="0002CF5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锡</w:t>
                  </w:r>
                </w:p>
              </w:tc>
            </w:tr>
            <w:tr w14:paraId="206594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3" w:type="dxa"/>
                  <w:vMerge w:val="continue"/>
                  <w:tcBorders>
                    <w:top w:val="nil"/>
                    <w:bottom w:val="nil"/>
                  </w:tcBorders>
                  <w:vAlign w:val="center"/>
                </w:tcPr>
                <w:p w14:paraId="4D6A1D3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5C3B896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7"/>
                      <w:sz w:val="21"/>
                      <w:szCs w:val="21"/>
                    </w:rPr>
                    <w:t>检出限(</w:t>
                  </w:r>
                  <w:r>
                    <w:rPr>
                      <w:rFonts w:hint="default" w:ascii="Times New Roman" w:hAnsi="Times New Roman" w:cs="Times New Roman"/>
                      <w:sz w:val="21"/>
                      <w:szCs w:val="21"/>
                    </w:rPr>
                    <w:t>mg</w:t>
                  </w:r>
                  <w:r>
                    <w:rPr>
                      <w:rFonts w:hint="default" w:ascii="Times New Roman" w:hAnsi="Times New Roman" w:cs="Times New Roman"/>
                      <w:spacing w:val="17"/>
                      <w:sz w:val="21"/>
                      <w:szCs w:val="21"/>
                    </w:rPr>
                    <w:t>/m³)</w:t>
                  </w:r>
                </w:p>
              </w:tc>
              <w:tc>
                <w:tcPr>
                  <w:tcW w:w="6512" w:type="dxa"/>
                  <w:gridSpan w:val="2"/>
                  <w:vAlign w:val="center"/>
                </w:tcPr>
                <w:p w14:paraId="7835EFB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8×10-5</w:t>
                  </w:r>
                </w:p>
              </w:tc>
            </w:tr>
            <w:tr w14:paraId="4C770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3" w:type="dxa"/>
                  <w:vMerge w:val="continue"/>
                  <w:tcBorders>
                    <w:top w:val="nil"/>
                    <w:bottom w:val="nil"/>
                  </w:tcBorders>
                  <w:vAlign w:val="center"/>
                </w:tcPr>
                <w:p w14:paraId="5918832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477C863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完成日期</w:t>
                  </w:r>
                </w:p>
              </w:tc>
              <w:tc>
                <w:tcPr>
                  <w:tcW w:w="6512" w:type="dxa"/>
                  <w:gridSpan w:val="2"/>
                  <w:vAlign w:val="center"/>
                </w:tcPr>
                <w:p w14:paraId="35CBC52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2024-07-19</w:t>
                  </w:r>
                </w:p>
              </w:tc>
            </w:tr>
            <w:tr w14:paraId="3DEEBF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3" w:type="dxa"/>
                  <w:vMerge w:val="continue"/>
                  <w:tcBorders>
                    <w:top w:val="nil"/>
                    <w:bottom w:val="nil"/>
                  </w:tcBorders>
                  <w:vAlign w:val="center"/>
                </w:tcPr>
                <w:p w14:paraId="2007504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1944AEE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采样位置</w:t>
                  </w:r>
                </w:p>
              </w:tc>
              <w:tc>
                <w:tcPr>
                  <w:tcW w:w="6512" w:type="dxa"/>
                  <w:gridSpan w:val="2"/>
                  <w:vAlign w:val="center"/>
                </w:tcPr>
                <w:p w14:paraId="1BAB9DE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DA001</w:t>
                  </w:r>
                </w:p>
              </w:tc>
            </w:tr>
            <w:tr w14:paraId="25F4C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9" w:hRule="atLeast"/>
                <w:jc w:val="center"/>
              </w:trPr>
              <w:tc>
                <w:tcPr>
                  <w:tcW w:w="1203" w:type="dxa"/>
                  <w:vMerge w:val="continue"/>
                  <w:tcBorders>
                    <w:top w:val="nil"/>
                  </w:tcBorders>
                  <w:vAlign w:val="center"/>
                </w:tcPr>
                <w:p w14:paraId="2A7EEA9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tcBorders>
                    <w:tl2br w:val="single" w:color="000000" w:sz="4" w:space="0"/>
                  </w:tcBorders>
                  <w:vAlign w:val="center"/>
                </w:tcPr>
                <w:p w14:paraId="43F26F4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检测</w:t>
                  </w:r>
                </w:p>
                <w:p w14:paraId="035BAB6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指标</w:t>
                  </w:r>
                </w:p>
                <w:p w14:paraId="019DA48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采样频次</w:t>
                  </w:r>
                </w:p>
              </w:tc>
              <w:tc>
                <w:tcPr>
                  <w:tcW w:w="3244" w:type="dxa"/>
                  <w:vAlign w:val="center"/>
                </w:tcPr>
                <w:p w14:paraId="7F997ED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p w14:paraId="01AC45B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5"/>
                      <w:sz w:val="21"/>
                      <w:szCs w:val="21"/>
                    </w:rPr>
                    <w:t>排放浓度(</w:t>
                  </w:r>
                  <w:r>
                    <w:rPr>
                      <w:rFonts w:hint="default" w:ascii="Times New Roman" w:hAnsi="Times New Roman" w:cs="Times New Roman"/>
                      <w:sz w:val="21"/>
                      <w:szCs w:val="21"/>
                    </w:rPr>
                    <w:t>mg</w:t>
                  </w:r>
                  <w:r>
                    <w:rPr>
                      <w:rFonts w:hint="default" w:ascii="Times New Roman" w:hAnsi="Times New Roman" w:cs="Times New Roman"/>
                      <w:spacing w:val="15"/>
                      <w:sz w:val="21"/>
                      <w:szCs w:val="21"/>
                    </w:rPr>
                    <w:t>/m³)</w:t>
                  </w:r>
                </w:p>
              </w:tc>
              <w:tc>
                <w:tcPr>
                  <w:tcW w:w="3268" w:type="dxa"/>
                  <w:vAlign w:val="center"/>
                </w:tcPr>
                <w:p w14:paraId="4DC0C42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p w14:paraId="243291C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排放速率(</w:t>
                  </w:r>
                  <w:r>
                    <w:rPr>
                      <w:rFonts w:hint="default" w:ascii="Times New Roman" w:hAnsi="Times New Roman" w:cs="Times New Roman"/>
                      <w:sz w:val="21"/>
                      <w:szCs w:val="21"/>
                    </w:rPr>
                    <w:t>kg</w:t>
                  </w:r>
                  <w:r>
                    <w:rPr>
                      <w:rFonts w:hint="default" w:ascii="Times New Roman" w:hAnsi="Times New Roman" w:cs="Times New Roman"/>
                      <w:spacing w:val="5"/>
                      <w:sz w:val="21"/>
                      <w:szCs w:val="21"/>
                    </w:rPr>
                    <w:t>/h)</w:t>
                  </w:r>
                </w:p>
              </w:tc>
            </w:tr>
            <w:tr w14:paraId="292A32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03" w:type="dxa"/>
                  <w:vMerge w:val="restart"/>
                  <w:tcBorders>
                    <w:bottom w:val="nil"/>
                  </w:tcBorders>
                  <w:vAlign w:val="center"/>
                </w:tcPr>
                <w:p w14:paraId="2885BD0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2024-07-13</w:t>
                  </w:r>
                </w:p>
              </w:tc>
              <w:tc>
                <w:tcPr>
                  <w:tcW w:w="1356" w:type="dxa"/>
                  <w:vAlign w:val="center"/>
                </w:tcPr>
                <w:p w14:paraId="539BFD8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3244" w:type="dxa"/>
                  <w:vAlign w:val="center"/>
                </w:tcPr>
                <w:p w14:paraId="1AA9662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2.70×10-3</w:t>
                  </w:r>
                </w:p>
              </w:tc>
              <w:tc>
                <w:tcPr>
                  <w:tcW w:w="3268" w:type="dxa"/>
                  <w:vAlign w:val="center"/>
                </w:tcPr>
                <w:p w14:paraId="0218C3C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2.14×10</w:t>
                  </w:r>
                  <w:r>
                    <w:rPr>
                      <w:rFonts w:hint="default" w:ascii="Times New Roman" w:hAnsi="Times New Roman" w:cs="Times New Roman"/>
                      <w:spacing w:val="-2"/>
                      <w:sz w:val="21"/>
                      <w:szCs w:val="21"/>
                      <w:vertAlign w:val="superscript"/>
                    </w:rPr>
                    <w:t>-5</w:t>
                  </w:r>
                </w:p>
              </w:tc>
            </w:tr>
            <w:tr w14:paraId="7671D5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03" w:type="dxa"/>
                  <w:vMerge w:val="continue"/>
                  <w:tcBorders>
                    <w:top w:val="nil"/>
                    <w:bottom w:val="nil"/>
                  </w:tcBorders>
                  <w:vAlign w:val="center"/>
                </w:tcPr>
                <w:p w14:paraId="4DA2710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60C872F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第</w:t>
                  </w:r>
                  <w:r>
                    <w:rPr>
                      <w:rFonts w:hint="default" w:ascii="Times New Roman" w:hAnsi="Times New Roman" w:cs="Times New Roman"/>
                      <w:spacing w:val="-23"/>
                      <w:sz w:val="21"/>
                      <w:szCs w:val="21"/>
                    </w:rPr>
                    <w:t xml:space="preserve"> </w:t>
                  </w:r>
                  <w:r>
                    <w:rPr>
                      <w:rFonts w:hint="default" w:ascii="Times New Roman" w:hAnsi="Times New Roman" w:cs="Times New Roman"/>
                      <w:spacing w:val="-6"/>
                      <w:sz w:val="21"/>
                      <w:szCs w:val="21"/>
                    </w:rPr>
                    <w:t>二</w:t>
                  </w:r>
                  <w:r>
                    <w:rPr>
                      <w:rFonts w:hint="default" w:ascii="Times New Roman" w:hAnsi="Times New Roman" w:cs="Times New Roman"/>
                      <w:spacing w:val="-21"/>
                      <w:sz w:val="21"/>
                      <w:szCs w:val="21"/>
                    </w:rPr>
                    <w:t xml:space="preserve"> </w:t>
                  </w:r>
                  <w:r>
                    <w:rPr>
                      <w:rFonts w:hint="default" w:ascii="Times New Roman" w:hAnsi="Times New Roman" w:cs="Times New Roman"/>
                      <w:spacing w:val="-6"/>
                      <w:sz w:val="21"/>
                      <w:szCs w:val="21"/>
                    </w:rPr>
                    <w:t>次</w:t>
                  </w:r>
                </w:p>
              </w:tc>
              <w:tc>
                <w:tcPr>
                  <w:tcW w:w="3244" w:type="dxa"/>
                  <w:vAlign w:val="center"/>
                </w:tcPr>
                <w:p w14:paraId="61177A0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2.61×10-³</w:t>
                  </w:r>
                </w:p>
              </w:tc>
              <w:tc>
                <w:tcPr>
                  <w:tcW w:w="3268" w:type="dxa"/>
                  <w:vAlign w:val="center"/>
                </w:tcPr>
                <w:p w14:paraId="16E9C16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Calibri" w:cs="Times New Roman"/>
                      <w:sz w:val="21"/>
                      <w:szCs w:val="21"/>
                    </w:rPr>
                  </w:pPr>
                  <w:r>
                    <w:rPr>
                      <w:rFonts w:hint="default" w:ascii="Times New Roman" w:hAnsi="Times New Roman" w:cs="Times New Roman"/>
                      <w:spacing w:val="-3"/>
                      <w:sz w:val="21"/>
                      <w:szCs w:val="21"/>
                    </w:rPr>
                    <w:t>1.94×10</w:t>
                  </w:r>
                  <w:r>
                    <w:rPr>
                      <w:rFonts w:hint="default" w:ascii="Times New Roman" w:hAnsi="Times New Roman" w:cs="Times New Roman"/>
                      <w:spacing w:val="-3"/>
                      <w:sz w:val="21"/>
                      <w:szCs w:val="21"/>
                      <w:vertAlign w:val="superscript"/>
                    </w:rPr>
                    <w:t>-</w:t>
                  </w:r>
                  <w:r>
                    <w:rPr>
                      <w:rFonts w:hint="default" w:ascii="Times New Roman" w:hAnsi="Times New Roman" w:eastAsia="Calibri" w:cs="Times New Roman"/>
                      <w:spacing w:val="-3"/>
                      <w:sz w:val="21"/>
                      <w:szCs w:val="21"/>
                    </w:rPr>
                    <w:t>⁵</w:t>
                  </w:r>
                </w:p>
              </w:tc>
            </w:tr>
            <w:tr w14:paraId="3C38A1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3" w:type="dxa"/>
                  <w:vMerge w:val="continue"/>
                  <w:tcBorders>
                    <w:top w:val="nil"/>
                  </w:tcBorders>
                  <w:vAlign w:val="center"/>
                </w:tcPr>
                <w:p w14:paraId="145F14D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037BF0E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第</w:t>
                  </w:r>
                  <w:r>
                    <w:rPr>
                      <w:rFonts w:hint="default" w:ascii="Times New Roman" w:hAnsi="Times New Roman" w:cs="Times New Roman"/>
                      <w:spacing w:val="-26"/>
                      <w:sz w:val="21"/>
                      <w:szCs w:val="21"/>
                    </w:rPr>
                    <w:t xml:space="preserve"> </w:t>
                  </w:r>
                  <w:r>
                    <w:rPr>
                      <w:rFonts w:hint="default" w:ascii="Times New Roman" w:hAnsi="Times New Roman" w:cs="Times New Roman"/>
                      <w:spacing w:val="-5"/>
                      <w:sz w:val="21"/>
                      <w:szCs w:val="21"/>
                    </w:rPr>
                    <w:t>三</w:t>
                  </w:r>
                  <w:r>
                    <w:rPr>
                      <w:rFonts w:hint="default" w:ascii="Times New Roman" w:hAnsi="Times New Roman" w:cs="Times New Roman"/>
                      <w:spacing w:val="-21"/>
                      <w:sz w:val="21"/>
                      <w:szCs w:val="21"/>
                    </w:rPr>
                    <w:t xml:space="preserve"> </w:t>
                  </w:r>
                  <w:r>
                    <w:rPr>
                      <w:rFonts w:hint="default" w:ascii="Times New Roman" w:hAnsi="Times New Roman" w:cs="Times New Roman"/>
                      <w:spacing w:val="-5"/>
                      <w:sz w:val="21"/>
                      <w:szCs w:val="21"/>
                    </w:rPr>
                    <w:t>次</w:t>
                  </w:r>
                </w:p>
              </w:tc>
              <w:tc>
                <w:tcPr>
                  <w:tcW w:w="3244" w:type="dxa"/>
                  <w:vAlign w:val="center"/>
                </w:tcPr>
                <w:p w14:paraId="4ADB4C5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2.42×10-³</w:t>
                  </w:r>
                </w:p>
              </w:tc>
              <w:tc>
                <w:tcPr>
                  <w:tcW w:w="3268" w:type="dxa"/>
                  <w:vAlign w:val="center"/>
                </w:tcPr>
                <w:p w14:paraId="23EC2A0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1.85×10</w:t>
                  </w:r>
                  <w:r>
                    <w:rPr>
                      <w:rFonts w:hint="default" w:ascii="Times New Roman" w:hAnsi="Times New Roman" w:cs="Times New Roman"/>
                      <w:spacing w:val="-3"/>
                      <w:sz w:val="21"/>
                      <w:szCs w:val="21"/>
                      <w:vertAlign w:val="superscript"/>
                    </w:rPr>
                    <w:t>-5</w:t>
                  </w:r>
                </w:p>
              </w:tc>
            </w:tr>
            <w:tr w14:paraId="5510C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03" w:type="dxa"/>
                  <w:vMerge w:val="restart"/>
                  <w:tcBorders>
                    <w:bottom w:val="nil"/>
                  </w:tcBorders>
                  <w:vAlign w:val="center"/>
                </w:tcPr>
                <w:p w14:paraId="4514E77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2024-07-14</w:t>
                  </w:r>
                </w:p>
              </w:tc>
              <w:tc>
                <w:tcPr>
                  <w:tcW w:w="1356" w:type="dxa"/>
                  <w:vAlign w:val="center"/>
                </w:tcPr>
                <w:p w14:paraId="182DA1C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3244" w:type="dxa"/>
                  <w:vAlign w:val="center"/>
                </w:tcPr>
                <w:p w14:paraId="5536A2B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1.94×10-3</w:t>
                  </w:r>
                </w:p>
              </w:tc>
              <w:tc>
                <w:tcPr>
                  <w:tcW w:w="3268" w:type="dxa"/>
                  <w:vAlign w:val="center"/>
                </w:tcPr>
                <w:p w14:paraId="09F0D8D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1.56×10</w:t>
                  </w:r>
                  <w:r>
                    <w:rPr>
                      <w:rFonts w:hint="default" w:ascii="Times New Roman" w:hAnsi="Times New Roman" w:cs="Times New Roman"/>
                      <w:spacing w:val="-3"/>
                      <w:sz w:val="21"/>
                      <w:szCs w:val="21"/>
                      <w:vertAlign w:val="superscript"/>
                    </w:rPr>
                    <w:t>-5</w:t>
                  </w:r>
                </w:p>
              </w:tc>
            </w:tr>
            <w:tr w14:paraId="708A06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203" w:type="dxa"/>
                  <w:vMerge w:val="continue"/>
                  <w:tcBorders>
                    <w:top w:val="nil"/>
                    <w:bottom w:val="nil"/>
                  </w:tcBorders>
                  <w:vAlign w:val="center"/>
                </w:tcPr>
                <w:p w14:paraId="6B366EE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171E8A2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3244" w:type="dxa"/>
                  <w:vAlign w:val="center"/>
                </w:tcPr>
                <w:p w14:paraId="47ED67B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2.05×10-3³</w:t>
                  </w:r>
                </w:p>
              </w:tc>
              <w:tc>
                <w:tcPr>
                  <w:tcW w:w="3268" w:type="dxa"/>
                  <w:vAlign w:val="center"/>
                </w:tcPr>
                <w:p w14:paraId="11A119B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Calibri" w:cs="Times New Roman"/>
                      <w:sz w:val="21"/>
                      <w:szCs w:val="21"/>
                    </w:rPr>
                  </w:pPr>
                  <w:r>
                    <w:rPr>
                      <w:rFonts w:hint="default" w:ascii="Times New Roman" w:hAnsi="Times New Roman" w:cs="Times New Roman"/>
                      <w:spacing w:val="-3"/>
                      <w:sz w:val="21"/>
                      <w:szCs w:val="21"/>
                    </w:rPr>
                    <w:t>1.66×</w:t>
                  </w:r>
                  <w:r>
                    <w:rPr>
                      <w:rFonts w:hint="default" w:ascii="Times New Roman" w:hAnsi="Times New Roman" w:eastAsia="宋体" w:cs="Times New Roman"/>
                      <w:spacing w:val="-3"/>
                      <w:sz w:val="21"/>
                      <w:szCs w:val="21"/>
                    </w:rPr>
                    <w:t>10-⁵</w:t>
                  </w:r>
                </w:p>
              </w:tc>
            </w:tr>
            <w:tr w14:paraId="1F78AC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203" w:type="dxa"/>
                  <w:vMerge w:val="continue"/>
                  <w:tcBorders>
                    <w:top w:val="nil"/>
                  </w:tcBorders>
                  <w:vAlign w:val="center"/>
                </w:tcPr>
                <w:p w14:paraId="3DBD784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p>
              </w:tc>
              <w:tc>
                <w:tcPr>
                  <w:tcW w:w="1356" w:type="dxa"/>
                  <w:vAlign w:val="center"/>
                </w:tcPr>
                <w:p w14:paraId="2043088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3244" w:type="dxa"/>
                  <w:vAlign w:val="center"/>
                </w:tcPr>
                <w:p w14:paraId="682847D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2.13×10-³</w:t>
                  </w:r>
                </w:p>
              </w:tc>
              <w:tc>
                <w:tcPr>
                  <w:tcW w:w="3268" w:type="dxa"/>
                  <w:vAlign w:val="center"/>
                </w:tcPr>
                <w:p w14:paraId="6BE3176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1.71×10</w:t>
                  </w:r>
                  <w:r>
                    <w:rPr>
                      <w:rFonts w:hint="default" w:ascii="Times New Roman" w:hAnsi="Times New Roman" w:cs="Times New Roman"/>
                      <w:spacing w:val="-3"/>
                      <w:sz w:val="21"/>
                      <w:szCs w:val="21"/>
                      <w:vertAlign w:val="superscript"/>
                    </w:rPr>
                    <w:t>-5</w:t>
                  </w:r>
                </w:p>
              </w:tc>
            </w:tr>
          </w:tbl>
          <w:p w14:paraId="585CE167">
            <w:pPr>
              <w:rPr>
                <w:rFonts w:ascii="Arial"/>
                <w:sz w:val="21"/>
              </w:rPr>
            </w:pPr>
          </w:p>
          <w:p w14:paraId="5EF45D63">
            <w:pPr>
              <w:pStyle w:val="12"/>
              <w:spacing w:before="41" w:line="199" w:lineRule="auto"/>
              <w:jc w:val="center"/>
              <w:rPr>
                <w:rFonts w:hint="default" w:ascii="Times New Roman" w:hAnsi="Times New Roman" w:eastAsia="宋体" w:cs="Times New Roman"/>
                <w:b/>
                <w:bCs/>
                <w:spacing w:val="-4"/>
                <w:sz w:val="24"/>
                <w:szCs w:val="24"/>
              </w:rPr>
            </w:pPr>
            <w:r>
              <w:rPr>
                <w:rFonts w:hint="default" w:ascii="Times New Roman" w:hAnsi="Times New Roman" w:eastAsia="宋体" w:cs="Times New Roman"/>
                <w:b/>
                <w:bCs/>
                <w:spacing w:val="-4"/>
                <w:sz w:val="24"/>
                <w:szCs w:val="24"/>
              </w:rPr>
              <w:t>表</w:t>
            </w:r>
            <w:r>
              <w:rPr>
                <w:rFonts w:hint="eastAsia" w:ascii="Times New Roman" w:hAnsi="Times New Roman" w:eastAsia="宋体" w:cs="Times New Roman"/>
                <w:b/>
                <w:bCs/>
                <w:spacing w:val="-4"/>
                <w:sz w:val="24"/>
                <w:szCs w:val="24"/>
                <w:lang w:val="en-US" w:eastAsia="zh-CN"/>
              </w:rPr>
              <w:t xml:space="preserve">9-5 </w:t>
            </w:r>
            <w:r>
              <w:rPr>
                <w:rFonts w:hint="default" w:ascii="Times New Roman" w:hAnsi="Times New Roman" w:eastAsia="宋体" w:cs="Times New Roman"/>
                <w:b/>
                <w:bCs/>
                <w:spacing w:val="-4"/>
                <w:sz w:val="24"/>
                <w:szCs w:val="24"/>
              </w:rPr>
              <w:t>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94"/>
              <w:gridCol w:w="1357"/>
              <w:gridCol w:w="3248"/>
              <w:gridCol w:w="3272"/>
            </w:tblGrid>
            <w:tr w14:paraId="261F9E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jc w:val="center"/>
              </w:trPr>
              <w:tc>
                <w:tcPr>
                  <w:tcW w:w="1194" w:type="dxa"/>
                  <w:vMerge w:val="restart"/>
                  <w:tcBorders>
                    <w:bottom w:val="nil"/>
                  </w:tcBorders>
                  <w:vAlign w:val="center"/>
                </w:tcPr>
                <w:p w14:paraId="2A24934D">
                  <w:pPr>
                    <w:keepNext w:val="0"/>
                    <w:keepLines w:val="0"/>
                    <w:pageBreakBefore w:val="0"/>
                    <w:widowControl w:val="0"/>
                    <w:kinsoku/>
                    <w:wordWrap/>
                    <w:overflowPunct/>
                    <w:topLinePunct w:val="0"/>
                    <w:autoSpaceDE/>
                    <w:autoSpaceDN/>
                    <w:bidi w:val="0"/>
                    <w:adjustRightInd/>
                    <w:snapToGrid/>
                    <w:spacing w:line="275" w:lineRule="auto"/>
                    <w:ind w:left="0" w:right="0" w:firstLine="0"/>
                    <w:jc w:val="center"/>
                    <w:textAlignment w:val="auto"/>
                    <w:rPr>
                      <w:rFonts w:hint="default" w:ascii="Times New Roman" w:hAnsi="Times New Roman" w:cs="Times New Roman"/>
                      <w:sz w:val="21"/>
                      <w:szCs w:val="21"/>
                    </w:rPr>
                  </w:pPr>
                </w:p>
                <w:p w14:paraId="042066F5">
                  <w:pPr>
                    <w:keepNext w:val="0"/>
                    <w:keepLines w:val="0"/>
                    <w:pageBreakBefore w:val="0"/>
                    <w:widowControl w:val="0"/>
                    <w:kinsoku/>
                    <w:wordWrap/>
                    <w:overflowPunct/>
                    <w:topLinePunct w:val="0"/>
                    <w:autoSpaceDE/>
                    <w:autoSpaceDN/>
                    <w:bidi w:val="0"/>
                    <w:adjustRightInd/>
                    <w:snapToGrid/>
                    <w:spacing w:line="275" w:lineRule="auto"/>
                    <w:ind w:left="0" w:right="0" w:firstLine="0"/>
                    <w:jc w:val="center"/>
                    <w:textAlignment w:val="auto"/>
                    <w:rPr>
                      <w:rFonts w:hint="default" w:ascii="Times New Roman" w:hAnsi="Times New Roman" w:cs="Times New Roman"/>
                      <w:sz w:val="21"/>
                      <w:szCs w:val="21"/>
                    </w:rPr>
                  </w:pPr>
                </w:p>
                <w:p w14:paraId="04C82C01">
                  <w:pPr>
                    <w:keepNext w:val="0"/>
                    <w:keepLines w:val="0"/>
                    <w:pageBreakBefore w:val="0"/>
                    <w:widowControl w:val="0"/>
                    <w:kinsoku/>
                    <w:wordWrap/>
                    <w:overflowPunct/>
                    <w:topLinePunct w:val="0"/>
                    <w:autoSpaceDE/>
                    <w:autoSpaceDN/>
                    <w:bidi w:val="0"/>
                    <w:adjustRightInd/>
                    <w:snapToGrid/>
                    <w:spacing w:line="275" w:lineRule="auto"/>
                    <w:ind w:left="0" w:right="0" w:firstLine="0"/>
                    <w:jc w:val="center"/>
                    <w:textAlignment w:val="auto"/>
                    <w:rPr>
                      <w:rFonts w:hint="default" w:ascii="Times New Roman" w:hAnsi="Times New Roman" w:cs="Times New Roman"/>
                      <w:sz w:val="21"/>
                      <w:szCs w:val="21"/>
                    </w:rPr>
                  </w:pPr>
                </w:p>
                <w:p w14:paraId="6DC4573E">
                  <w:pPr>
                    <w:keepNext w:val="0"/>
                    <w:keepLines w:val="0"/>
                    <w:pageBreakBefore w:val="0"/>
                    <w:widowControl w:val="0"/>
                    <w:kinsoku/>
                    <w:wordWrap/>
                    <w:overflowPunct/>
                    <w:topLinePunct w:val="0"/>
                    <w:autoSpaceDE/>
                    <w:autoSpaceDN/>
                    <w:bidi w:val="0"/>
                    <w:adjustRightInd/>
                    <w:snapToGrid/>
                    <w:spacing w:line="275" w:lineRule="auto"/>
                    <w:ind w:left="0" w:right="0" w:firstLine="0"/>
                    <w:jc w:val="center"/>
                    <w:textAlignment w:val="auto"/>
                    <w:rPr>
                      <w:rFonts w:hint="default" w:ascii="Times New Roman" w:hAnsi="Times New Roman" w:cs="Times New Roman"/>
                      <w:sz w:val="21"/>
                      <w:szCs w:val="21"/>
                    </w:rPr>
                  </w:pPr>
                </w:p>
                <w:p w14:paraId="76C04879">
                  <w:pPr>
                    <w:keepNext w:val="0"/>
                    <w:keepLines w:val="0"/>
                    <w:pageBreakBefore w:val="0"/>
                    <w:widowControl w:val="0"/>
                    <w:kinsoku/>
                    <w:wordWrap/>
                    <w:overflowPunct/>
                    <w:topLinePunct w:val="0"/>
                    <w:autoSpaceDE/>
                    <w:autoSpaceDN/>
                    <w:bidi w:val="0"/>
                    <w:adjustRightInd/>
                    <w:snapToGrid/>
                    <w:spacing w:line="275" w:lineRule="auto"/>
                    <w:ind w:left="0" w:right="0" w:firstLine="0"/>
                    <w:jc w:val="center"/>
                    <w:textAlignment w:val="auto"/>
                    <w:rPr>
                      <w:rFonts w:hint="default" w:ascii="Times New Roman" w:hAnsi="Times New Roman" w:cs="Times New Roman"/>
                      <w:sz w:val="21"/>
                      <w:szCs w:val="21"/>
                    </w:rPr>
                  </w:pPr>
                </w:p>
                <w:p w14:paraId="1BFFD3C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采样日期</w:t>
                  </w:r>
                </w:p>
              </w:tc>
              <w:tc>
                <w:tcPr>
                  <w:tcW w:w="1357" w:type="dxa"/>
                  <w:vAlign w:val="center"/>
                </w:tcPr>
                <w:p w14:paraId="746B6634">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0"/>
                      <w:sz w:val="21"/>
                      <w:szCs w:val="21"/>
                    </w:rPr>
                    <w:t>检测项目</w:t>
                  </w:r>
                </w:p>
              </w:tc>
              <w:tc>
                <w:tcPr>
                  <w:tcW w:w="6520" w:type="dxa"/>
                  <w:gridSpan w:val="2"/>
                  <w:vAlign w:val="center"/>
                </w:tcPr>
                <w:p w14:paraId="174EB959">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铅</w:t>
                  </w:r>
                </w:p>
              </w:tc>
            </w:tr>
            <w:tr w14:paraId="61B021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194" w:type="dxa"/>
                  <w:vMerge w:val="continue"/>
                  <w:tcBorders>
                    <w:top w:val="nil"/>
                    <w:bottom w:val="nil"/>
                  </w:tcBorders>
                  <w:vAlign w:val="center"/>
                </w:tcPr>
                <w:p w14:paraId="02B17BF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6C9FD048">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7"/>
                      <w:sz w:val="21"/>
                      <w:szCs w:val="21"/>
                    </w:rPr>
                    <w:t>检出限(</w:t>
                  </w:r>
                  <w:r>
                    <w:rPr>
                      <w:rFonts w:hint="default" w:ascii="Times New Roman" w:hAnsi="Times New Roman" w:cs="Times New Roman"/>
                      <w:sz w:val="21"/>
                      <w:szCs w:val="21"/>
                    </w:rPr>
                    <w:t>mg</w:t>
                  </w:r>
                  <w:r>
                    <w:rPr>
                      <w:rFonts w:hint="default" w:ascii="Times New Roman" w:hAnsi="Times New Roman" w:cs="Times New Roman"/>
                      <w:spacing w:val="7"/>
                      <w:sz w:val="21"/>
                      <w:szCs w:val="21"/>
                    </w:rPr>
                    <w:t>/m³)</w:t>
                  </w:r>
                </w:p>
              </w:tc>
              <w:tc>
                <w:tcPr>
                  <w:tcW w:w="6520" w:type="dxa"/>
                  <w:gridSpan w:val="2"/>
                  <w:vAlign w:val="center"/>
                </w:tcPr>
                <w:p w14:paraId="53416230">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0.05</w:t>
                  </w:r>
                </w:p>
              </w:tc>
            </w:tr>
            <w:tr w14:paraId="17858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194" w:type="dxa"/>
                  <w:vMerge w:val="continue"/>
                  <w:tcBorders>
                    <w:top w:val="nil"/>
                    <w:bottom w:val="nil"/>
                  </w:tcBorders>
                  <w:vAlign w:val="center"/>
                </w:tcPr>
                <w:p w14:paraId="724827DC">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022D07F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完成日期</w:t>
                  </w:r>
                </w:p>
              </w:tc>
              <w:tc>
                <w:tcPr>
                  <w:tcW w:w="6520" w:type="dxa"/>
                  <w:gridSpan w:val="2"/>
                  <w:vAlign w:val="center"/>
                </w:tcPr>
                <w:p w14:paraId="3C8F2D14">
                  <w:pPr>
                    <w:pStyle w:val="73"/>
                    <w:keepNext w:val="0"/>
                    <w:keepLines w:val="0"/>
                    <w:pageBreakBefore w:val="0"/>
                    <w:widowControl w:val="0"/>
                    <w:kinsoku/>
                    <w:wordWrap/>
                    <w:overflowPunct/>
                    <w:topLinePunct w:val="0"/>
                    <w:autoSpaceDE/>
                    <w:autoSpaceDN/>
                    <w:bidi w:val="0"/>
                    <w:adjustRightInd/>
                    <w:snapToGrid/>
                    <w:spacing w:line="183"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2024-07-22</w:t>
                  </w:r>
                </w:p>
              </w:tc>
            </w:tr>
            <w:tr w14:paraId="2F567D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194" w:type="dxa"/>
                  <w:vMerge w:val="continue"/>
                  <w:tcBorders>
                    <w:top w:val="nil"/>
                    <w:bottom w:val="nil"/>
                  </w:tcBorders>
                  <w:vAlign w:val="center"/>
                </w:tcPr>
                <w:p w14:paraId="4DE78530">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6403806F">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采样位置</w:t>
                  </w:r>
                </w:p>
              </w:tc>
              <w:tc>
                <w:tcPr>
                  <w:tcW w:w="6520" w:type="dxa"/>
                  <w:gridSpan w:val="2"/>
                  <w:vAlign w:val="center"/>
                </w:tcPr>
                <w:p w14:paraId="66DE8239">
                  <w:pPr>
                    <w:pStyle w:val="73"/>
                    <w:keepNext w:val="0"/>
                    <w:keepLines w:val="0"/>
                    <w:pageBreakBefore w:val="0"/>
                    <w:widowControl w:val="0"/>
                    <w:kinsoku/>
                    <w:wordWrap/>
                    <w:overflowPunct/>
                    <w:topLinePunct w:val="0"/>
                    <w:autoSpaceDE/>
                    <w:autoSpaceDN/>
                    <w:bidi w:val="0"/>
                    <w:adjustRightInd/>
                    <w:snapToGrid/>
                    <w:spacing w:line="185"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DA001</w:t>
                  </w:r>
                </w:p>
              </w:tc>
            </w:tr>
            <w:tr w14:paraId="7D1C1F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9" w:hRule="atLeast"/>
                <w:jc w:val="center"/>
              </w:trPr>
              <w:tc>
                <w:tcPr>
                  <w:tcW w:w="1194" w:type="dxa"/>
                  <w:vMerge w:val="continue"/>
                  <w:tcBorders>
                    <w:top w:val="nil"/>
                  </w:tcBorders>
                  <w:vAlign w:val="center"/>
                </w:tcPr>
                <w:p w14:paraId="27AE76B3">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6F832261">
                  <w:pPr>
                    <w:pStyle w:val="73"/>
                    <w:keepNext w:val="0"/>
                    <w:keepLines w:val="0"/>
                    <w:pageBreakBefore w:val="0"/>
                    <w:widowControl w:val="0"/>
                    <w:kinsoku/>
                    <w:wordWrap/>
                    <w:overflowPunct/>
                    <w:topLinePunct w:val="0"/>
                    <w:autoSpaceDE/>
                    <w:autoSpaceDN/>
                    <w:bidi w:val="0"/>
                    <w:adjustRightInd/>
                    <w:snapToGrid/>
                    <w:spacing w:line="26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检测</w:t>
                  </w:r>
                  <w:r>
                    <w:rPr>
                      <w:rFonts w:hint="default" w:ascii="Times New Roman" w:hAnsi="Times New Roman" w:cs="Times New Roman"/>
                      <w:spacing w:val="-6"/>
                      <w:sz w:val="21"/>
                      <w:szCs w:val="21"/>
                    </w:rPr>
                    <w:t>指标</w:t>
                  </w:r>
                </w:p>
                <w:p w14:paraId="3EC7F274">
                  <w:pPr>
                    <w:pStyle w:val="73"/>
                    <w:keepNext w:val="0"/>
                    <w:keepLines w:val="0"/>
                    <w:pageBreakBefore w:val="0"/>
                    <w:widowControl w:val="0"/>
                    <w:kinsoku/>
                    <w:wordWrap/>
                    <w:overflowPunct/>
                    <w:topLinePunct w:val="0"/>
                    <w:autoSpaceDE/>
                    <w:autoSpaceDN/>
                    <w:bidi w:val="0"/>
                    <w:adjustRightInd/>
                    <w:snapToGrid/>
                    <w:spacing w:line="20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采样频次</w:t>
                  </w:r>
                </w:p>
              </w:tc>
              <w:tc>
                <w:tcPr>
                  <w:tcW w:w="3248" w:type="dxa"/>
                  <w:vAlign w:val="center"/>
                </w:tcPr>
                <w:p w14:paraId="2B7B4F90">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6"/>
                      <w:sz w:val="21"/>
                      <w:szCs w:val="21"/>
                    </w:rPr>
                    <w:t>排放浓度(</w:t>
                  </w:r>
                  <w:r>
                    <w:rPr>
                      <w:rFonts w:hint="default" w:ascii="Times New Roman" w:hAnsi="Times New Roman" w:cs="Times New Roman"/>
                      <w:sz w:val="21"/>
                      <w:szCs w:val="21"/>
                    </w:rPr>
                    <w:t>mg</w:t>
                  </w:r>
                  <w:r>
                    <w:rPr>
                      <w:rFonts w:hint="default" w:ascii="Times New Roman" w:hAnsi="Times New Roman" w:cs="Times New Roman"/>
                      <w:spacing w:val="16"/>
                      <w:sz w:val="21"/>
                      <w:szCs w:val="21"/>
                    </w:rPr>
                    <w:t>/m³)</w:t>
                  </w:r>
                </w:p>
              </w:tc>
              <w:tc>
                <w:tcPr>
                  <w:tcW w:w="3272" w:type="dxa"/>
                  <w:vAlign w:val="center"/>
                </w:tcPr>
                <w:p w14:paraId="51D71FFD">
                  <w:pPr>
                    <w:pStyle w:val="73"/>
                    <w:keepNext w:val="0"/>
                    <w:keepLines w:val="0"/>
                    <w:pageBreakBefore w:val="0"/>
                    <w:widowControl w:val="0"/>
                    <w:kinsoku/>
                    <w:wordWrap/>
                    <w:overflowPunct/>
                    <w:topLinePunct w:val="0"/>
                    <w:autoSpaceDE/>
                    <w:autoSpaceDN/>
                    <w:bidi w:val="0"/>
                    <w:adjustRightInd/>
                    <w:snapToGrid/>
                    <w:spacing w:line="21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排放速率(</w:t>
                  </w:r>
                  <w:r>
                    <w:rPr>
                      <w:rFonts w:hint="default" w:ascii="Times New Roman" w:hAnsi="Times New Roman" w:cs="Times New Roman"/>
                      <w:sz w:val="21"/>
                      <w:szCs w:val="21"/>
                    </w:rPr>
                    <w:t>kg</w:t>
                  </w:r>
                  <w:r>
                    <w:rPr>
                      <w:rFonts w:hint="default" w:ascii="Times New Roman" w:hAnsi="Times New Roman" w:cs="Times New Roman"/>
                      <w:spacing w:val="5"/>
                      <w:sz w:val="21"/>
                      <w:szCs w:val="21"/>
                    </w:rPr>
                    <w:t>/h)</w:t>
                  </w:r>
                </w:p>
              </w:tc>
            </w:tr>
            <w:tr w14:paraId="70A0E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1194" w:type="dxa"/>
                  <w:vMerge w:val="restart"/>
                  <w:tcBorders>
                    <w:bottom w:val="nil"/>
                  </w:tcBorders>
                  <w:vAlign w:val="center"/>
                </w:tcPr>
                <w:p w14:paraId="02644812">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2024-07-13</w:t>
                  </w:r>
                </w:p>
              </w:tc>
              <w:tc>
                <w:tcPr>
                  <w:tcW w:w="1357" w:type="dxa"/>
                  <w:vAlign w:val="center"/>
                </w:tcPr>
                <w:p w14:paraId="205945EE">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3248" w:type="dxa"/>
                  <w:vAlign w:val="center"/>
                </w:tcPr>
                <w:p w14:paraId="2C4577E1">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未检出</w:t>
                  </w:r>
                </w:p>
              </w:tc>
              <w:tc>
                <w:tcPr>
                  <w:tcW w:w="3272" w:type="dxa"/>
                  <w:vAlign w:val="center"/>
                </w:tcPr>
                <w:p w14:paraId="04A02431">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66BADA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194" w:type="dxa"/>
                  <w:vMerge w:val="continue"/>
                  <w:tcBorders>
                    <w:top w:val="nil"/>
                    <w:bottom w:val="nil"/>
                  </w:tcBorders>
                  <w:vAlign w:val="center"/>
                </w:tcPr>
                <w:p w14:paraId="14EC6E0F">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060FAA7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3248" w:type="dxa"/>
                  <w:vAlign w:val="center"/>
                </w:tcPr>
                <w:p w14:paraId="6C171C35">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未检出</w:t>
                  </w:r>
                </w:p>
              </w:tc>
              <w:tc>
                <w:tcPr>
                  <w:tcW w:w="3272" w:type="dxa"/>
                  <w:vAlign w:val="center"/>
                </w:tcPr>
                <w:p w14:paraId="2E351BBF">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486FAF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194" w:type="dxa"/>
                  <w:vMerge w:val="continue"/>
                  <w:tcBorders>
                    <w:top w:val="nil"/>
                  </w:tcBorders>
                  <w:vAlign w:val="center"/>
                </w:tcPr>
                <w:p w14:paraId="45E905A0">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4C98661A">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3248" w:type="dxa"/>
                  <w:vAlign w:val="center"/>
                </w:tcPr>
                <w:p w14:paraId="7EA8846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未检出</w:t>
                  </w:r>
                </w:p>
              </w:tc>
              <w:tc>
                <w:tcPr>
                  <w:tcW w:w="3272" w:type="dxa"/>
                  <w:vAlign w:val="center"/>
                </w:tcPr>
                <w:p w14:paraId="14C4A9BE">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466039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194" w:type="dxa"/>
                  <w:vMerge w:val="restart"/>
                  <w:tcBorders>
                    <w:bottom w:val="nil"/>
                  </w:tcBorders>
                  <w:vAlign w:val="center"/>
                </w:tcPr>
                <w:p w14:paraId="11485C54">
                  <w:pPr>
                    <w:pStyle w:val="73"/>
                    <w:keepNext w:val="0"/>
                    <w:keepLines w:val="0"/>
                    <w:pageBreakBefore w:val="0"/>
                    <w:widowControl w:val="0"/>
                    <w:kinsoku/>
                    <w:wordWrap/>
                    <w:overflowPunct/>
                    <w:topLinePunct w:val="0"/>
                    <w:autoSpaceDE/>
                    <w:autoSpaceDN/>
                    <w:bidi w:val="0"/>
                    <w:adjustRightInd/>
                    <w:snapToGrid/>
                    <w:spacing w:line="18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2024-07-14</w:t>
                  </w:r>
                </w:p>
              </w:tc>
              <w:tc>
                <w:tcPr>
                  <w:tcW w:w="1357" w:type="dxa"/>
                  <w:vAlign w:val="center"/>
                </w:tcPr>
                <w:p w14:paraId="47F00537">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3248" w:type="dxa"/>
                  <w:vAlign w:val="center"/>
                </w:tcPr>
                <w:p w14:paraId="0D39E07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未检出</w:t>
                  </w:r>
                </w:p>
              </w:tc>
              <w:tc>
                <w:tcPr>
                  <w:tcW w:w="3272" w:type="dxa"/>
                  <w:vAlign w:val="center"/>
                </w:tcPr>
                <w:p w14:paraId="2AD19555">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0610C7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194" w:type="dxa"/>
                  <w:vMerge w:val="continue"/>
                  <w:tcBorders>
                    <w:top w:val="nil"/>
                    <w:bottom w:val="nil"/>
                  </w:tcBorders>
                  <w:vAlign w:val="center"/>
                </w:tcPr>
                <w:p w14:paraId="076EADAD">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493C0A98">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3248" w:type="dxa"/>
                  <w:vAlign w:val="center"/>
                </w:tcPr>
                <w:p w14:paraId="71D28F79">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未检出</w:t>
                  </w:r>
                </w:p>
              </w:tc>
              <w:tc>
                <w:tcPr>
                  <w:tcW w:w="3272" w:type="dxa"/>
                  <w:vAlign w:val="center"/>
                </w:tcPr>
                <w:p w14:paraId="184B49CC">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01B2D7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194" w:type="dxa"/>
                  <w:vMerge w:val="continue"/>
                  <w:tcBorders>
                    <w:top w:val="nil"/>
                  </w:tcBorders>
                  <w:vAlign w:val="center"/>
                </w:tcPr>
                <w:p w14:paraId="2629497A">
                  <w:pPr>
                    <w:keepNext w:val="0"/>
                    <w:keepLines w:val="0"/>
                    <w:pageBreakBefore w:val="0"/>
                    <w:widowControl w:val="0"/>
                    <w:kinsoku/>
                    <w:wordWrap/>
                    <w:overflowPunct/>
                    <w:topLinePunct w:val="0"/>
                    <w:autoSpaceDE/>
                    <w:autoSpaceDN/>
                    <w:bidi w:val="0"/>
                    <w:adjustRightInd/>
                    <w:snapToGrid/>
                    <w:ind w:left="0" w:right="0" w:firstLine="0"/>
                    <w:jc w:val="center"/>
                    <w:textAlignment w:val="auto"/>
                    <w:rPr>
                      <w:rFonts w:hint="default" w:ascii="Times New Roman" w:hAnsi="Times New Roman" w:cs="Times New Roman"/>
                      <w:sz w:val="21"/>
                      <w:szCs w:val="21"/>
                    </w:rPr>
                  </w:pPr>
                </w:p>
              </w:tc>
              <w:tc>
                <w:tcPr>
                  <w:tcW w:w="1357" w:type="dxa"/>
                  <w:vAlign w:val="center"/>
                </w:tcPr>
                <w:p w14:paraId="48472D83">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3248" w:type="dxa"/>
                  <w:vAlign w:val="center"/>
                </w:tcPr>
                <w:p w14:paraId="5B15174A">
                  <w:pPr>
                    <w:pStyle w:val="73"/>
                    <w:keepNext w:val="0"/>
                    <w:keepLines w:val="0"/>
                    <w:pageBreakBefore w:val="0"/>
                    <w:widowControl w:val="0"/>
                    <w:kinsoku/>
                    <w:wordWrap/>
                    <w:overflowPunct/>
                    <w:topLinePunct w:val="0"/>
                    <w:autoSpaceDE/>
                    <w:autoSpaceDN/>
                    <w:bidi w:val="0"/>
                    <w:adjustRightInd/>
                    <w:snapToGrid/>
                    <w:spacing w:line="219"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8"/>
                      <w:sz w:val="21"/>
                      <w:szCs w:val="21"/>
                    </w:rPr>
                    <w:t>未检出</w:t>
                  </w:r>
                </w:p>
              </w:tc>
              <w:tc>
                <w:tcPr>
                  <w:tcW w:w="3272" w:type="dxa"/>
                  <w:vAlign w:val="center"/>
                </w:tcPr>
                <w:p w14:paraId="051A1C0C">
                  <w:pPr>
                    <w:pStyle w:val="73"/>
                    <w:keepNext w:val="0"/>
                    <w:keepLines w:val="0"/>
                    <w:pageBreakBefore w:val="0"/>
                    <w:widowControl w:val="0"/>
                    <w:kinsoku/>
                    <w:wordWrap/>
                    <w:overflowPunct/>
                    <w:topLinePunct w:val="0"/>
                    <w:autoSpaceDE/>
                    <w:autoSpaceDN/>
                    <w:bidi w:val="0"/>
                    <w:adjustRightInd/>
                    <w:snapToGrid/>
                    <w:spacing w:line="224"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1EF9DDAF">
            <w:pPr>
              <w:pStyle w:val="12"/>
              <w:spacing w:before="41" w:line="199" w:lineRule="auto"/>
              <w:jc w:val="center"/>
              <w:rPr>
                <w:rFonts w:hint="default" w:ascii="Times New Roman" w:hAnsi="Times New Roman" w:eastAsia="宋体" w:cs="Times New Roman"/>
                <w:b/>
                <w:bCs/>
                <w:spacing w:val="-4"/>
                <w:sz w:val="24"/>
                <w:szCs w:val="24"/>
              </w:rPr>
            </w:pPr>
          </w:p>
          <w:p w14:paraId="00D3420B">
            <w:pPr>
              <w:pStyle w:val="12"/>
              <w:spacing w:before="41" w:line="199" w:lineRule="auto"/>
              <w:jc w:val="center"/>
              <w:rPr>
                <w:rFonts w:hint="default" w:ascii="Times New Roman" w:hAnsi="Times New Roman" w:eastAsia="宋体" w:cs="Times New Roman"/>
                <w:b/>
                <w:bCs/>
                <w:spacing w:val="-4"/>
                <w:sz w:val="24"/>
                <w:szCs w:val="24"/>
              </w:rPr>
            </w:pPr>
            <w:r>
              <w:rPr>
                <w:rFonts w:hint="default" w:ascii="Times New Roman" w:hAnsi="Times New Roman" w:eastAsia="宋体" w:cs="Times New Roman"/>
                <w:b/>
                <w:bCs/>
                <w:spacing w:val="-4"/>
                <w:sz w:val="24"/>
                <w:szCs w:val="24"/>
              </w:rPr>
              <mc:AlternateContent>
                <mc:Choice Requires="wps">
                  <w:drawing>
                    <wp:anchor distT="0" distB="0" distL="0" distR="0" simplePos="0" relativeHeight="251683840" behindDoc="0" locked="0" layoutInCell="1" allowOverlap="1">
                      <wp:simplePos x="0" y="0"/>
                      <wp:positionH relativeFrom="column">
                        <wp:posOffset>6418580</wp:posOffset>
                      </wp:positionH>
                      <wp:positionV relativeFrom="paragraph">
                        <wp:posOffset>236855</wp:posOffset>
                      </wp:positionV>
                      <wp:extent cx="431800" cy="142875"/>
                      <wp:effectExtent l="144780" t="0" r="0" b="0"/>
                      <wp:wrapNone/>
                      <wp:docPr id="12" name="TextBox 12"/>
                      <wp:cNvGraphicFramePr/>
                      <a:graphic xmlns:a="http://schemas.openxmlformats.org/drawingml/2006/main">
                        <a:graphicData uri="http://schemas.microsoft.com/office/word/2010/wordprocessingShape">
                          <wps:wsp>
                            <wps:cNvSpPr txBox="1"/>
                            <wps:spPr>
                              <a:xfrm rot="16200000">
                                <a:off x="6418625" y="237226"/>
                                <a:ext cx="431800" cy="1428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2A398849">
                                  <w:pPr>
                                    <w:pStyle w:val="12"/>
                                    <w:spacing w:before="47" w:line="223" w:lineRule="auto"/>
                                    <w:jc w:val="right"/>
                                    <w:rPr>
                                      <w:sz w:val="13"/>
                                      <w:szCs w:val="13"/>
                                    </w:rPr>
                                  </w:pPr>
                                  <w:r>
                                    <w:rPr>
                                      <w:color w:val="E06D80"/>
                                      <w:spacing w:val="-26"/>
                                      <w:sz w:val="13"/>
                                      <w:szCs w:val="13"/>
                                    </w:rPr>
                                    <w:t>门</w:t>
                                  </w:r>
                                  <w:r>
                                    <w:rPr>
                                      <w:color w:val="E06D80"/>
                                      <w:spacing w:val="5"/>
                                      <w:sz w:val="13"/>
                                      <w:szCs w:val="13"/>
                                    </w:rPr>
                                    <w:t xml:space="preserve">      </w:t>
                                  </w:r>
                                  <w:r>
                                    <w:rPr>
                                      <w:color w:val="E06D80"/>
                                      <w:spacing w:val="-20"/>
                                      <w:sz w:val="13"/>
                                      <w:szCs w:val="13"/>
                                    </w:rPr>
                                    <w:t>口</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12" o:spid="_x0000_s1026" o:spt="202" type="#_x0000_t202" style="position:absolute;left:0pt;margin-left:505.4pt;margin-top:18.65pt;height:11.25pt;width:34pt;rotation:-5898240f;z-index:251683840;mso-width-relative:page;mso-height-relative:page;" filled="f" stroked="f" coordsize="21600,21600" o:gfxdata="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f+PQG9kAAAALAQAADwAA&#10;AAAAAAABACAAAAAiAAAAZHJzL2Rvd25yZXYueG1sUEsBAhQAFAAAAAgAh07iQHqWLaNOAgAAogQA&#10;AA4AAAAAAAAAAQAgAAAAKAEAAGRycy9lMm9Eb2MueG1sUEsFBgAAAAAGAAYAWQEAAOgFAAAAAA==&#10;">
                      <v:fill on="f" focussize="0,0"/>
                      <v:stroke on="f" weight="0pt" miterlimit="0" joinstyle="miter"/>
                      <v:imagedata o:title=""/>
                      <o:lock v:ext="edit" aspectratio="f"/>
                      <v:textbox inset="0mm,0mm,0mm,0mm">
                        <w:txbxContent>
                          <w:p w14:paraId="2A398849">
                            <w:pPr>
                              <w:pStyle w:val="12"/>
                              <w:spacing w:before="47" w:line="223" w:lineRule="auto"/>
                              <w:jc w:val="right"/>
                              <w:rPr>
                                <w:sz w:val="13"/>
                                <w:szCs w:val="13"/>
                              </w:rPr>
                            </w:pPr>
                            <w:r>
                              <w:rPr>
                                <w:color w:val="E06D80"/>
                                <w:spacing w:val="-26"/>
                                <w:sz w:val="13"/>
                                <w:szCs w:val="13"/>
                              </w:rPr>
                              <w:t>门</w:t>
                            </w:r>
                            <w:r>
                              <w:rPr>
                                <w:color w:val="E06D80"/>
                                <w:spacing w:val="5"/>
                                <w:sz w:val="13"/>
                                <w:szCs w:val="13"/>
                              </w:rPr>
                              <w:t xml:space="preserve">      </w:t>
                            </w:r>
                            <w:r>
                              <w:rPr>
                                <w:color w:val="E06D80"/>
                                <w:spacing w:val="-20"/>
                                <w:sz w:val="13"/>
                                <w:szCs w:val="13"/>
                              </w:rPr>
                              <w:t>口</w:t>
                            </w:r>
                          </w:p>
                        </w:txbxContent>
                      </v:textbox>
                    </v:shape>
                  </w:pict>
                </mc:Fallback>
              </mc:AlternateContent>
            </w:r>
            <w:r>
              <w:rPr>
                <w:rFonts w:hint="default" w:ascii="Times New Roman" w:hAnsi="Times New Roman" w:eastAsia="宋体" w:cs="Times New Roman"/>
                <w:b/>
                <w:bCs/>
                <w:spacing w:val="-4"/>
                <w:sz w:val="24"/>
                <w:szCs w:val="24"/>
              </w:rPr>
              <w:t>表</w:t>
            </w:r>
            <w:r>
              <w:rPr>
                <w:rFonts w:hint="eastAsia" w:ascii="Times New Roman" w:hAnsi="Times New Roman" w:eastAsia="宋体" w:cs="Times New Roman"/>
                <w:b/>
                <w:bCs/>
                <w:spacing w:val="-4"/>
                <w:sz w:val="24"/>
                <w:szCs w:val="24"/>
                <w:lang w:val="en-US" w:eastAsia="zh-CN"/>
              </w:rPr>
              <w:t xml:space="preserve">9-6 </w:t>
            </w:r>
            <w:r>
              <w:rPr>
                <w:rFonts w:hint="default" w:ascii="Times New Roman" w:hAnsi="Times New Roman" w:eastAsia="宋体" w:cs="Times New Roman"/>
                <w:b/>
                <w:bCs/>
                <w:spacing w:val="-4"/>
                <w:sz w:val="24"/>
                <w:szCs w:val="24"/>
              </w:rPr>
              <w:t>管道参数</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0"/>
              <w:gridCol w:w="823"/>
              <w:gridCol w:w="1094"/>
              <w:gridCol w:w="786"/>
              <w:gridCol w:w="870"/>
              <w:gridCol w:w="898"/>
              <w:gridCol w:w="823"/>
              <w:gridCol w:w="842"/>
              <w:gridCol w:w="730"/>
              <w:gridCol w:w="1005"/>
            </w:tblGrid>
            <w:tr w14:paraId="3A9C0A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3" w:hRule="atLeast"/>
                <w:jc w:val="center"/>
              </w:trPr>
              <w:tc>
                <w:tcPr>
                  <w:tcW w:w="1200" w:type="dxa"/>
                  <w:vAlign w:val="center"/>
                </w:tcPr>
                <w:p w14:paraId="6299A42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采样</w:t>
                  </w:r>
                  <w:r>
                    <w:rPr>
                      <w:rFonts w:hint="default" w:ascii="Times New Roman" w:hAnsi="Times New Roman" w:cs="Times New Roman"/>
                      <w:spacing w:val="6"/>
                      <w:sz w:val="21"/>
                      <w:szCs w:val="21"/>
                    </w:rPr>
                    <w:t>日期</w:t>
                  </w:r>
                </w:p>
              </w:tc>
              <w:tc>
                <w:tcPr>
                  <w:tcW w:w="823" w:type="dxa"/>
                  <w:vAlign w:val="center"/>
                </w:tcPr>
                <w:p w14:paraId="066DF44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采样</w:t>
                  </w:r>
                  <w:r>
                    <w:rPr>
                      <w:rFonts w:hint="default" w:ascii="Times New Roman" w:hAnsi="Times New Roman" w:cs="Times New Roman"/>
                      <w:spacing w:val="-5"/>
                      <w:sz w:val="21"/>
                      <w:szCs w:val="21"/>
                    </w:rPr>
                    <w:t>位置</w:t>
                  </w:r>
                </w:p>
              </w:tc>
              <w:tc>
                <w:tcPr>
                  <w:tcW w:w="1094" w:type="dxa"/>
                  <w:vAlign w:val="center"/>
                </w:tcPr>
                <w:p w14:paraId="6077C86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采样</w:t>
                  </w:r>
                  <w:r>
                    <w:rPr>
                      <w:rFonts w:hint="default" w:ascii="Times New Roman" w:hAnsi="Times New Roman" w:cs="Times New Roman"/>
                      <w:spacing w:val="-5"/>
                      <w:sz w:val="21"/>
                      <w:szCs w:val="21"/>
                    </w:rPr>
                    <w:t>频次</w:t>
                  </w:r>
                </w:p>
              </w:tc>
              <w:tc>
                <w:tcPr>
                  <w:tcW w:w="786" w:type="dxa"/>
                  <w:vAlign w:val="center"/>
                </w:tcPr>
                <w:p w14:paraId="7B936129">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排气</w:t>
                  </w:r>
                  <w:r>
                    <w:rPr>
                      <w:rFonts w:hint="default" w:ascii="Times New Roman" w:hAnsi="Times New Roman" w:cs="Times New Roman"/>
                      <w:sz w:val="21"/>
                      <w:szCs w:val="21"/>
                    </w:rPr>
                    <w:t xml:space="preserve"> </w:t>
                  </w:r>
                  <w:r>
                    <w:rPr>
                      <w:rFonts w:hint="default" w:ascii="Times New Roman" w:hAnsi="Times New Roman" w:cs="Times New Roman"/>
                      <w:spacing w:val="34"/>
                      <w:sz w:val="21"/>
                      <w:szCs w:val="21"/>
                    </w:rPr>
                    <w:t>筒高</w:t>
                  </w:r>
                  <w:r>
                    <w:rPr>
                      <w:rFonts w:hint="default" w:ascii="Times New Roman" w:hAnsi="Times New Roman" w:cs="Times New Roman"/>
                      <w:sz w:val="21"/>
                      <w:szCs w:val="21"/>
                    </w:rPr>
                    <w:t xml:space="preserve">  </w:t>
                  </w:r>
                  <w:r>
                    <w:rPr>
                      <w:rFonts w:hint="default" w:ascii="Times New Roman" w:hAnsi="Times New Roman" w:cs="Times New Roman"/>
                      <w:spacing w:val="12"/>
                      <w:sz w:val="21"/>
                      <w:szCs w:val="21"/>
                    </w:rPr>
                    <w:t>度(m)</w:t>
                  </w:r>
                </w:p>
              </w:tc>
              <w:tc>
                <w:tcPr>
                  <w:tcW w:w="870" w:type="dxa"/>
                  <w:vAlign w:val="center"/>
                </w:tcPr>
                <w:p w14:paraId="364FDF8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4"/>
                      <w:sz w:val="21"/>
                      <w:szCs w:val="21"/>
                    </w:rPr>
                    <w:t>截面积</w:t>
                  </w:r>
                  <w:r>
                    <w:rPr>
                      <w:rFonts w:hint="default" w:ascii="Times New Roman" w:hAnsi="Times New Roman" w:cs="Times New Roman"/>
                      <w:sz w:val="21"/>
                      <w:szCs w:val="21"/>
                    </w:rPr>
                    <w:t xml:space="preserve"> </w:t>
                  </w:r>
                  <w:r>
                    <w:rPr>
                      <w:rFonts w:hint="default" w:ascii="Times New Roman" w:hAnsi="Times New Roman" w:cs="Times New Roman"/>
                      <w:spacing w:val="-9"/>
                      <w:sz w:val="21"/>
                      <w:szCs w:val="21"/>
                    </w:rPr>
                    <w:t>(m²)</w:t>
                  </w:r>
                </w:p>
              </w:tc>
              <w:tc>
                <w:tcPr>
                  <w:tcW w:w="898" w:type="dxa"/>
                  <w:vAlign w:val="center"/>
                </w:tcPr>
                <w:p w14:paraId="79771088">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大气压</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(kPa)</w:t>
                  </w:r>
                </w:p>
              </w:tc>
              <w:tc>
                <w:tcPr>
                  <w:tcW w:w="823" w:type="dxa"/>
                  <w:vAlign w:val="center"/>
                </w:tcPr>
                <w:p w14:paraId="30AC286B">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烟温</w:t>
                  </w:r>
                  <w:r>
                    <w:rPr>
                      <w:rFonts w:hint="default" w:ascii="Times New Roman" w:hAnsi="Times New Roman" w:cs="Times New Roman"/>
                      <w:sz w:val="21"/>
                      <w:szCs w:val="21"/>
                    </w:rPr>
                    <w:t xml:space="preserve"> </w:t>
                  </w:r>
                  <w:r>
                    <w:rPr>
                      <w:rFonts w:hint="default" w:ascii="Times New Roman" w:hAnsi="Times New Roman" w:cs="Times New Roman"/>
                      <w:spacing w:val="-12"/>
                      <w:sz w:val="21"/>
                      <w:szCs w:val="21"/>
                    </w:rPr>
                    <w:t>(℃)</w:t>
                  </w:r>
                </w:p>
              </w:tc>
              <w:tc>
                <w:tcPr>
                  <w:tcW w:w="842" w:type="dxa"/>
                  <w:vAlign w:val="center"/>
                </w:tcPr>
                <w:p w14:paraId="71B535F5">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含湿量</w:t>
                  </w:r>
                  <w:r>
                    <w:rPr>
                      <w:rFonts w:hint="default" w:ascii="Times New Roman" w:hAnsi="Times New Roman" w:cs="Times New Roman"/>
                      <w:sz w:val="21"/>
                      <w:szCs w:val="21"/>
                    </w:rPr>
                    <w:t xml:space="preserve"> </w:t>
                  </w:r>
                  <w:r>
                    <w:rPr>
                      <w:rFonts w:hint="default" w:ascii="Times New Roman" w:hAnsi="Times New Roman" w:cs="Times New Roman"/>
                      <w:spacing w:val="-11"/>
                      <w:sz w:val="21"/>
                      <w:szCs w:val="21"/>
                    </w:rPr>
                    <w:t>(%)</w:t>
                  </w:r>
                </w:p>
              </w:tc>
              <w:tc>
                <w:tcPr>
                  <w:tcW w:w="730" w:type="dxa"/>
                  <w:vAlign w:val="center"/>
                </w:tcPr>
                <w:p w14:paraId="473D9B6D">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6"/>
                      <w:sz w:val="21"/>
                      <w:szCs w:val="21"/>
                    </w:rPr>
                    <w:t>平均</w:t>
                  </w:r>
                  <w:r>
                    <w:rPr>
                      <w:rFonts w:hint="default" w:ascii="Times New Roman" w:hAnsi="Times New Roman" w:cs="Times New Roman"/>
                      <w:sz w:val="21"/>
                      <w:szCs w:val="21"/>
                    </w:rPr>
                    <w:t xml:space="preserve"> </w:t>
                  </w:r>
                  <w:r>
                    <w:rPr>
                      <w:rFonts w:hint="default" w:ascii="Times New Roman" w:hAnsi="Times New Roman" w:cs="Times New Roman"/>
                      <w:spacing w:val="25"/>
                      <w:sz w:val="21"/>
                      <w:szCs w:val="21"/>
                    </w:rPr>
                    <w:t>流速</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(m/s)</w:t>
                  </w:r>
                </w:p>
              </w:tc>
              <w:tc>
                <w:tcPr>
                  <w:tcW w:w="1005" w:type="dxa"/>
                  <w:vAlign w:val="center"/>
                </w:tcPr>
                <w:p w14:paraId="0DDD3543">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标干</w:t>
                  </w:r>
                  <w:r>
                    <w:rPr>
                      <w:rFonts w:hint="default" w:ascii="Times New Roman" w:hAnsi="Times New Roman" w:cs="Times New Roman"/>
                      <w:sz w:val="21"/>
                      <w:szCs w:val="21"/>
                    </w:rPr>
                    <w:t xml:space="preserve"> </w:t>
                  </w:r>
                  <w:r>
                    <w:rPr>
                      <w:rFonts w:hint="default" w:ascii="Times New Roman" w:hAnsi="Times New Roman" w:cs="Times New Roman"/>
                      <w:spacing w:val="22"/>
                      <w:w w:val="125"/>
                      <w:sz w:val="21"/>
                      <w:szCs w:val="21"/>
                    </w:rPr>
                    <w:t>流量</w:t>
                  </w:r>
                  <w:r>
                    <w:rPr>
                      <w:rFonts w:hint="default" w:ascii="Times New Roman" w:hAnsi="Times New Roman" w:cs="Times New Roman"/>
                      <w:sz w:val="21"/>
                      <w:szCs w:val="21"/>
                    </w:rPr>
                    <w:t xml:space="preserve"> </w:t>
                  </w:r>
                  <w:r>
                    <w:rPr>
                      <w:rFonts w:hint="default" w:ascii="Times New Roman" w:hAnsi="Times New Roman" w:cs="Times New Roman"/>
                      <w:spacing w:val="-8"/>
                      <w:sz w:val="21"/>
                      <w:szCs w:val="21"/>
                    </w:rPr>
                    <w:t>(m³/h)</w:t>
                  </w:r>
                </w:p>
              </w:tc>
            </w:tr>
            <w:tr w14:paraId="5327F8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1200" w:type="dxa"/>
                  <w:vMerge w:val="restart"/>
                  <w:tcBorders>
                    <w:bottom w:val="nil"/>
                  </w:tcBorders>
                  <w:vAlign w:val="center"/>
                </w:tcPr>
                <w:p w14:paraId="2C2F3A3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p w14:paraId="2EC06EA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p w14:paraId="5B285AF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2024-07-13</w:t>
                  </w:r>
                </w:p>
              </w:tc>
              <w:tc>
                <w:tcPr>
                  <w:tcW w:w="823" w:type="dxa"/>
                  <w:vMerge w:val="restart"/>
                  <w:tcBorders>
                    <w:bottom w:val="nil"/>
                  </w:tcBorders>
                  <w:vAlign w:val="center"/>
                </w:tcPr>
                <w:p w14:paraId="180897BE">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DA001</w:t>
                  </w:r>
                </w:p>
              </w:tc>
              <w:tc>
                <w:tcPr>
                  <w:tcW w:w="1094" w:type="dxa"/>
                  <w:vAlign w:val="center"/>
                </w:tcPr>
                <w:p w14:paraId="1D62EE5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786" w:type="dxa"/>
                  <w:vAlign w:val="center"/>
                </w:tcPr>
                <w:p w14:paraId="4BE07AC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870" w:type="dxa"/>
                  <w:vAlign w:val="center"/>
                </w:tcPr>
                <w:p w14:paraId="1A944B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0.3848</w:t>
                  </w:r>
                </w:p>
              </w:tc>
              <w:tc>
                <w:tcPr>
                  <w:tcW w:w="898" w:type="dxa"/>
                  <w:vAlign w:val="center"/>
                </w:tcPr>
                <w:p w14:paraId="7B8F3C4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100.25</w:t>
                  </w:r>
                </w:p>
              </w:tc>
              <w:tc>
                <w:tcPr>
                  <w:tcW w:w="823" w:type="dxa"/>
                  <w:vAlign w:val="center"/>
                </w:tcPr>
                <w:p w14:paraId="7620082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34.9</w:t>
                  </w:r>
                </w:p>
              </w:tc>
              <w:tc>
                <w:tcPr>
                  <w:tcW w:w="842" w:type="dxa"/>
                  <w:vAlign w:val="center"/>
                </w:tcPr>
                <w:p w14:paraId="5EED176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730" w:type="dxa"/>
                  <w:vAlign w:val="center"/>
                </w:tcPr>
                <w:p w14:paraId="7F77136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6.69</w:t>
                  </w:r>
                </w:p>
              </w:tc>
              <w:tc>
                <w:tcPr>
                  <w:tcW w:w="1005" w:type="dxa"/>
                  <w:vAlign w:val="center"/>
                </w:tcPr>
                <w:p w14:paraId="54F9F6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7936</w:t>
                  </w:r>
                </w:p>
              </w:tc>
            </w:tr>
            <w:tr w14:paraId="40F917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0" w:type="dxa"/>
                  <w:vMerge w:val="continue"/>
                  <w:tcBorders>
                    <w:top w:val="nil"/>
                    <w:bottom w:val="nil"/>
                  </w:tcBorders>
                  <w:vAlign w:val="center"/>
                </w:tcPr>
                <w:p w14:paraId="61AAC0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823" w:type="dxa"/>
                  <w:vMerge w:val="continue"/>
                  <w:tcBorders>
                    <w:top w:val="nil"/>
                    <w:bottom w:val="nil"/>
                  </w:tcBorders>
                  <w:vAlign w:val="center"/>
                </w:tcPr>
                <w:p w14:paraId="45910AA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1094" w:type="dxa"/>
                  <w:vAlign w:val="center"/>
                </w:tcPr>
                <w:p w14:paraId="59477921">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786" w:type="dxa"/>
                  <w:vAlign w:val="center"/>
                </w:tcPr>
                <w:p w14:paraId="2B37B0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870" w:type="dxa"/>
                  <w:vAlign w:val="center"/>
                </w:tcPr>
                <w:p w14:paraId="3D86C2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0.3848</w:t>
                  </w:r>
                </w:p>
              </w:tc>
              <w:tc>
                <w:tcPr>
                  <w:tcW w:w="898" w:type="dxa"/>
                  <w:vAlign w:val="center"/>
                </w:tcPr>
                <w:p w14:paraId="5B96C7A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100.28</w:t>
                  </w:r>
                </w:p>
              </w:tc>
              <w:tc>
                <w:tcPr>
                  <w:tcW w:w="823" w:type="dxa"/>
                  <w:vAlign w:val="center"/>
                </w:tcPr>
                <w:p w14:paraId="1D8FEA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33.3</w:t>
                  </w:r>
                </w:p>
              </w:tc>
              <w:tc>
                <w:tcPr>
                  <w:tcW w:w="842" w:type="dxa"/>
                  <w:vAlign w:val="center"/>
                </w:tcPr>
                <w:p w14:paraId="2843C71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730" w:type="dxa"/>
                  <w:vAlign w:val="center"/>
                </w:tcPr>
                <w:p w14:paraId="4F9DCB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6.22</w:t>
                  </w:r>
                </w:p>
              </w:tc>
              <w:tc>
                <w:tcPr>
                  <w:tcW w:w="1005" w:type="dxa"/>
                  <w:vAlign w:val="center"/>
                </w:tcPr>
                <w:p w14:paraId="0464043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7419</w:t>
                  </w:r>
                </w:p>
              </w:tc>
            </w:tr>
            <w:tr w14:paraId="468F00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200" w:type="dxa"/>
                  <w:vMerge w:val="continue"/>
                  <w:tcBorders>
                    <w:top w:val="nil"/>
                  </w:tcBorders>
                  <w:vAlign w:val="center"/>
                </w:tcPr>
                <w:p w14:paraId="42E343A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823" w:type="dxa"/>
                  <w:vMerge w:val="continue"/>
                  <w:tcBorders>
                    <w:top w:val="nil"/>
                    <w:bottom w:val="nil"/>
                  </w:tcBorders>
                  <w:vAlign w:val="center"/>
                </w:tcPr>
                <w:p w14:paraId="629D87C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1094" w:type="dxa"/>
                  <w:vAlign w:val="center"/>
                </w:tcPr>
                <w:p w14:paraId="45A0D974">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786" w:type="dxa"/>
                  <w:vAlign w:val="center"/>
                </w:tcPr>
                <w:p w14:paraId="20E3BE3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870" w:type="dxa"/>
                  <w:vAlign w:val="center"/>
                </w:tcPr>
                <w:p w14:paraId="4E6726C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0.3848</w:t>
                  </w:r>
                </w:p>
              </w:tc>
              <w:tc>
                <w:tcPr>
                  <w:tcW w:w="898" w:type="dxa"/>
                  <w:vAlign w:val="center"/>
                </w:tcPr>
                <w:p w14:paraId="507678B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100.34</w:t>
                  </w:r>
                </w:p>
              </w:tc>
              <w:tc>
                <w:tcPr>
                  <w:tcW w:w="823" w:type="dxa"/>
                  <w:vAlign w:val="center"/>
                </w:tcPr>
                <w:p w14:paraId="17CD7F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32.3</w:t>
                  </w:r>
                </w:p>
              </w:tc>
              <w:tc>
                <w:tcPr>
                  <w:tcW w:w="842" w:type="dxa"/>
                  <w:vAlign w:val="center"/>
                </w:tcPr>
                <w:p w14:paraId="1117347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w:t>
                  </w:r>
                </w:p>
              </w:tc>
              <w:tc>
                <w:tcPr>
                  <w:tcW w:w="730" w:type="dxa"/>
                  <w:vAlign w:val="center"/>
                </w:tcPr>
                <w:p w14:paraId="6BD9CD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6.39</w:t>
                  </w:r>
                </w:p>
              </w:tc>
              <w:tc>
                <w:tcPr>
                  <w:tcW w:w="1005" w:type="dxa"/>
                  <w:vAlign w:val="center"/>
                </w:tcPr>
                <w:p w14:paraId="543ECE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7652</w:t>
                  </w:r>
                </w:p>
              </w:tc>
            </w:tr>
            <w:tr w14:paraId="0A17A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00" w:type="dxa"/>
                  <w:vMerge w:val="restart"/>
                  <w:tcBorders>
                    <w:bottom w:val="nil"/>
                  </w:tcBorders>
                  <w:vAlign w:val="center"/>
                </w:tcPr>
                <w:p w14:paraId="228352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p w14:paraId="34228D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p w14:paraId="2F3DAB76">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2024-07-14</w:t>
                  </w:r>
                </w:p>
              </w:tc>
              <w:tc>
                <w:tcPr>
                  <w:tcW w:w="823" w:type="dxa"/>
                  <w:vMerge w:val="continue"/>
                  <w:tcBorders>
                    <w:top w:val="nil"/>
                    <w:bottom w:val="nil"/>
                  </w:tcBorders>
                  <w:vAlign w:val="center"/>
                </w:tcPr>
                <w:p w14:paraId="1A6272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1094" w:type="dxa"/>
                  <w:vAlign w:val="center"/>
                </w:tcPr>
                <w:p w14:paraId="65A075E0">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第一次</w:t>
                  </w:r>
                </w:p>
              </w:tc>
              <w:tc>
                <w:tcPr>
                  <w:tcW w:w="786" w:type="dxa"/>
                  <w:vAlign w:val="center"/>
                </w:tcPr>
                <w:p w14:paraId="7DC96A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870" w:type="dxa"/>
                  <w:vAlign w:val="center"/>
                </w:tcPr>
                <w:p w14:paraId="5E643A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0.3848</w:t>
                  </w:r>
                </w:p>
              </w:tc>
              <w:tc>
                <w:tcPr>
                  <w:tcW w:w="898" w:type="dxa"/>
                  <w:vAlign w:val="center"/>
                </w:tcPr>
                <w:p w14:paraId="67ADFB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100.99</w:t>
                  </w:r>
                </w:p>
              </w:tc>
              <w:tc>
                <w:tcPr>
                  <w:tcW w:w="823" w:type="dxa"/>
                  <w:vAlign w:val="center"/>
                </w:tcPr>
                <w:p w14:paraId="7C270F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31.4</w:t>
                  </w:r>
                </w:p>
              </w:tc>
              <w:tc>
                <w:tcPr>
                  <w:tcW w:w="842" w:type="dxa"/>
                  <w:vAlign w:val="center"/>
                </w:tcPr>
                <w:p w14:paraId="172759B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w:t>
                  </w:r>
                </w:p>
              </w:tc>
              <w:tc>
                <w:tcPr>
                  <w:tcW w:w="730" w:type="dxa"/>
                  <w:vAlign w:val="center"/>
                </w:tcPr>
                <w:p w14:paraId="30BF846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6.66</w:t>
                  </w:r>
                </w:p>
              </w:tc>
              <w:tc>
                <w:tcPr>
                  <w:tcW w:w="1005" w:type="dxa"/>
                  <w:vAlign w:val="center"/>
                </w:tcPr>
                <w:p w14:paraId="130EAC4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8034</w:t>
                  </w:r>
                </w:p>
              </w:tc>
            </w:tr>
            <w:tr w14:paraId="07523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00" w:type="dxa"/>
                  <w:vMerge w:val="continue"/>
                  <w:tcBorders>
                    <w:top w:val="nil"/>
                    <w:bottom w:val="nil"/>
                  </w:tcBorders>
                  <w:vAlign w:val="center"/>
                </w:tcPr>
                <w:p w14:paraId="2AEF172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823" w:type="dxa"/>
                  <w:vMerge w:val="continue"/>
                  <w:tcBorders>
                    <w:top w:val="nil"/>
                    <w:bottom w:val="nil"/>
                  </w:tcBorders>
                  <w:vAlign w:val="center"/>
                </w:tcPr>
                <w:p w14:paraId="579D6C0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1094" w:type="dxa"/>
                  <w:vAlign w:val="center"/>
                </w:tcPr>
                <w:p w14:paraId="78469B77">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第二次</w:t>
                  </w:r>
                </w:p>
              </w:tc>
              <w:tc>
                <w:tcPr>
                  <w:tcW w:w="786" w:type="dxa"/>
                  <w:vAlign w:val="center"/>
                </w:tcPr>
                <w:p w14:paraId="780F797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870" w:type="dxa"/>
                  <w:vAlign w:val="center"/>
                </w:tcPr>
                <w:p w14:paraId="31B8945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0.3848</w:t>
                  </w:r>
                </w:p>
              </w:tc>
              <w:tc>
                <w:tcPr>
                  <w:tcW w:w="898" w:type="dxa"/>
                  <w:vAlign w:val="center"/>
                </w:tcPr>
                <w:p w14:paraId="24C408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100.98</w:t>
                  </w:r>
                </w:p>
              </w:tc>
              <w:tc>
                <w:tcPr>
                  <w:tcW w:w="823" w:type="dxa"/>
                  <w:vAlign w:val="center"/>
                </w:tcPr>
                <w:p w14:paraId="3778D4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31.7</w:t>
                  </w:r>
                </w:p>
              </w:tc>
              <w:tc>
                <w:tcPr>
                  <w:tcW w:w="842" w:type="dxa"/>
                  <w:vAlign w:val="center"/>
                </w:tcPr>
                <w:p w14:paraId="376044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w:t>
                  </w:r>
                </w:p>
              </w:tc>
              <w:tc>
                <w:tcPr>
                  <w:tcW w:w="730" w:type="dxa"/>
                  <w:vAlign w:val="center"/>
                </w:tcPr>
                <w:p w14:paraId="740945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6.71</w:t>
                  </w:r>
                </w:p>
              </w:tc>
              <w:tc>
                <w:tcPr>
                  <w:tcW w:w="1005" w:type="dxa"/>
                  <w:vAlign w:val="center"/>
                </w:tcPr>
                <w:p w14:paraId="799AB3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8084</w:t>
                  </w:r>
                </w:p>
              </w:tc>
            </w:tr>
            <w:tr w14:paraId="6ACB0F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200" w:type="dxa"/>
                  <w:vMerge w:val="continue"/>
                  <w:tcBorders>
                    <w:top w:val="nil"/>
                  </w:tcBorders>
                  <w:vAlign w:val="center"/>
                </w:tcPr>
                <w:p w14:paraId="3A6EA6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823" w:type="dxa"/>
                  <w:vMerge w:val="continue"/>
                  <w:tcBorders>
                    <w:top w:val="nil"/>
                  </w:tcBorders>
                  <w:vAlign w:val="center"/>
                </w:tcPr>
                <w:p w14:paraId="7055897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p>
              </w:tc>
              <w:tc>
                <w:tcPr>
                  <w:tcW w:w="1094" w:type="dxa"/>
                  <w:vAlign w:val="center"/>
                </w:tcPr>
                <w:p w14:paraId="08619FDF">
                  <w:pPr>
                    <w:pStyle w:val="7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第三次</w:t>
                  </w:r>
                </w:p>
              </w:tc>
              <w:tc>
                <w:tcPr>
                  <w:tcW w:w="786" w:type="dxa"/>
                  <w:vAlign w:val="center"/>
                </w:tcPr>
                <w:p w14:paraId="2BD0799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w:t>
                  </w:r>
                </w:p>
              </w:tc>
              <w:tc>
                <w:tcPr>
                  <w:tcW w:w="870" w:type="dxa"/>
                  <w:vAlign w:val="center"/>
                </w:tcPr>
                <w:p w14:paraId="59F2F67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0.3848</w:t>
                  </w:r>
                </w:p>
              </w:tc>
              <w:tc>
                <w:tcPr>
                  <w:tcW w:w="898" w:type="dxa"/>
                  <w:vAlign w:val="center"/>
                </w:tcPr>
                <w:p w14:paraId="588B552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100.98</w:t>
                  </w:r>
                </w:p>
              </w:tc>
              <w:tc>
                <w:tcPr>
                  <w:tcW w:w="823" w:type="dxa"/>
                  <w:vAlign w:val="center"/>
                </w:tcPr>
                <w:p w14:paraId="0EFE39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31.7</w:t>
                  </w:r>
                </w:p>
              </w:tc>
              <w:tc>
                <w:tcPr>
                  <w:tcW w:w="842" w:type="dxa"/>
                  <w:vAlign w:val="center"/>
                </w:tcPr>
                <w:p w14:paraId="2E001DB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w:t>
                  </w:r>
                </w:p>
              </w:tc>
              <w:tc>
                <w:tcPr>
                  <w:tcW w:w="730" w:type="dxa"/>
                  <w:vAlign w:val="center"/>
                </w:tcPr>
                <w:p w14:paraId="25A4092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6.66</w:t>
                  </w:r>
                </w:p>
              </w:tc>
              <w:tc>
                <w:tcPr>
                  <w:tcW w:w="1005" w:type="dxa"/>
                  <w:vAlign w:val="center"/>
                </w:tcPr>
                <w:p w14:paraId="44F37F3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8025</w:t>
                  </w:r>
                </w:p>
              </w:tc>
            </w:tr>
          </w:tbl>
          <w:p w14:paraId="038BEEAA">
            <w:pPr>
              <w:jc w:val="left"/>
              <w:rPr>
                <w:rFonts w:hint="eastAsia" w:ascii="Times New Roman" w:hAnsi="Times New Roman" w:eastAsia="宋体" w:cs="Times New Roman"/>
                <w:b/>
                <w:bCs/>
                <w:sz w:val="24"/>
                <w:szCs w:val="24"/>
                <w:lang w:val="en-US" w:eastAsia="zh-CN"/>
              </w:rPr>
            </w:pPr>
          </w:p>
          <w:p w14:paraId="0605AC3B">
            <w:pPr>
              <w:jc w:val="left"/>
              <w:rPr>
                <w:rFonts w:hint="eastAsia" w:ascii="Times New Roman" w:hAnsi="Times New Roman" w:eastAsia="宋体" w:cs="Times New Roman"/>
                <w:b/>
                <w:bCs/>
                <w:sz w:val="24"/>
                <w:szCs w:val="24"/>
                <w:lang w:val="en-US" w:eastAsia="zh-CN"/>
              </w:rPr>
            </w:pPr>
          </w:p>
          <w:p w14:paraId="0E40D8CF">
            <w:pPr>
              <w:jc w:val="left"/>
              <w:rPr>
                <w:rFonts w:hint="eastAsia" w:ascii="Times New Roman" w:hAnsi="Times New Roman" w:eastAsia="宋体" w:cs="Times New Roman"/>
                <w:b/>
                <w:bCs/>
                <w:sz w:val="24"/>
                <w:szCs w:val="24"/>
                <w:lang w:val="en-US" w:eastAsia="zh-CN"/>
              </w:rPr>
            </w:pPr>
          </w:p>
          <w:p w14:paraId="5CE204F7">
            <w:pPr>
              <w:jc w:val="left"/>
              <w:rPr>
                <w:rFonts w:hint="eastAsia" w:ascii="Times New Roman" w:hAnsi="Times New Roman" w:eastAsia="宋体" w:cs="Times New Roman"/>
                <w:b/>
                <w:bCs/>
                <w:sz w:val="24"/>
                <w:szCs w:val="24"/>
                <w:lang w:val="en-US" w:eastAsia="zh-CN"/>
              </w:rPr>
            </w:pPr>
          </w:p>
          <w:p w14:paraId="40500745">
            <w:pPr>
              <w:jc w:val="left"/>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9.2.2</w:t>
            </w:r>
            <w:r>
              <w:rPr>
                <w:rFonts w:hint="default" w:ascii="Times New Roman" w:hAnsi="Times New Roman" w:eastAsia="宋体" w:cs="Times New Roman"/>
                <w:b/>
                <w:bCs/>
                <w:sz w:val="24"/>
                <w:szCs w:val="24"/>
                <w:lang w:val="en-US" w:eastAsia="zh-CN"/>
              </w:rPr>
              <w:t>无组织废气</w:t>
            </w:r>
          </w:p>
          <w:p w14:paraId="62060A38">
            <w:pPr>
              <w:pStyle w:val="12"/>
              <w:spacing w:before="35" w:line="197" w:lineRule="auto"/>
              <w:jc w:val="center"/>
              <w:rPr>
                <w:b/>
                <w:bCs/>
                <w:sz w:val="23"/>
                <w:szCs w:val="23"/>
              </w:rPr>
            </w:pPr>
            <w:r>
              <w:rPr>
                <w:b/>
                <w:bCs/>
              </w:rPr>
              <mc:AlternateContent>
                <mc:Choice Requires="wps">
                  <w:drawing>
                    <wp:anchor distT="0" distB="0" distL="0" distR="0" simplePos="0" relativeHeight="251684864" behindDoc="0" locked="0" layoutInCell="1" allowOverlap="1">
                      <wp:simplePos x="0" y="0"/>
                      <wp:positionH relativeFrom="column">
                        <wp:posOffset>6603365</wp:posOffset>
                      </wp:positionH>
                      <wp:positionV relativeFrom="paragraph">
                        <wp:posOffset>1911985</wp:posOffset>
                      </wp:positionV>
                      <wp:extent cx="113665" cy="108585"/>
                      <wp:effectExtent l="2540" t="0" r="0" b="0"/>
                      <wp:wrapNone/>
                      <wp:docPr id="14" name="TextBox 14"/>
                      <wp:cNvGraphicFramePr/>
                      <a:graphic xmlns:a="http://schemas.openxmlformats.org/drawingml/2006/main">
                        <a:graphicData uri="http://schemas.microsoft.com/office/word/2010/wordprocessingShape">
                          <wps:wsp>
                            <wps:cNvSpPr txBox="1"/>
                            <wps:spPr>
                              <a:xfrm rot="16200000">
                                <a:off x="6603735" y="1912123"/>
                                <a:ext cx="113664" cy="10858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4F87C26E">
                                  <w:pPr>
                                    <w:pStyle w:val="12"/>
                                    <w:spacing w:before="50" w:line="184" w:lineRule="auto"/>
                                    <w:ind w:left="20"/>
                                    <w:rPr>
                                      <w:sz w:val="10"/>
                                      <w:szCs w:val="10"/>
                                    </w:rPr>
                                  </w:pPr>
                                  <w:r>
                                    <w:rPr>
                                      <w:color w:val="E1737E"/>
                                      <w:spacing w:val="-3"/>
                                      <w:sz w:val="10"/>
                                      <w:szCs w:val="10"/>
                                    </w:rPr>
                                    <w:t>141</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14" o:spid="_x0000_s1026" o:spt="202" type="#_x0000_t202" style="position:absolute;left:0pt;margin-left:519.95pt;margin-top:150.55pt;height:8.55pt;width:8.95pt;rotation:-5898240f;z-index:251684864;mso-width-relative:page;mso-height-relative:page;" filled="f" stroked="f" coordsize="21600,21600" o:gfxdata="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uVs4baAAAADQEAAA8A&#10;AAAAAAAAAQAgAAAAIgAAAGRycy9kb3ducmV2LnhtbFBLAQIUABQAAAAIAIdO4kB0eyQeTgIAAKME&#10;AAAOAAAAAAAAAAEAIAAAACkBAABkcnMvZTJvRG9jLnhtbFBLBQYAAAAABgAGAFkBAADpBQAAAAA=&#10;">
                      <v:fill on="f" focussize="0,0"/>
                      <v:stroke on="f" weight="0pt" miterlimit="0" joinstyle="miter"/>
                      <v:imagedata o:title=""/>
                      <o:lock v:ext="edit" aspectratio="f"/>
                      <v:textbox inset="0mm,0mm,0mm,0mm">
                        <w:txbxContent>
                          <w:p w14:paraId="4F87C26E">
                            <w:pPr>
                              <w:pStyle w:val="12"/>
                              <w:spacing w:before="50" w:line="184" w:lineRule="auto"/>
                              <w:ind w:left="20"/>
                              <w:rPr>
                                <w:sz w:val="10"/>
                                <w:szCs w:val="10"/>
                              </w:rPr>
                            </w:pPr>
                            <w:r>
                              <w:rPr>
                                <w:color w:val="E1737E"/>
                                <w:spacing w:val="-3"/>
                                <w:sz w:val="10"/>
                                <w:szCs w:val="10"/>
                              </w:rPr>
                              <w:t>141</w:t>
                            </w:r>
                          </w:p>
                        </w:txbxContent>
                      </v:textbox>
                    </v:shape>
                  </w:pict>
                </mc:Fallback>
              </mc:AlternateContent>
            </w:r>
            <w:r>
              <w:rPr>
                <w:b/>
                <w:bCs/>
                <w:spacing w:val="-2"/>
                <w:sz w:val="23"/>
                <w:szCs w:val="23"/>
              </w:rPr>
              <w:t>表</w:t>
            </w:r>
            <w:r>
              <w:rPr>
                <w:rFonts w:hint="default" w:ascii="Times New Roman" w:hAnsi="Times New Roman" w:cs="Times New Roman"/>
                <w:b/>
                <w:bCs/>
                <w:spacing w:val="-2"/>
                <w:sz w:val="23"/>
                <w:szCs w:val="23"/>
                <w:lang w:val="en-US" w:eastAsia="zh-CN"/>
              </w:rPr>
              <w:t>9-7</w:t>
            </w:r>
            <w:r>
              <w:rPr>
                <w:b/>
                <w:bCs/>
                <w:spacing w:val="-2"/>
                <w:sz w:val="23"/>
                <w:szCs w:val="23"/>
              </w:rPr>
              <w:t>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56"/>
              <w:gridCol w:w="1243"/>
              <w:gridCol w:w="1149"/>
              <w:gridCol w:w="495"/>
              <w:gridCol w:w="579"/>
              <w:gridCol w:w="1056"/>
              <w:gridCol w:w="682"/>
              <w:gridCol w:w="962"/>
              <w:gridCol w:w="616"/>
              <w:gridCol w:w="1033"/>
            </w:tblGrid>
            <w:tr w14:paraId="11382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1256" w:type="dxa"/>
                  <w:vAlign w:val="center"/>
                </w:tcPr>
                <w:p w14:paraId="58C2349C">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9"/>
                      <w:sz w:val="19"/>
                      <w:szCs w:val="19"/>
                    </w:rPr>
                    <w:t>检测项目</w:t>
                  </w:r>
                </w:p>
              </w:tc>
              <w:tc>
                <w:tcPr>
                  <w:tcW w:w="2392" w:type="dxa"/>
                  <w:gridSpan w:val="2"/>
                  <w:vAlign w:val="center"/>
                </w:tcPr>
                <w:p w14:paraId="029B4294">
                  <w:pPr>
                    <w:pStyle w:val="73"/>
                    <w:keepNext w:val="0"/>
                    <w:keepLines w:val="0"/>
                    <w:pageBreakBefore w:val="0"/>
                    <w:widowControl w:val="0"/>
                    <w:kinsoku/>
                    <w:wordWrap/>
                    <w:overflowPunct/>
                    <w:topLinePunct w:val="0"/>
                    <w:autoSpaceDE/>
                    <w:autoSpaceDN/>
                    <w:bidi w:val="0"/>
                    <w:adjustRightInd/>
                    <w:snapToGrid/>
                    <w:spacing w:line="223"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z w:val="19"/>
                      <w:szCs w:val="19"/>
                    </w:rPr>
                    <w:t>锡</w:t>
                  </w:r>
                </w:p>
              </w:tc>
              <w:tc>
                <w:tcPr>
                  <w:tcW w:w="1074" w:type="dxa"/>
                  <w:gridSpan w:val="2"/>
                  <w:vAlign w:val="center"/>
                </w:tcPr>
                <w:p w14:paraId="0992EE25">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3"/>
                      <w:sz w:val="19"/>
                      <w:szCs w:val="19"/>
                    </w:rPr>
                    <w:t>完成日期</w:t>
                  </w:r>
                </w:p>
              </w:tc>
              <w:tc>
                <w:tcPr>
                  <w:tcW w:w="1738" w:type="dxa"/>
                  <w:gridSpan w:val="2"/>
                  <w:vAlign w:val="center"/>
                </w:tcPr>
                <w:p w14:paraId="71636D29">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1"/>
                      <w:sz w:val="19"/>
                      <w:szCs w:val="19"/>
                    </w:rPr>
                    <w:t>2024-07-19</w:t>
                  </w:r>
                </w:p>
              </w:tc>
              <w:tc>
                <w:tcPr>
                  <w:tcW w:w="1578" w:type="dxa"/>
                  <w:gridSpan w:val="2"/>
                  <w:vAlign w:val="center"/>
                </w:tcPr>
                <w:p w14:paraId="67AE630F">
                  <w:pPr>
                    <w:pStyle w:val="73"/>
                    <w:keepNext w:val="0"/>
                    <w:keepLines w:val="0"/>
                    <w:pageBreakBefore w:val="0"/>
                    <w:widowControl w:val="0"/>
                    <w:kinsoku/>
                    <w:wordWrap/>
                    <w:overflowPunct/>
                    <w:topLinePunct w:val="0"/>
                    <w:autoSpaceDE/>
                    <w:autoSpaceDN/>
                    <w:bidi w:val="0"/>
                    <w:adjustRightInd/>
                    <w:snapToGrid/>
                    <w:spacing w:line="21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17"/>
                      <w:sz w:val="19"/>
                      <w:szCs w:val="19"/>
                    </w:rPr>
                    <w:t>检出限(</w:t>
                  </w:r>
                  <w:r>
                    <w:rPr>
                      <w:rFonts w:hint="default" w:ascii="Times New Roman" w:hAnsi="Times New Roman" w:cs="Times New Roman"/>
                      <w:sz w:val="19"/>
                      <w:szCs w:val="19"/>
                    </w:rPr>
                    <w:t>mg</w:t>
                  </w:r>
                  <w:r>
                    <w:rPr>
                      <w:rFonts w:hint="default" w:ascii="Times New Roman" w:hAnsi="Times New Roman" w:cs="Times New Roman"/>
                      <w:spacing w:val="17"/>
                      <w:sz w:val="19"/>
                      <w:szCs w:val="19"/>
                    </w:rPr>
                    <w:t>/m³)</w:t>
                  </w:r>
                </w:p>
              </w:tc>
              <w:tc>
                <w:tcPr>
                  <w:tcW w:w="1033" w:type="dxa"/>
                  <w:vAlign w:val="center"/>
                </w:tcPr>
                <w:p w14:paraId="768D3D8F">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2×10-5</w:t>
                  </w:r>
                </w:p>
              </w:tc>
            </w:tr>
            <w:tr w14:paraId="2933C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56" w:type="dxa"/>
                  <w:vMerge w:val="restart"/>
                  <w:tcBorders>
                    <w:bottom w:val="nil"/>
                  </w:tcBorders>
                  <w:vAlign w:val="center"/>
                </w:tcPr>
                <w:p w14:paraId="2590DD05">
                  <w:pPr>
                    <w:keepNext w:val="0"/>
                    <w:keepLines w:val="0"/>
                    <w:pageBreakBefore w:val="0"/>
                    <w:widowControl w:val="0"/>
                    <w:kinsoku/>
                    <w:wordWrap/>
                    <w:overflowPunct/>
                    <w:topLinePunct w:val="0"/>
                    <w:autoSpaceDE/>
                    <w:autoSpaceDN/>
                    <w:bidi w:val="0"/>
                    <w:adjustRightInd/>
                    <w:snapToGrid/>
                    <w:spacing w:line="393" w:lineRule="auto"/>
                    <w:ind w:left="0"/>
                    <w:jc w:val="center"/>
                    <w:textAlignment w:val="auto"/>
                    <w:rPr>
                      <w:rFonts w:hint="default" w:ascii="Times New Roman" w:hAnsi="Times New Roman" w:cs="Times New Roman"/>
                      <w:sz w:val="21"/>
                    </w:rPr>
                  </w:pPr>
                </w:p>
                <w:p w14:paraId="02560454">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采样日期</w:t>
                  </w:r>
                </w:p>
              </w:tc>
              <w:tc>
                <w:tcPr>
                  <w:tcW w:w="1243" w:type="dxa"/>
                  <w:vMerge w:val="restart"/>
                  <w:tcBorders>
                    <w:bottom w:val="nil"/>
                  </w:tcBorders>
                  <w:vAlign w:val="center"/>
                </w:tcPr>
                <w:p w14:paraId="2E4F8FB9">
                  <w:pPr>
                    <w:keepNext w:val="0"/>
                    <w:keepLines w:val="0"/>
                    <w:pageBreakBefore w:val="0"/>
                    <w:widowControl w:val="0"/>
                    <w:kinsoku/>
                    <w:wordWrap/>
                    <w:overflowPunct/>
                    <w:topLinePunct w:val="0"/>
                    <w:autoSpaceDE/>
                    <w:autoSpaceDN/>
                    <w:bidi w:val="0"/>
                    <w:adjustRightInd/>
                    <w:snapToGrid/>
                    <w:spacing w:line="393" w:lineRule="auto"/>
                    <w:ind w:left="0"/>
                    <w:jc w:val="center"/>
                    <w:textAlignment w:val="auto"/>
                    <w:rPr>
                      <w:rFonts w:hint="default" w:ascii="Times New Roman" w:hAnsi="Times New Roman" w:cs="Times New Roman"/>
                      <w:sz w:val="21"/>
                    </w:rPr>
                  </w:pPr>
                </w:p>
                <w:p w14:paraId="71FE0438">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4"/>
                      <w:sz w:val="19"/>
                      <w:szCs w:val="19"/>
                    </w:rPr>
                    <w:t>采样时间</w:t>
                  </w:r>
                </w:p>
              </w:tc>
              <w:tc>
                <w:tcPr>
                  <w:tcW w:w="6572" w:type="dxa"/>
                  <w:gridSpan w:val="8"/>
                  <w:vAlign w:val="center"/>
                </w:tcPr>
                <w:p w14:paraId="3E2B5957">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采样位置</w:t>
                  </w:r>
                </w:p>
              </w:tc>
            </w:tr>
            <w:tr w14:paraId="55E2D1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256" w:type="dxa"/>
                  <w:vMerge w:val="continue"/>
                  <w:tcBorders>
                    <w:top w:val="nil"/>
                  </w:tcBorders>
                  <w:vAlign w:val="center"/>
                </w:tcPr>
                <w:p w14:paraId="589D2429">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243" w:type="dxa"/>
                  <w:vMerge w:val="continue"/>
                  <w:tcBorders>
                    <w:top w:val="nil"/>
                  </w:tcBorders>
                  <w:vAlign w:val="center"/>
                </w:tcPr>
                <w:p w14:paraId="5A3DCC2E">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644" w:type="dxa"/>
                  <w:gridSpan w:val="2"/>
                  <w:vAlign w:val="center"/>
                </w:tcPr>
                <w:p w14:paraId="51768769">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G1</w:t>
                  </w:r>
                </w:p>
              </w:tc>
              <w:tc>
                <w:tcPr>
                  <w:tcW w:w="1635" w:type="dxa"/>
                  <w:gridSpan w:val="2"/>
                  <w:vAlign w:val="center"/>
                </w:tcPr>
                <w:p w14:paraId="33F3D25C">
                  <w:pPr>
                    <w:pStyle w:val="73"/>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G2</w:t>
                  </w:r>
                </w:p>
              </w:tc>
              <w:tc>
                <w:tcPr>
                  <w:tcW w:w="1644" w:type="dxa"/>
                  <w:gridSpan w:val="2"/>
                  <w:vAlign w:val="center"/>
                </w:tcPr>
                <w:p w14:paraId="7301D310">
                  <w:pPr>
                    <w:pStyle w:val="73"/>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G3</w:t>
                  </w:r>
                </w:p>
              </w:tc>
              <w:tc>
                <w:tcPr>
                  <w:tcW w:w="1649" w:type="dxa"/>
                  <w:gridSpan w:val="2"/>
                  <w:vAlign w:val="center"/>
                </w:tcPr>
                <w:p w14:paraId="64EC8FDF">
                  <w:pPr>
                    <w:pStyle w:val="73"/>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G4</w:t>
                  </w:r>
                </w:p>
              </w:tc>
            </w:tr>
            <w:tr w14:paraId="19527A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56" w:type="dxa"/>
                  <w:vMerge w:val="restart"/>
                  <w:tcBorders>
                    <w:bottom w:val="nil"/>
                  </w:tcBorders>
                  <w:vAlign w:val="center"/>
                </w:tcPr>
                <w:p w14:paraId="02F1623D">
                  <w:pPr>
                    <w:keepNext w:val="0"/>
                    <w:keepLines w:val="0"/>
                    <w:pageBreakBefore w:val="0"/>
                    <w:widowControl w:val="0"/>
                    <w:kinsoku/>
                    <w:wordWrap/>
                    <w:overflowPunct/>
                    <w:topLinePunct w:val="0"/>
                    <w:autoSpaceDE/>
                    <w:autoSpaceDN/>
                    <w:bidi w:val="0"/>
                    <w:adjustRightInd/>
                    <w:snapToGrid/>
                    <w:spacing w:line="356" w:lineRule="auto"/>
                    <w:ind w:left="0"/>
                    <w:jc w:val="center"/>
                    <w:textAlignment w:val="auto"/>
                    <w:rPr>
                      <w:rFonts w:hint="default" w:ascii="Times New Roman" w:hAnsi="Times New Roman" w:cs="Times New Roman"/>
                      <w:sz w:val="21"/>
                    </w:rPr>
                  </w:pPr>
                </w:p>
                <w:p w14:paraId="789D3197">
                  <w:pPr>
                    <w:keepNext w:val="0"/>
                    <w:keepLines w:val="0"/>
                    <w:pageBreakBefore w:val="0"/>
                    <w:widowControl w:val="0"/>
                    <w:kinsoku/>
                    <w:wordWrap/>
                    <w:overflowPunct/>
                    <w:topLinePunct w:val="0"/>
                    <w:autoSpaceDE/>
                    <w:autoSpaceDN/>
                    <w:bidi w:val="0"/>
                    <w:adjustRightInd/>
                    <w:snapToGrid/>
                    <w:spacing w:line="357" w:lineRule="auto"/>
                    <w:ind w:left="0"/>
                    <w:jc w:val="center"/>
                    <w:textAlignment w:val="auto"/>
                    <w:rPr>
                      <w:rFonts w:hint="default" w:ascii="Times New Roman" w:hAnsi="Times New Roman" w:cs="Times New Roman"/>
                      <w:sz w:val="21"/>
                    </w:rPr>
                  </w:pPr>
                </w:p>
                <w:p w14:paraId="37FFC33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1"/>
                      <w:sz w:val="19"/>
                      <w:szCs w:val="19"/>
                    </w:rPr>
                    <w:t>2024-07-13</w:t>
                  </w:r>
                </w:p>
              </w:tc>
              <w:tc>
                <w:tcPr>
                  <w:tcW w:w="1243" w:type="dxa"/>
                  <w:vAlign w:val="center"/>
                </w:tcPr>
                <w:p w14:paraId="60D30ED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1"/>
                      <w:sz w:val="19"/>
                      <w:szCs w:val="19"/>
                    </w:rPr>
                    <w:t>09:20-10:20</w:t>
                  </w:r>
                </w:p>
              </w:tc>
              <w:tc>
                <w:tcPr>
                  <w:tcW w:w="1644" w:type="dxa"/>
                  <w:gridSpan w:val="2"/>
                  <w:vAlign w:val="center"/>
                </w:tcPr>
                <w:p w14:paraId="0A37174B">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4"/>
                      <w:sz w:val="19"/>
                      <w:szCs w:val="19"/>
                    </w:rPr>
                    <w:t>1.7×10</w:t>
                  </w:r>
                  <w:r>
                    <w:rPr>
                      <w:rFonts w:hint="default" w:ascii="Times New Roman" w:hAnsi="Times New Roman" w:eastAsia="Calibri" w:cs="Times New Roman"/>
                      <w:spacing w:val="-4"/>
                      <w:sz w:val="19"/>
                      <w:szCs w:val="19"/>
                    </w:rPr>
                    <w:t>⁴</w:t>
                  </w:r>
                </w:p>
              </w:tc>
              <w:tc>
                <w:tcPr>
                  <w:tcW w:w="1635" w:type="dxa"/>
                  <w:gridSpan w:val="2"/>
                  <w:vAlign w:val="center"/>
                </w:tcPr>
                <w:p w14:paraId="57B74CBB">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2.2×10</w:t>
                  </w:r>
                  <w:r>
                    <w:rPr>
                      <w:rFonts w:hint="default" w:ascii="Times New Roman" w:hAnsi="Times New Roman" w:cs="Times New Roman"/>
                      <w:spacing w:val="-2"/>
                      <w:sz w:val="19"/>
                      <w:szCs w:val="19"/>
                      <w:vertAlign w:val="baseline"/>
                    </w:rPr>
                    <w:t>-</w:t>
                  </w:r>
                  <w:r>
                    <w:rPr>
                      <w:rFonts w:hint="default" w:ascii="Times New Roman" w:hAnsi="Times New Roman" w:eastAsia="Calibri" w:cs="Times New Roman"/>
                      <w:spacing w:val="-2"/>
                      <w:sz w:val="19"/>
                      <w:szCs w:val="19"/>
                      <w:vertAlign w:val="baseline"/>
                    </w:rPr>
                    <w:t>⁴</w:t>
                  </w:r>
                </w:p>
              </w:tc>
              <w:tc>
                <w:tcPr>
                  <w:tcW w:w="1644" w:type="dxa"/>
                  <w:gridSpan w:val="2"/>
                  <w:vAlign w:val="center"/>
                </w:tcPr>
                <w:p w14:paraId="34EA8E6E">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3.1×10</w:t>
                  </w:r>
                  <w:r>
                    <w:rPr>
                      <w:rFonts w:hint="default" w:ascii="Times New Roman" w:hAnsi="Times New Roman" w:eastAsia="Calibri" w:cs="Times New Roman"/>
                      <w:spacing w:val="-2"/>
                      <w:sz w:val="19"/>
                      <w:szCs w:val="19"/>
                    </w:rPr>
                    <w:t>⁴</w:t>
                  </w:r>
                </w:p>
              </w:tc>
              <w:tc>
                <w:tcPr>
                  <w:tcW w:w="1649" w:type="dxa"/>
                  <w:gridSpan w:val="2"/>
                  <w:vAlign w:val="center"/>
                </w:tcPr>
                <w:p w14:paraId="3EBE5885">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3"/>
                      <w:sz w:val="19"/>
                      <w:szCs w:val="19"/>
                    </w:rPr>
                    <w:t>1.9×10</w:t>
                  </w:r>
                  <w:r>
                    <w:rPr>
                      <w:rFonts w:hint="default" w:ascii="Times New Roman" w:hAnsi="Times New Roman" w:cs="Times New Roman"/>
                      <w:spacing w:val="-3"/>
                      <w:sz w:val="19"/>
                      <w:szCs w:val="19"/>
                      <w:vertAlign w:val="superscript"/>
                    </w:rPr>
                    <w:t>-</w:t>
                  </w:r>
                  <w:r>
                    <w:rPr>
                      <w:rFonts w:hint="default" w:ascii="Times New Roman" w:hAnsi="Times New Roman" w:eastAsia="Calibri" w:cs="Times New Roman"/>
                      <w:spacing w:val="-3"/>
                      <w:sz w:val="19"/>
                      <w:szCs w:val="19"/>
                    </w:rPr>
                    <w:t>⁴</w:t>
                  </w:r>
                </w:p>
              </w:tc>
            </w:tr>
            <w:tr w14:paraId="44AC97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56" w:type="dxa"/>
                  <w:vMerge w:val="continue"/>
                  <w:tcBorders>
                    <w:top w:val="nil"/>
                    <w:bottom w:val="nil"/>
                  </w:tcBorders>
                  <w:vAlign w:val="center"/>
                </w:tcPr>
                <w:p w14:paraId="7B31C691">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243" w:type="dxa"/>
                  <w:vAlign w:val="center"/>
                </w:tcPr>
                <w:p w14:paraId="16864CD9">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10:25-11:25</w:t>
                  </w:r>
                </w:p>
              </w:tc>
              <w:tc>
                <w:tcPr>
                  <w:tcW w:w="1644" w:type="dxa"/>
                  <w:gridSpan w:val="2"/>
                  <w:vAlign w:val="center"/>
                </w:tcPr>
                <w:p w14:paraId="44532948">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3"/>
                      <w:sz w:val="19"/>
                      <w:szCs w:val="19"/>
                    </w:rPr>
                    <w:t>1.6×10</w:t>
                  </w:r>
                  <w:r>
                    <w:rPr>
                      <w:rFonts w:hint="default" w:ascii="Times New Roman" w:hAnsi="Times New Roman" w:cs="Times New Roman"/>
                      <w:spacing w:val="-3"/>
                      <w:sz w:val="19"/>
                      <w:szCs w:val="19"/>
                      <w:vertAlign w:val="superscript"/>
                    </w:rPr>
                    <w:t>4</w:t>
                  </w:r>
                </w:p>
              </w:tc>
              <w:tc>
                <w:tcPr>
                  <w:tcW w:w="1635" w:type="dxa"/>
                  <w:gridSpan w:val="2"/>
                  <w:vAlign w:val="center"/>
                </w:tcPr>
                <w:p w14:paraId="732B9282">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2.2×10</w:t>
                  </w:r>
                  <w:r>
                    <w:rPr>
                      <w:rFonts w:hint="default" w:ascii="Times New Roman" w:hAnsi="Times New Roman" w:cs="Times New Roman"/>
                      <w:spacing w:val="-2"/>
                      <w:sz w:val="19"/>
                      <w:szCs w:val="19"/>
                      <w:vertAlign w:val="superscript"/>
                    </w:rPr>
                    <w:t>-4</w:t>
                  </w:r>
                </w:p>
              </w:tc>
              <w:tc>
                <w:tcPr>
                  <w:tcW w:w="1644" w:type="dxa"/>
                  <w:gridSpan w:val="2"/>
                  <w:vAlign w:val="center"/>
                </w:tcPr>
                <w:p w14:paraId="5BDEB1B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3.1×10</w:t>
                  </w:r>
                  <w:r>
                    <w:rPr>
                      <w:rFonts w:hint="default" w:ascii="Times New Roman" w:hAnsi="Times New Roman" w:cs="Times New Roman"/>
                      <w:spacing w:val="-2"/>
                      <w:sz w:val="19"/>
                      <w:szCs w:val="19"/>
                      <w:vertAlign w:val="superscript"/>
                    </w:rPr>
                    <w:t>-4</w:t>
                  </w:r>
                </w:p>
              </w:tc>
              <w:tc>
                <w:tcPr>
                  <w:tcW w:w="1649" w:type="dxa"/>
                  <w:gridSpan w:val="2"/>
                  <w:vAlign w:val="center"/>
                </w:tcPr>
                <w:p w14:paraId="0DFDC9F2">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2.1×10</w:t>
                  </w:r>
                  <w:r>
                    <w:rPr>
                      <w:rFonts w:hint="default" w:ascii="Times New Roman" w:hAnsi="Times New Roman" w:cs="Times New Roman"/>
                      <w:spacing w:val="-2"/>
                      <w:sz w:val="19"/>
                      <w:szCs w:val="19"/>
                      <w:vertAlign w:val="superscript"/>
                    </w:rPr>
                    <w:t>-</w:t>
                  </w:r>
                  <w:r>
                    <w:rPr>
                      <w:rFonts w:hint="default" w:ascii="Times New Roman" w:hAnsi="Times New Roman" w:eastAsia="Calibri" w:cs="Times New Roman"/>
                      <w:spacing w:val="-2"/>
                      <w:sz w:val="19"/>
                      <w:szCs w:val="19"/>
                    </w:rPr>
                    <w:t>⁴</w:t>
                  </w:r>
                </w:p>
              </w:tc>
            </w:tr>
            <w:tr w14:paraId="35761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56" w:type="dxa"/>
                  <w:vMerge w:val="continue"/>
                  <w:tcBorders>
                    <w:top w:val="nil"/>
                  </w:tcBorders>
                  <w:vAlign w:val="center"/>
                </w:tcPr>
                <w:p w14:paraId="63C9D07A">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243" w:type="dxa"/>
                  <w:vAlign w:val="center"/>
                </w:tcPr>
                <w:p w14:paraId="1A2D0F7C">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11:30-12:30</w:t>
                  </w:r>
                </w:p>
              </w:tc>
              <w:tc>
                <w:tcPr>
                  <w:tcW w:w="1644" w:type="dxa"/>
                  <w:gridSpan w:val="2"/>
                  <w:vAlign w:val="center"/>
                </w:tcPr>
                <w:p w14:paraId="2E55B627">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3"/>
                      <w:sz w:val="19"/>
                      <w:szCs w:val="19"/>
                    </w:rPr>
                    <w:t>1.6×10</w:t>
                  </w:r>
                  <w:r>
                    <w:rPr>
                      <w:rFonts w:hint="default" w:ascii="Times New Roman" w:hAnsi="Times New Roman" w:cs="Times New Roman"/>
                      <w:spacing w:val="-3"/>
                      <w:sz w:val="19"/>
                      <w:szCs w:val="19"/>
                      <w:vertAlign w:val="superscript"/>
                    </w:rPr>
                    <w:t>-4</w:t>
                  </w:r>
                </w:p>
              </w:tc>
              <w:tc>
                <w:tcPr>
                  <w:tcW w:w="1635" w:type="dxa"/>
                  <w:gridSpan w:val="2"/>
                  <w:vAlign w:val="center"/>
                </w:tcPr>
                <w:p w14:paraId="515E98CF">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2.2×10-</w:t>
                  </w:r>
                  <w:r>
                    <w:rPr>
                      <w:rFonts w:hint="default" w:ascii="Times New Roman" w:hAnsi="Times New Roman" w:eastAsia="Calibri" w:cs="Times New Roman"/>
                      <w:spacing w:val="-2"/>
                      <w:sz w:val="19"/>
                      <w:szCs w:val="19"/>
                    </w:rPr>
                    <w:t>⁴</w:t>
                  </w:r>
                </w:p>
              </w:tc>
              <w:tc>
                <w:tcPr>
                  <w:tcW w:w="1644" w:type="dxa"/>
                  <w:gridSpan w:val="2"/>
                  <w:vAlign w:val="center"/>
                </w:tcPr>
                <w:p w14:paraId="3D31E8FE">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3.0×10</w:t>
                  </w:r>
                  <w:r>
                    <w:rPr>
                      <w:rFonts w:hint="default" w:ascii="Times New Roman" w:hAnsi="Times New Roman" w:eastAsia="Calibri" w:cs="Times New Roman"/>
                      <w:spacing w:val="-2"/>
                      <w:sz w:val="19"/>
                      <w:szCs w:val="19"/>
                    </w:rPr>
                    <w:t>⁴</w:t>
                  </w:r>
                </w:p>
              </w:tc>
              <w:tc>
                <w:tcPr>
                  <w:tcW w:w="1649" w:type="dxa"/>
                  <w:gridSpan w:val="2"/>
                  <w:vAlign w:val="center"/>
                </w:tcPr>
                <w:p w14:paraId="35C2D500">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2.0×10</w:t>
                  </w:r>
                  <w:r>
                    <w:rPr>
                      <w:rFonts w:hint="default" w:ascii="Times New Roman" w:hAnsi="Times New Roman" w:cs="Times New Roman"/>
                      <w:spacing w:val="-2"/>
                      <w:sz w:val="19"/>
                      <w:szCs w:val="19"/>
                      <w:vertAlign w:val="superscript"/>
                    </w:rPr>
                    <w:t>-4</w:t>
                  </w:r>
                </w:p>
              </w:tc>
            </w:tr>
            <w:tr w14:paraId="5F603B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56" w:type="dxa"/>
                  <w:vMerge w:val="restart"/>
                  <w:tcBorders>
                    <w:bottom w:val="nil"/>
                  </w:tcBorders>
                  <w:vAlign w:val="center"/>
                </w:tcPr>
                <w:p w14:paraId="6BC71795">
                  <w:pPr>
                    <w:keepNext w:val="0"/>
                    <w:keepLines w:val="0"/>
                    <w:pageBreakBefore w:val="0"/>
                    <w:widowControl w:val="0"/>
                    <w:kinsoku/>
                    <w:wordWrap/>
                    <w:overflowPunct/>
                    <w:topLinePunct w:val="0"/>
                    <w:autoSpaceDE/>
                    <w:autoSpaceDN/>
                    <w:bidi w:val="0"/>
                    <w:adjustRightInd/>
                    <w:snapToGrid/>
                    <w:spacing w:line="358" w:lineRule="auto"/>
                    <w:ind w:left="0"/>
                    <w:jc w:val="center"/>
                    <w:textAlignment w:val="auto"/>
                    <w:rPr>
                      <w:rFonts w:hint="default" w:ascii="Times New Roman" w:hAnsi="Times New Roman" w:cs="Times New Roman"/>
                      <w:sz w:val="21"/>
                    </w:rPr>
                  </w:pPr>
                </w:p>
                <w:p w14:paraId="38F35F7D">
                  <w:pPr>
                    <w:keepNext w:val="0"/>
                    <w:keepLines w:val="0"/>
                    <w:pageBreakBefore w:val="0"/>
                    <w:widowControl w:val="0"/>
                    <w:kinsoku/>
                    <w:wordWrap/>
                    <w:overflowPunct/>
                    <w:topLinePunct w:val="0"/>
                    <w:autoSpaceDE/>
                    <w:autoSpaceDN/>
                    <w:bidi w:val="0"/>
                    <w:adjustRightInd/>
                    <w:snapToGrid/>
                    <w:spacing w:line="358" w:lineRule="auto"/>
                    <w:ind w:left="0"/>
                    <w:jc w:val="center"/>
                    <w:textAlignment w:val="auto"/>
                    <w:rPr>
                      <w:rFonts w:hint="default" w:ascii="Times New Roman" w:hAnsi="Times New Roman" w:cs="Times New Roman"/>
                      <w:sz w:val="21"/>
                    </w:rPr>
                  </w:pPr>
                </w:p>
                <w:p w14:paraId="5C734F2E">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1"/>
                      <w:sz w:val="19"/>
                      <w:szCs w:val="19"/>
                    </w:rPr>
                    <w:t>2024-07-14</w:t>
                  </w:r>
                </w:p>
              </w:tc>
              <w:tc>
                <w:tcPr>
                  <w:tcW w:w="1243" w:type="dxa"/>
                  <w:vAlign w:val="center"/>
                </w:tcPr>
                <w:p w14:paraId="1D9D1306">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10:30-11:30</w:t>
                  </w:r>
                </w:p>
              </w:tc>
              <w:tc>
                <w:tcPr>
                  <w:tcW w:w="1644" w:type="dxa"/>
                  <w:gridSpan w:val="2"/>
                  <w:vAlign w:val="center"/>
                </w:tcPr>
                <w:p w14:paraId="0B900A08">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3"/>
                      <w:sz w:val="19"/>
                      <w:szCs w:val="19"/>
                    </w:rPr>
                    <w:t>1.7×10</w:t>
                  </w:r>
                  <w:r>
                    <w:rPr>
                      <w:rFonts w:hint="default" w:ascii="Times New Roman" w:hAnsi="Times New Roman" w:cs="Times New Roman"/>
                      <w:spacing w:val="-3"/>
                      <w:sz w:val="19"/>
                      <w:szCs w:val="19"/>
                      <w:vertAlign w:val="superscript"/>
                    </w:rPr>
                    <w:t>-4</w:t>
                  </w:r>
                </w:p>
              </w:tc>
              <w:tc>
                <w:tcPr>
                  <w:tcW w:w="1635" w:type="dxa"/>
                  <w:gridSpan w:val="2"/>
                  <w:vAlign w:val="center"/>
                </w:tcPr>
                <w:p w14:paraId="092155C7">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2.2×10</w:t>
                  </w:r>
                  <w:r>
                    <w:rPr>
                      <w:rFonts w:hint="default" w:ascii="Times New Roman" w:hAnsi="Times New Roman" w:cs="Times New Roman"/>
                      <w:spacing w:val="-2"/>
                      <w:sz w:val="19"/>
                      <w:szCs w:val="19"/>
                      <w:vertAlign w:val="superscript"/>
                    </w:rPr>
                    <w:t>4</w:t>
                  </w:r>
                </w:p>
              </w:tc>
              <w:tc>
                <w:tcPr>
                  <w:tcW w:w="1644" w:type="dxa"/>
                  <w:gridSpan w:val="2"/>
                  <w:vAlign w:val="center"/>
                </w:tcPr>
                <w:p w14:paraId="0EFAA999">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3.0×10</w:t>
                  </w:r>
                  <w:r>
                    <w:rPr>
                      <w:rFonts w:hint="default" w:ascii="Times New Roman" w:hAnsi="Times New Roman" w:cs="Times New Roman"/>
                      <w:spacing w:val="-2"/>
                      <w:sz w:val="19"/>
                      <w:szCs w:val="19"/>
                      <w:vertAlign w:val="superscript"/>
                    </w:rPr>
                    <w:t>4</w:t>
                  </w:r>
                </w:p>
              </w:tc>
              <w:tc>
                <w:tcPr>
                  <w:tcW w:w="1649" w:type="dxa"/>
                  <w:gridSpan w:val="2"/>
                  <w:vAlign w:val="center"/>
                </w:tcPr>
                <w:p w14:paraId="07699B7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2.0×10</w:t>
                  </w:r>
                  <w:r>
                    <w:rPr>
                      <w:rFonts w:hint="default" w:ascii="Times New Roman" w:hAnsi="Times New Roman" w:cs="Times New Roman"/>
                      <w:spacing w:val="-2"/>
                      <w:sz w:val="19"/>
                      <w:szCs w:val="19"/>
                      <w:vertAlign w:val="superscript"/>
                    </w:rPr>
                    <w:t>-4</w:t>
                  </w:r>
                </w:p>
              </w:tc>
            </w:tr>
            <w:tr w14:paraId="7259D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56" w:type="dxa"/>
                  <w:vMerge w:val="continue"/>
                  <w:tcBorders>
                    <w:top w:val="nil"/>
                    <w:bottom w:val="nil"/>
                  </w:tcBorders>
                  <w:vAlign w:val="center"/>
                </w:tcPr>
                <w:p w14:paraId="72CEDB00">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243" w:type="dxa"/>
                  <w:vAlign w:val="center"/>
                </w:tcPr>
                <w:p w14:paraId="26BB8254">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11:35-12:35</w:t>
                  </w:r>
                </w:p>
              </w:tc>
              <w:tc>
                <w:tcPr>
                  <w:tcW w:w="1644" w:type="dxa"/>
                  <w:gridSpan w:val="2"/>
                  <w:vAlign w:val="center"/>
                </w:tcPr>
                <w:p w14:paraId="5D41433C">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3"/>
                      <w:sz w:val="19"/>
                      <w:szCs w:val="19"/>
                    </w:rPr>
                    <w:t>1.8×10</w:t>
                  </w:r>
                  <w:r>
                    <w:rPr>
                      <w:rFonts w:hint="default" w:ascii="Times New Roman" w:hAnsi="Times New Roman" w:cs="Times New Roman"/>
                      <w:spacing w:val="-3"/>
                      <w:sz w:val="19"/>
                      <w:szCs w:val="19"/>
                      <w:vertAlign w:val="superscript"/>
                    </w:rPr>
                    <w:t>-4</w:t>
                  </w:r>
                </w:p>
              </w:tc>
              <w:tc>
                <w:tcPr>
                  <w:tcW w:w="1635" w:type="dxa"/>
                  <w:gridSpan w:val="2"/>
                  <w:vAlign w:val="center"/>
                </w:tcPr>
                <w:p w14:paraId="6E0B8EEE">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2.4×10</w:t>
                  </w:r>
                  <w:r>
                    <w:rPr>
                      <w:rFonts w:hint="default" w:ascii="Times New Roman" w:hAnsi="Times New Roman" w:cs="Times New Roman"/>
                      <w:spacing w:val="-2"/>
                      <w:sz w:val="19"/>
                      <w:szCs w:val="19"/>
                      <w:vertAlign w:val="superscript"/>
                    </w:rPr>
                    <w:t>-4</w:t>
                  </w:r>
                </w:p>
              </w:tc>
              <w:tc>
                <w:tcPr>
                  <w:tcW w:w="1644" w:type="dxa"/>
                  <w:gridSpan w:val="2"/>
                  <w:vAlign w:val="center"/>
                </w:tcPr>
                <w:p w14:paraId="62C3740A">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3.1×10</w:t>
                  </w:r>
                  <w:r>
                    <w:rPr>
                      <w:rFonts w:hint="default" w:ascii="Times New Roman" w:hAnsi="Times New Roman" w:eastAsia="Calibri" w:cs="Times New Roman"/>
                      <w:spacing w:val="-2"/>
                      <w:sz w:val="19"/>
                      <w:szCs w:val="19"/>
                    </w:rPr>
                    <w:t>⁴</w:t>
                  </w:r>
                </w:p>
              </w:tc>
              <w:tc>
                <w:tcPr>
                  <w:tcW w:w="1649" w:type="dxa"/>
                  <w:gridSpan w:val="2"/>
                  <w:vAlign w:val="center"/>
                </w:tcPr>
                <w:p w14:paraId="2DAA2C3A">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2.2×10</w:t>
                  </w:r>
                  <w:r>
                    <w:rPr>
                      <w:rFonts w:hint="default" w:ascii="Times New Roman" w:hAnsi="Times New Roman" w:cs="Times New Roman"/>
                      <w:spacing w:val="-2"/>
                      <w:sz w:val="19"/>
                      <w:szCs w:val="19"/>
                      <w:vertAlign w:val="superscript"/>
                    </w:rPr>
                    <w:t>-</w:t>
                  </w:r>
                  <w:r>
                    <w:rPr>
                      <w:rFonts w:hint="default" w:ascii="Times New Roman" w:hAnsi="Times New Roman" w:eastAsia="Calibri" w:cs="Times New Roman"/>
                      <w:spacing w:val="-2"/>
                      <w:sz w:val="19"/>
                      <w:szCs w:val="19"/>
                    </w:rPr>
                    <w:t>⁴</w:t>
                  </w:r>
                </w:p>
              </w:tc>
            </w:tr>
            <w:tr w14:paraId="246F86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256" w:type="dxa"/>
                  <w:vMerge w:val="continue"/>
                  <w:tcBorders>
                    <w:top w:val="nil"/>
                  </w:tcBorders>
                  <w:vAlign w:val="center"/>
                </w:tcPr>
                <w:p w14:paraId="728B9F91">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cs="Times New Roman"/>
                      <w:sz w:val="21"/>
                    </w:rPr>
                  </w:pPr>
                </w:p>
              </w:tc>
              <w:tc>
                <w:tcPr>
                  <w:tcW w:w="1243" w:type="dxa"/>
                  <w:vAlign w:val="center"/>
                </w:tcPr>
                <w:p w14:paraId="4F30A576">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12:40-13:40</w:t>
                  </w:r>
                </w:p>
              </w:tc>
              <w:tc>
                <w:tcPr>
                  <w:tcW w:w="1644" w:type="dxa"/>
                  <w:gridSpan w:val="2"/>
                  <w:vAlign w:val="center"/>
                </w:tcPr>
                <w:p w14:paraId="2545F85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3"/>
                      <w:sz w:val="19"/>
                      <w:szCs w:val="19"/>
                    </w:rPr>
                    <w:t>1.7×10</w:t>
                  </w:r>
                  <w:r>
                    <w:rPr>
                      <w:rFonts w:hint="default" w:ascii="Times New Roman" w:hAnsi="Times New Roman" w:cs="Times New Roman"/>
                      <w:spacing w:val="-3"/>
                      <w:sz w:val="19"/>
                      <w:szCs w:val="19"/>
                      <w:vertAlign w:val="superscript"/>
                    </w:rPr>
                    <w:t>-4</w:t>
                  </w:r>
                </w:p>
              </w:tc>
              <w:tc>
                <w:tcPr>
                  <w:tcW w:w="1635" w:type="dxa"/>
                  <w:gridSpan w:val="2"/>
                  <w:vAlign w:val="center"/>
                </w:tcPr>
                <w:p w14:paraId="0637EC6C">
                  <w:pPr>
                    <w:pStyle w:val="73"/>
                    <w:keepNext w:val="0"/>
                    <w:keepLines w:val="0"/>
                    <w:pageBreakBefore w:val="0"/>
                    <w:widowControl w:val="0"/>
                    <w:kinsoku/>
                    <w:wordWrap/>
                    <w:overflowPunct/>
                    <w:topLinePunct w:val="0"/>
                    <w:autoSpaceDE/>
                    <w:autoSpaceDN/>
                    <w:bidi w:val="0"/>
                    <w:adjustRightInd/>
                    <w:snapToGrid/>
                    <w:spacing w:line="191" w:lineRule="auto"/>
                    <w:ind w:left="0"/>
                    <w:jc w:val="center"/>
                    <w:textAlignment w:val="auto"/>
                    <w:rPr>
                      <w:rFonts w:hint="default" w:ascii="Times New Roman" w:hAnsi="Times New Roman" w:eastAsia="Calibri" w:cs="Times New Roman"/>
                      <w:sz w:val="19"/>
                      <w:szCs w:val="19"/>
                    </w:rPr>
                  </w:pPr>
                  <w:r>
                    <w:rPr>
                      <w:rFonts w:hint="default" w:ascii="Times New Roman" w:hAnsi="Times New Roman" w:cs="Times New Roman"/>
                      <w:spacing w:val="-2"/>
                      <w:sz w:val="19"/>
                      <w:szCs w:val="19"/>
                    </w:rPr>
                    <w:t>2.2×10-</w:t>
                  </w:r>
                  <w:r>
                    <w:rPr>
                      <w:rFonts w:hint="default" w:ascii="Times New Roman" w:hAnsi="Times New Roman" w:eastAsia="Calibri" w:cs="Times New Roman"/>
                      <w:spacing w:val="-2"/>
                      <w:sz w:val="19"/>
                      <w:szCs w:val="19"/>
                    </w:rPr>
                    <w:t>⁴</w:t>
                  </w:r>
                </w:p>
              </w:tc>
              <w:tc>
                <w:tcPr>
                  <w:tcW w:w="1644" w:type="dxa"/>
                  <w:gridSpan w:val="2"/>
                  <w:vAlign w:val="center"/>
                </w:tcPr>
                <w:p w14:paraId="23641385">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3.2×10</w:t>
                  </w:r>
                  <w:r>
                    <w:rPr>
                      <w:rFonts w:hint="default" w:ascii="Times New Roman" w:hAnsi="Times New Roman" w:cs="Times New Roman"/>
                      <w:spacing w:val="-2"/>
                      <w:sz w:val="19"/>
                      <w:szCs w:val="19"/>
                      <w:vertAlign w:val="superscript"/>
                    </w:rPr>
                    <w:t>-4</w:t>
                  </w:r>
                </w:p>
              </w:tc>
              <w:tc>
                <w:tcPr>
                  <w:tcW w:w="1649" w:type="dxa"/>
                  <w:gridSpan w:val="2"/>
                  <w:vAlign w:val="center"/>
                </w:tcPr>
                <w:p w14:paraId="5E90AE4F">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cs="Times New Roman"/>
                      <w:sz w:val="19"/>
                      <w:szCs w:val="19"/>
                    </w:rPr>
                  </w:pPr>
                  <w:r>
                    <w:rPr>
                      <w:rFonts w:hint="default" w:ascii="Times New Roman" w:hAnsi="Times New Roman" w:cs="Times New Roman"/>
                      <w:spacing w:val="-2"/>
                      <w:sz w:val="19"/>
                      <w:szCs w:val="19"/>
                    </w:rPr>
                    <w:t>2.3×10</w:t>
                  </w:r>
                  <w:r>
                    <w:rPr>
                      <w:rFonts w:hint="eastAsia" w:ascii="Times New Roman" w:hAnsi="Times New Roman" w:cs="Times New Roman"/>
                      <w:spacing w:val="-2"/>
                      <w:sz w:val="19"/>
                      <w:szCs w:val="19"/>
                      <w:vertAlign w:val="superscript"/>
                      <w:lang w:val="en-US" w:eastAsia="zh-CN"/>
                    </w:rPr>
                    <w:t>-</w:t>
                  </w:r>
                  <w:r>
                    <w:rPr>
                      <w:rFonts w:hint="default" w:ascii="Times New Roman" w:hAnsi="Times New Roman" w:cs="Times New Roman"/>
                      <w:spacing w:val="-2"/>
                      <w:sz w:val="19"/>
                      <w:szCs w:val="19"/>
                      <w:vertAlign w:val="superscript"/>
                    </w:rPr>
                    <w:t>4</w:t>
                  </w:r>
                </w:p>
              </w:tc>
            </w:tr>
          </w:tbl>
          <w:p w14:paraId="2448E212">
            <w:pPr>
              <w:spacing w:line="307" w:lineRule="auto"/>
              <w:rPr>
                <w:rFonts w:ascii="Arial"/>
                <w:sz w:val="21"/>
              </w:rPr>
            </w:pPr>
          </w:p>
          <w:p w14:paraId="7874288E">
            <w:pPr>
              <w:pStyle w:val="12"/>
              <w:spacing w:before="35" w:line="197" w:lineRule="auto"/>
              <w:jc w:val="center"/>
              <w:rPr>
                <w:rFonts w:eastAsia="宋体" w:cs="宋体"/>
                <w:b/>
                <w:bCs/>
                <w:spacing w:val="-2"/>
                <w:sz w:val="23"/>
                <w:szCs w:val="23"/>
              </w:rPr>
            </w:pPr>
            <w:r>
              <w:rPr>
                <w:rFonts w:eastAsia="宋体" w:cs="宋体"/>
                <w:b/>
                <w:bCs/>
                <w:spacing w:val="-2"/>
                <w:sz w:val="23"/>
                <w:szCs w:val="23"/>
              </w:rPr>
              <w:t>表</w:t>
            </w:r>
            <w:r>
              <w:rPr>
                <w:rFonts w:hint="default" w:ascii="Times New Roman" w:hAnsi="Times New Roman" w:eastAsia="宋体" w:cs="Times New Roman"/>
                <w:b/>
                <w:bCs/>
                <w:spacing w:val="-2"/>
                <w:sz w:val="23"/>
                <w:szCs w:val="23"/>
                <w:lang w:val="en-US" w:eastAsia="zh-CN"/>
              </w:rPr>
              <w:t>9-8</w:t>
            </w:r>
            <w:r>
              <w:rPr>
                <w:rFonts w:eastAsia="宋体" w:cs="宋体"/>
                <w:b/>
                <w:bCs/>
                <w:spacing w:val="-2"/>
                <w:sz w:val="23"/>
                <w:szCs w:val="23"/>
              </w:rPr>
              <w:t>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
              <w:gridCol w:w="1162"/>
              <w:gridCol w:w="1182"/>
              <w:gridCol w:w="1522"/>
              <w:gridCol w:w="1540"/>
              <w:gridCol w:w="1541"/>
              <w:gridCol w:w="48"/>
              <w:gridCol w:w="2072"/>
            </w:tblGrid>
            <w:tr w14:paraId="15C39E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jc w:val="center"/>
              </w:trPr>
              <w:tc>
                <w:tcPr>
                  <w:tcW w:w="1166" w:type="dxa"/>
                  <w:gridSpan w:val="2"/>
                  <w:vAlign w:val="center"/>
                </w:tcPr>
                <w:p w14:paraId="6ADB1BB4">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检测项目</w:t>
                  </w:r>
                </w:p>
              </w:tc>
              <w:tc>
                <w:tcPr>
                  <w:tcW w:w="1182" w:type="dxa"/>
                  <w:vAlign w:val="center"/>
                </w:tcPr>
                <w:p w14:paraId="5C23ACA4">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铅</w:t>
                  </w:r>
                </w:p>
              </w:tc>
              <w:tc>
                <w:tcPr>
                  <w:tcW w:w="1522" w:type="dxa"/>
                  <w:vAlign w:val="center"/>
                </w:tcPr>
                <w:p w14:paraId="6BA692E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完成日期</w:t>
                  </w:r>
                </w:p>
              </w:tc>
              <w:tc>
                <w:tcPr>
                  <w:tcW w:w="1540" w:type="dxa"/>
                  <w:vAlign w:val="center"/>
                </w:tcPr>
                <w:p w14:paraId="566BADC2">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2024-07-19</w:t>
                  </w:r>
                </w:p>
              </w:tc>
              <w:tc>
                <w:tcPr>
                  <w:tcW w:w="1589" w:type="dxa"/>
                  <w:gridSpan w:val="2"/>
                  <w:vAlign w:val="center"/>
                </w:tcPr>
                <w:p w14:paraId="4B7F0487">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检出限(mg/m³)</w:t>
                  </w:r>
                </w:p>
              </w:tc>
              <w:tc>
                <w:tcPr>
                  <w:tcW w:w="2072" w:type="dxa"/>
                  <w:vAlign w:val="center"/>
                </w:tcPr>
                <w:p w14:paraId="1473A288">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2×10</w:t>
                  </w:r>
                  <w:r>
                    <w:rPr>
                      <w:rFonts w:hint="default" w:ascii="Times New Roman" w:hAnsi="Times New Roman" w:eastAsia="宋体" w:cs="Times New Roman"/>
                      <w:spacing w:val="-2"/>
                      <w:sz w:val="19"/>
                      <w:szCs w:val="19"/>
                      <w:vertAlign w:val="superscript"/>
                      <w:lang w:val="en-US" w:eastAsia="en-US" w:bidi="ar-SA"/>
                    </w:rPr>
                    <w:t>-5</w:t>
                  </w:r>
                </w:p>
              </w:tc>
            </w:tr>
            <w:tr w14:paraId="1662E6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166" w:type="dxa"/>
                  <w:gridSpan w:val="2"/>
                  <w:vMerge w:val="restart"/>
                  <w:tcBorders>
                    <w:bottom w:val="nil"/>
                  </w:tcBorders>
                  <w:vAlign w:val="center"/>
                </w:tcPr>
                <w:p w14:paraId="0FC016F6">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采样日期</w:t>
                  </w:r>
                </w:p>
              </w:tc>
              <w:tc>
                <w:tcPr>
                  <w:tcW w:w="1182" w:type="dxa"/>
                  <w:vMerge w:val="restart"/>
                  <w:tcBorders>
                    <w:bottom w:val="nil"/>
                  </w:tcBorders>
                  <w:vAlign w:val="center"/>
                </w:tcPr>
                <w:p w14:paraId="10AB69DE">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采样时间</w:t>
                  </w:r>
                </w:p>
              </w:tc>
              <w:tc>
                <w:tcPr>
                  <w:tcW w:w="6723" w:type="dxa"/>
                  <w:gridSpan w:val="5"/>
                  <w:vAlign w:val="center"/>
                </w:tcPr>
                <w:p w14:paraId="31C06BDE">
                  <w:pPr>
                    <w:pStyle w:val="73"/>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采样位置</w:t>
                  </w:r>
                </w:p>
              </w:tc>
            </w:tr>
            <w:tr w14:paraId="1B127A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166" w:type="dxa"/>
                  <w:gridSpan w:val="2"/>
                  <w:vMerge w:val="continue"/>
                  <w:tcBorders>
                    <w:top w:val="nil"/>
                  </w:tcBorders>
                  <w:vAlign w:val="center"/>
                </w:tcPr>
                <w:p w14:paraId="00671F3B">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spacing w:val="-2"/>
                      <w:sz w:val="19"/>
                      <w:szCs w:val="19"/>
                      <w:lang w:val="en-US" w:eastAsia="en-US" w:bidi="ar-SA"/>
                    </w:rPr>
                  </w:pPr>
                </w:p>
              </w:tc>
              <w:tc>
                <w:tcPr>
                  <w:tcW w:w="1182" w:type="dxa"/>
                  <w:vMerge w:val="continue"/>
                  <w:tcBorders>
                    <w:top w:val="nil"/>
                  </w:tcBorders>
                  <w:vAlign w:val="center"/>
                </w:tcPr>
                <w:p w14:paraId="149A66E3">
                  <w:pPr>
                    <w:keepNext w:val="0"/>
                    <w:keepLines w:val="0"/>
                    <w:pageBreakBefore w:val="0"/>
                    <w:widowControl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spacing w:val="-2"/>
                      <w:sz w:val="19"/>
                      <w:szCs w:val="19"/>
                      <w:lang w:val="en-US" w:eastAsia="en-US" w:bidi="ar-SA"/>
                    </w:rPr>
                  </w:pPr>
                </w:p>
              </w:tc>
              <w:tc>
                <w:tcPr>
                  <w:tcW w:w="1522" w:type="dxa"/>
                  <w:vAlign w:val="center"/>
                </w:tcPr>
                <w:p w14:paraId="70DEA2C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G1</w:t>
                  </w:r>
                </w:p>
              </w:tc>
              <w:tc>
                <w:tcPr>
                  <w:tcW w:w="1540" w:type="dxa"/>
                  <w:vAlign w:val="center"/>
                </w:tcPr>
                <w:p w14:paraId="22F22F70">
                  <w:pPr>
                    <w:pStyle w:val="73"/>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G2</w:t>
                  </w:r>
                </w:p>
              </w:tc>
              <w:tc>
                <w:tcPr>
                  <w:tcW w:w="1541" w:type="dxa"/>
                  <w:vAlign w:val="center"/>
                </w:tcPr>
                <w:p w14:paraId="561235BA">
                  <w:pPr>
                    <w:pStyle w:val="73"/>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G3</w:t>
                  </w:r>
                </w:p>
              </w:tc>
              <w:tc>
                <w:tcPr>
                  <w:tcW w:w="2120" w:type="dxa"/>
                  <w:gridSpan w:val="2"/>
                  <w:vAlign w:val="center"/>
                </w:tcPr>
                <w:p w14:paraId="582DDC8E">
                  <w:pPr>
                    <w:pStyle w:val="73"/>
                    <w:keepNext w:val="0"/>
                    <w:keepLines w:val="0"/>
                    <w:pageBreakBefore w:val="0"/>
                    <w:widowControl w:val="0"/>
                    <w:kinsoku/>
                    <w:wordWrap/>
                    <w:overflowPunct/>
                    <w:topLinePunct w:val="0"/>
                    <w:autoSpaceDE/>
                    <w:autoSpaceDN/>
                    <w:bidi w:val="0"/>
                    <w:adjustRightInd/>
                    <w:snapToGrid/>
                    <w:spacing w:line="183"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G4</w:t>
                  </w:r>
                </w:p>
              </w:tc>
            </w:tr>
            <w:tr w14:paraId="47394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166" w:type="dxa"/>
                  <w:gridSpan w:val="2"/>
                  <w:vMerge w:val="restart"/>
                  <w:tcBorders>
                    <w:bottom w:val="nil"/>
                  </w:tcBorders>
                  <w:vAlign w:val="center"/>
                </w:tcPr>
                <w:p w14:paraId="56D0663B">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2024-07-13</w:t>
                  </w:r>
                </w:p>
              </w:tc>
              <w:tc>
                <w:tcPr>
                  <w:tcW w:w="1182" w:type="dxa"/>
                  <w:vAlign w:val="center"/>
                </w:tcPr>
                <w:p w14:paraId="54BCD7CB">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09:20-10:20</w:t>
                  </w:r>
                </w:p>
              </w:tc>
              <w:tc>
                <w:tcPr>
                  <w:tcW w:w="1522" w:type="dxa"/>
                  <w:vAlign w:val="center"/>
                </w:tcPr>
                <w:p w14:paraId="19C5B23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0" w:type="dxa"/>
                  <w:vAlign w:val="center"/>
                </w:tcPr>
                <w:p w14:paraId="2C993FAF">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1" w:type="dxa"/>
                  <w:vAlign w:val="center"/>
                </w:tcPr>
                <w:p w14:paraId="5EFEDBCD">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2120" w:type="dxa"/>
                  <w:gridSpan w:val="2"/>
                  <w:vAlign w:val="center"/>
                </w:tcPr>
                <w:p w14:paraId="5449C360">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r>
            <w:tr w14:paraId="1EBCE3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jc w:val="center"/>
              </w:trPr>
              <w:tc>
                <w:tcPr>
                  <w:tcW w:w="1166" w:type="dxa"/>
                  <w:gridSpan w:val="2"/>
                  <w:vMerge w:val="continue"/>
                  <w:tcBorders>
                    <w:top w:val="nil"/>
                  </w:tcBorders>
                  <w:vAlign w:val="center"/>
                </w:tcPr>
                <w:p w14:paraId="65EAAD24">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p>
              </w:tc>
              <w:tc>
                <w:tcPr>
                  <w:tcW w:w="1182" w:type="dxa"/>
                  <w:vAlign w:val="center"/>
                </w:tcPr>
                <w:p w14:paraId="01FA745B">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10:25-11:25</w:t>
                  </w:r>
                </w:p>
              </w:tc>
              <w:tc>
                <w:tcPr>
                  <w:tcW w:w="1522" w:type="dxa"/>
                  <w:vAlign w:val="center"/>
                </w:tcPr>
                <w:p w14:paraId="4FFBBE9F">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0" w:type="dxa"/>
                  <w:vAlign w:val="center"/>
                </w:tcPr>
                <w:p w14:paraId="1BB7FC98">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1" w:type="dxa"/>
                  <w:vAlign w:val="center"/>
                </w:tcPr>
                <w:p w14:paraId="65E593F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2120" w:type="dxa"/>
                  <w:gridSpan w:val="2"/>
                  <w:vAlign w:val="center"/>
                </w:tcPr>
                <w:p w14:paraId="2C313E50">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r>
            <w:tr w14:paraId="4569A2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4" w:type="dxa"/>
                <w:trHeight w:val="552" w:hRule="atLeast"/>
                <w:jc w:val="center"/>
              </w:trPr>
              <w:tc>
                <w:tcPr>
                  <w:tcW w:w="1162" w:type="dxa"/>
                  <w:vAlign w:val="center"/>
                </w:tcPr>
                <w:p w14:paraId="5BD7C2A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2024-07-13</w:t>
                  </w:r>
                </w:p>
              </w:tc>
              <w:tc>
                <w:tcPr>
                  <w:tcW w:w="1182" w:type="dxa"/>
                  <w:vAlign w:val="center"/>
                </w:tcPr>
                <w:p w14:paraId="64BA1FF7">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11:30-12:30</w:t>
                  </w:r>
                </w:p>
              </w:tc>
              <w:tc>
                <w:tcPr>
                  <w:tcW w:w="1522" w:type="dxa"/>
                  <w:vAlign w:val="center"/>
                </w:tcPr>
                <w:p w14:paraId="1FE928C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0" w:type="dxa"/>
                  <w:vAlign w:val="center"/>
                </w:tcPr>
                <w:p w14:paraId="1398788F">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1" w:type="dxa"/>
                  <w:vAlign w:val="center"/>
                </w:tcPr>
                <w:p w14:paraId="46A367B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2120" w:type="dxa"/>
                  <w:gridSpan w:val="2"/>
                  <w:vAlign w:val="center"/>
                </w:tcPr>
                <w:p w14:paraId="3A1FC907">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r>
            <w:tr w14:paraId="144BB1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4" w:type="dxa"/>
                <w:trHeight w:val="538" w:hRule="atLeast"/>
                <w:jc w:val="center"/>
              </w:trPr>
              <w:tc>
                <w:tcPr>
                  <w:tcW w:w="1162" w:type="dxa"/>
                  <w:vMerge w:val="restart"/>
                  <w:tcBorders>
                    <w:bottom w:val="nil"/>
                  </w:tcBorders>
                  <w:vAlign w:val="center"/>
                </w:tcPr>
                <w:p w14:paraId="487AF1DC">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p>
                <w:p w14:paraId="6E067304">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p>
                <w:p w14:paraId="2D273FE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2024-07-14</w:t>
                  </w:r>
                </w:p>
              </w:tc>
              <w:tc>
                <w:tcPr>
                  <w:tcW w:w="1182" w:type="dxa"/>
                  <w:vAlign w:val="center"/>
                </w:tcPr>
                <w:p w14:paraId="2BAA266E">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10:30-11:30</w:t>
                  </w:r>
                </w:p>
              </w:tc>
              <w:tc>
                <w:tcPr>
                  <w:tcW w:w="1522" w:type="dxa"/>
                  <w:vAlign w:val="center"/>
                </w:tcPr>
                <w:p w14:paraId="3A2B8B42">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0" w:type="dxa"/>
                  <w:vAlign w:val="center"/>
                </w:tcPr>
                <w:p w14:paraId="49FFD0EC">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1" w:type="dxa"/>
                  <w:vAlign w:val="center"/>
                </w:tcPr>
                <w:p w14:paraId="17F3B616">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2120" w:type="dxa"/>
                  <w:gridSpan w:val="2"/>
                  <w:vAlign w:val="center"/>
                </w:tcPr>
                <w:p w14:paraId="38DA47D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r>
            <w:tr w14:paraId="10389E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4" w:type="dxa"/>
                <w:trHeight w:val="537" w:hRule="atLeast"/>
                <w:jc w:val="center"/>
              </w:trPr>
              <w:tc>
                <w:tcPr>
                  <w:tcW w:w="1162" w:type="dxa"/>
                  <w:vMerge w:val="continue"/>
                  <w:tcBorders>
                    <w:top w:val="nil"/>
                    <w:bottom w:val="nil"/>
                  </w:tcBorders>
                  <w:vAlign w:val="center"/>
                </w:tcPr>
                <w:p w14:paraId="21DBB67B">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p>
              </w:tc>
              <w:tc>
                <w:tcPr>
                  <w:tcW w:w="1182" w:type="dxa"/>
                  <w:vAlign w:val="center"/>
                </w:tcPr>
                <w:p w14:paraId="5430D150">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11:35-12:35</w:t>
                  </w:r>
                </w:p>
              </w:tc>
              <w:tc>
                <w:tcPr>
                  <w:tcW w:w="1522" w:type="dxa"/>
                  <w:vAlign w:val="center"/>
                </w:tcPr>
                <w:p w14:paraId="617E66B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0" w:type="dxa"/>
                  <w:vAlign w:val="center"/>
                </w:tcPr>
                <w:p w14:paraId="60E540D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1" w:type="dxa"/>
                  <w:vAlign w:val="center"/>
                </w:tcPr>
                <w:p w14:paraId="6DD13D69">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2120" w:type="dxa"/>
                  <w:gridSpan w:val="2"/>
                  <w:vAlign w:val="center"/>
                </w:tcPr>
                <w:p w14:paraId="48952114">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r>
            <w:tr w14:paraId="7C498D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4" w:type="dxa"/>
                <w:trHeight w:val="542" w:hRule="atLeast"/>
                <w:jc w:val="center"/>
              </w:trPr>
              <w:tc>
                <w:tcPr>
                  <w:tcW w:w="1162" w:type="dxa"/>
                  <w:vMerge w:val="continue"/>
                  <w:tcBorders>
                    <w:top w:val="nil"/>
                  </w:tcBorders>
                  <w:vAlign w:val="center"/>
                </w:tcPr>
                <w:p w14:paraId="633FDE36">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p>
              </w:tc>
              <w:tc>
                <w:tcPr>
                  <w:tcW w:w="1182" w:type="dxa"/>
                  <w:vAlign w:val="center"/>
                </w:tcPr>
                <w:p w14:paraId="2FEBD3AA">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12:40-13:40</w:t>
                  </w:r>
                </w:p>
              </w:tc>
              <w:tc>
                <w:tcPr>
                  <w:tcW w:w="1522" w:type="dxa"/>
                  <w:vAlign w:val="center"/>
                </w:tcPr>
                <w:p w14:paraId="76446E96">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0" w:type="dxa"/>
                  <w:vAlign w:val="center"/>
                </w:tcPr>
                <w:p w14:paraId="4369C9E7">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1541" w:type="dxa"/>
                  <w:vAlign w:val="center"/>
                </w:tcPr>
                <w:p w14:paraId="7B830760">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c>
                <w:tcPr>
                  <w:tcW w:w="2120" w:type="dxa"/>
                  <w:gridSpan w:val="2"/>
                  <w:vAlign w:val="center"/>
                </w:tcPr>
                <w:p w14:paraId="431C3663">
                  <w:pPr>
                    <w:pStyle w:val="73"/>
                    <w:keepNext w:val="0"/>
                    <w:keepLines w:val="0"/>
                    <w:pageBreakBefore w:val="0"/>
                    <w:widowControl w:val="0"/>
                    <w:kinsoku/>
                    <w:wordWrap/>
                    <w:overflowPunct/>
                    <w:topLinePunct w:val="0"/>
                    <w:autoSpaceDE/>
                    <w:autoSpaceDN/>
                    <w:bidi w:val="0"/>
                    <w:adjustRightInd/>
                    <w:snapToGrid/>
                    <w:spacing w:line="184" w:lineRule="auto"/>
                    <w:ind w:left="0"/>
                    <w:jc w:val="center"/>
                    <w:textAlignment w:val="auto"/>
                    <w:rPr>
                      <w:rFonts w:hint="default" w:ascii="Times New Roman" w:hAnsi="Times New Roman" w:eastAsia="宋体" w:cs="Times New Roman"/>
                      <w:spacing w:val="-2"/>
                      <w:sz w:val="19"/>
                      <w:szCs w:val="19"/>
                      <w:lang w:val="en-US" w:eastAsia="en-US" w:bidi="ar-SA"/>
                    </w:rPr>
                  </w:pPr>
                  <w:r>
                    <w:rPr>
                      <w:rFonts w:hint="default" w:ascii="Times New Roman" w:hAnsi="Times New Roman" w:eastAsia="宋体" w:cs="Times New Roman"/>
                      <w:spacing w:val="-2"/>
                      <w:sz w:val="19"/>
                      <w:szCs w:val="19"/>
                      <w:lang w:val="en-US" w:eastAsia="en-US" w:bidi="ar-SA"/>
                    </w:rPr>
                    <w:t>未检出</w:t>
                  </w:r>
                </w:p>
              </w:tc>
            </w:tr>
          </w:tbl>
          <w:p w14:paraId="43D3FAC2">
            <w:pPr>
              <w:spacing w:line="278" w:lineRule="auto"/>
              <w:rPr>
                <w:rFonts w:ascii="Arial"/>
                <w:sz w:val="21"/>
              </w:rPr>
            </w:pPr>
          </w:p>
          <w:p w14:paraId="738FF5D1">
            <w:pPr>
              <w:pStyle w:val="12"/>
              <w:spacing w:before="35" w:line="197" w:lineRule="auto"/>
              <w:jc w:val="center"/>
              <w:rPr>
                <w:rFonts w:eastAsia="宋体" w:cs="宋体"/>
                <w:b/>
                <w:bCs/>
                <w:spacing w:val="-2"/>
                <w:sz w:val="23"/>
                <w:szCs w:val="23"/>
              </w:rPr>
            </w:pPr>
            <w:r>
              <w:rPr>
                <w:rFonts w:eastAsia="宋体" w:cs="宋体"/>
                <w:b/>
                <w:bCs/>
                <w:spacing w:val="-2"/>
                <w:sz w:val="23"/>
                <w:szCs w:val="23"/>
              </w:rPr>
              <w:t>表</w:t>
            </w:r>
            <w:r>
              <w:rPr>
                <w:rFonts w:hint="eastAsia" w:ascii="Times New Roman" w:hAnsi="Times New Roman" w:eastAsia="宋体" w:cs="Times New Roman"/>
                <w:b/>
                <w:bCs/>
                <w:spacing w:val="-2"/>
                <w:sz w:val="23"/>
                <w:szCs w:val="23"/>
                <w:lang w:val="en-US" w:eastAsia="zh-CN"/>
              </w:rPr>
              <w:t>9-9</w:t>
            </w:r>
            <w:r>
              <w:rPr>
                <w:rFonts w:eastAsia="宋体" w:cs="宋体"/>
                <w:b/>
                <w:bCs/>
                <w:spacing w:val="-2"/>
                <w:sz w:val="23"/>
                <w:szCs w:val="23"/>
              </w:rPr>
              <w:t>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48"/>
              <w:gridCol w:w="1263"/>
              <w:gridCol w:w="1646"/>
              <w:gridCol w:w="570"/>
              <w:gridCol w:w="1066"/>
              <w:gridCol w:w="673"/>
              <w:gridCol w:w="973"/>
              <w:gridCol w:w="617"/>
              <w:gridCol w:w="1015"/>
            </w:tblGrid>
            <w:tr w14:paraId="44D982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248" w:type="dxa"/>
                  <w:vAlign w:val="center"/>
                </w:tcPr>
                <w:p w14:paraId="4186DBCF">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9"/>
                      <w:sz w:val="21"/>
                      <w:szCs w:val="21"/>
                    </w:rPr>
                    <w:t>检测项目</w:t>
                  </w:r>
                </w:p>
              </w:tc>
              <w:tc>
                <w:tcPr>
                  <w:tcW w:w="1263" w:type="dxa"/>
                  <w:vAlign w:val="center"/>
                </w:tcPr>
                <w:p w14:paraId="27927F7D">
                  <w:pPr>
                    <w:pStyle w:val="73"/>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颗粒物</w:t>
                  </w:r>
                </w:p>
              </w:tc>
              <w:tc>
                <w:tcPr>
                  <w:tcW w:w="2216" w:type="dxa"/>
                  <w:gridSpan w:val="2"/>
                  <w:vAlign w:val="center"/>
                </w:tcPr>
                <w:p w14:paraId="58EEDA46">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完成日期</w:t>
                  </w:r>
                </w:p>
              </w:tc>
              <w:tc>
                <w:tcPr>
                  <w:tcW w:w="1739" w:type="dxa"/>
                  <w:gridSpan w:val="2"/>
                  <w:vAlign w:val="center"/>
                </w:tcPr>
                <w:p w14:paraId="4312359F">
                  <w:pPr>
                    <w:pStyle w:val="73"/>
                    <w:keepNext w:val="0"/>
                    <w:keepLines w:val="0"/>
                    <w:pageBreakBefore w:val="0"/>
                    <w:widowControl w:val="0"/>
                    <w:kinsoku/>
                    <w:wordWrap/>
                    <w:overflowPunct/>
                    <w:topLinePunct w:val="0"/>
                    <w:autoSpaceDE/>
                    <w:autoSpaceDN/>
                    <w:bidi w:val="0"/>
                    <w:adjustRightInd/>
                    <w:snapToGrid/>
                    <w:spacing w:line="193" w:lineRule="auto"/>
                    <w:ind w:left="0" w:right="0" w:hanging="5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2024-07-15~</w:t>
                  </w:r>
                  <w:r>
                    <w:rPr>
                      <w:rFonts w:hint="default" w:ascii="Times New Roman" w:hAnsi="Times New Roman" w:cs="Times New Roman"/>
                      <w:sz w:val="21"/>
                      <w:szCs w:val="21"/>
                    </w:rPr>
                    <w:t xml:space="preserve"> </w:t>
                  </w:r>
                  <w:r>
                    <w:rPr>
                      <w:rFonts w:hint="default" w:ascii="Times New Roman" w:hAnsi="Times New Roman" w:cs="Times New Roman"/>
                      <w:spacing w:val="-2"/>
                      <w:sz w:val="21"/>
                      <w:szCs w:val="21"/>
                    </w:rPr>
                    <w:t>2024-07-16</w:t>
                  </w:r>
                </w:p>
              </w:tc>
              <w:tc>
                <w:tcPr>
                  <w:tcW w:w="1590" w:type="dxa"/>
                  <w:gridSpan w:val="2"/>
                  <w:vAlign w:val="center"/>
                </w:tcPr>
                <w:p w14:paraId="3147FEF9">
                  <w:pPr>
                    <w:pStyle w:val="73"/>
                    <w:keepNext w:val="0"/>
                    <w:keepLines w:val="0"/>
                    <w:pageBreakBefore w:val="0"/>
                    <w:widowControl w:val="0"/>
                    <w:kinsoku/>
                    <w:wordWrap/>
                    <w:overflowPunct/>
                    <w:topLinePunct w:val="0"/>
                    <w:autoSpaceDE/>
                    <w:autoSpaceDN/>
                    <w:bidi w:val="0"/>
                    <w:adjustRightInd/>
                    <w:snapToGrid/>
                    <w:spacing w:line="21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18"/>
                      <w:sz w:val="21"/>
                      <w:szCs w:val="21"/>
                    </w:rPr>
                    <w:t>检出限(</w:t>
                  </w:r>
                  <w:r>
                    <w:rPr>
                      <w:rFonts w:hint="default" w:ascii="Times New Roman" w:hAnsi="Times New Roman" w:cs="Times New Roman"/>
                      <w:sz w:val="21"/>
                      <w:szCs w:val="21"/>
                    </w:rPr>
                    <w:t>mg</w:t>
                  </w:r>
                  <w:r>
                    <w:rPr>
                      <w:rFonts w:hint="default" w:ascii="Times New Roman" w:hAnsi="Times New Roman" w:cs="Times New Roman"/>
                      <w:spacing w:val="18"/>
                      <w:sz w:val="21"/>
                      <w:szCs w:val="21"/>
                    </w:rPr>
                    <w:t>/m³)</w:t>
                  </w:r>
                </w:p>
              </w:tc>
              <w:tc>
                <w:tcPr>
                  <w:tcW w:w="1015" w:type="dxa"/>
                  <w:vAlign w:val="center"/>
                </w:tcPr>
                <w:p w14:paraId="21C1BDF4">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0.168</w:t>
                  </w:r>
                </w:p>
              </w:tc>
            </w:tr>
            <w:tr w14:paraId="0445B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1248" w:type="dxa"/>
                  <w:vMerge w:val="restart"/>
                  <w:tcBorders>
                    <w:bottom w:val="nil"/>
                  </w:tcBorders>
                  <w:vAlign w:val="center"/>
                </w:tcPr>
                <w:p w14:paraId="498898F2">
                  <w:pPr>
                    <w:keepNext w:val="0"/>
                    <w:keepLines w:val="0"/>
                    <w:pageBreakBefore w:val="0"/>
                    <w:widowControl w:val="0"/>
                    <w:kinsoku/>
                    <w:wordWrap/>
                    <w:overflowPunct/>
                    <w:topLinePunct w:val="0"/>
                    <w:autoSpaceDE/>
                    <w:autoSpaceDN/>
                    <w:bidi w:val="0"/>
                    <w:adjustRightInd/>
                    <w:snapToGrid/>
                    <w:spacing w:line="378" w:lineRule="auto"/>
                    <w:ind w:left="0" w:right="0"/>
                    <w:jc w:val="center"/>
                    <w:textAlignment w:val="auto"/>
                    <w:rPr>
                      <w:rFonts w:hint="default" w:ascii="Times New Roman" w:hAnsi="Times New Roman" w:cs="Times New Roman"/>
                      <w:sz w:val="21"/>
                    </w:rPr>
                  </w:pPr>
                </w:p>
                <w:p w14:paraId="32F026A8">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采样日期</w:t>
                  </w:r>
                </w:p>
              </w:tc>
              <w:tc>
                <w:tcPr>
                  <w:tcW w:w="1263" w:type="dxa"/>
                  <w:vMerge w:val="restart"/>
                  <w:tcBorders>
                    <w:bottom w:val="nil"/>
                  </w:tcBorders>
                  <w:vAlign w:val="center"/>
                </w:tcPr>
                <w:p w14:paraId="54A31F3F">
                  <w:pPr>
                    <w:keepNext w:val="0"/>
                    <w:keepLines w:val="0"/>
                    <w:pageBreakBefore w:val="0"/>
                    <w:widowControl w:val="0"/>
                    <w:kinsoku/>
                    <w:wordWrap/>
                    <w:overflowPunct/>
                    <w:topLinePunct w:val="0"/>
                    <w:autoSpaceDE/>
                    <w:autoSpaceDN/>
                    <w:bidi w:val="0"/>
                    <w:adjustRightInd/>
                    <w:snapToGrid/>
                    <w:spacing w:line="378" w:lineRule="auto"/>
                    <w:ind w:left="0" w:right="0"/>
                    <w:jc w:val="center"/>
                    <w:textAlignment w:val="auto"/>
                    <w:rPr>
                      <w:rFonts w:hint="default" w:ascii="Times New Roman" w:hAnsi="Times New Roman" w:cs="Times New Roman"/>
                      <w:sz w:val="21"/>
                    </w:rPr>
                  </w:pPr>
                </w:p>
                <w:p w14:paraId="6587570C">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5"/>
                      <w:sz w:val="21"/>
                      <w:szCs w:val="21"/>
                    </w:rPr>
                    <w:t>采样时间</w:t>
                  </w:r>
                </w:p>
              </w:tc>
              <w:tc>
                <w:tcPr>
                  <w:tcW w:w="6560" w:type="dxa"/>
                  <w:gridSpan w:val="7"/>
                  <w:vAlign w:val="center"/>
                </w:tcPr>
                <w:p w14:paraId="181BC771">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采样位置</w:t>
                  </w:r>
                </w:p>
              </w:tc>
            </w:tr>
            <w:tr w14:paraId="5CB170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48" w:type="dxa"/>
                  <w:vMerge w:val="continue"/>
                  <w:tcBorders>
                    <w:top w:val="nil"/>
                  </w:tcBorders>
                  <w:vAlign w:val="center"/>
                </w:tcPr>
                <w:p w14:paraId="59A68F97">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sz w:val="21"/>
                    </w:rPr>
                  </w:pPr>
                </w:p>
              </w:tc>
              <w:tc>
                <w:tcPr>
                  <w:tcW w:w="1263" w:type="dxa"/>
                  <w:vMerge w:val="continue"/>
                  <w:tcBorders>
                    <w:top w:val="nil"/>
                  </w:tcBorders>
                  <w:vAlign w:val="center"/>
                </w:tcPr>
                <w:p w14:paraId="58CE9902">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sz w:val="21"/>
                    </w:rPr>
                  </w:pPr>
                </w:p>
              </w:tc>
              <w:tc>
                <w:tcPr>
                  <w:tcW w:w="1646" w:type="dxa"/>
                  <w:vAlign w:val="center"/>
                </w:tcPr>
                <w:p w14:paraId="276933D5">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G1</w:t>
                  </w:r>
                </w:p>
              </w:tc>
              <w:tc>
                <w:tcPr>
                  <w:tcW w:w="1636" w:type="dxa"/>
                  <w:gridSpan w:val="2"/>
                  <w:vAlign w:val="center"/>
                </w:tcPr>
                <w:p w14:paraId="566D5B07">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G2</w:t>
                  </w:r>
                </w:p>
              </w:tc>
              <w:tc>
                <w:tcPr>
                  <w:tcW w:w="1646" w:type="dxa"/>
                  <w:gridSpan w:val="2"/>
                  <w:vAlign w:val="center"/>
                </w:tcPr>
                <w:p w14:paraId="13AF8C01">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G3</w:t>
                  </w:r>
                </w:p>
              </w:tc>
              <w:tc>
                <w:tcPr>
                  <w:tcW w:w="1632" w:type="dxa"/>
                  <w:gridSpan w:val="2"/>
                  <w:vAlign w:val="center"/>
                </w:tcPr>
                <w:p w14:paraId="46B16B43">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G4</w:t>
                  </w:r>
                </w:p>
              </w:tc>
            </w:tr>
            <w:tr w14:paraId="1F5D3C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48" w:type="dxa"/>
                  <w:vMerge w:val="restart"/>
                  <w:tcBorders>
                    <w:bottom w:val="nil"/>
                  </w:tcBorders>
                  <w:vAlign w:val="center"/>
                </w:tcPr>
                <w:p w14:paraId="40C77F06">
                  <w:pPr>
                    <w:keepNext w:val="0"/>
                    <w:keepLines w:val="0"/>
                    <w:pageBreakBefore w:val="0"/>
                    <w:widowControl w:val="0"/>
                    <w:kinsoku/>
                    <w:wordWrap/>
                    <w:overflowPunct/>
                    <w:topLinePunct w:val="0"/>
                    <w:autoSpaceDE/>
                    <w:autoSpaceDN/>
                    <w:bidi w:val="0"/>
                    <w:adjustRightInd/>
                    <w:snapToGrid/>
                    <w:spacing w:line="351" w:lineRule="auto"/>
                    <w:ind w:left="0" w:right="0"/>
                    <w:jc w:val="center"/>
                    <w:textAlignment w:val="auto"/>
                    <w:rPr>
                      <w:rFonts w:hint="default" w:ascii="Times New Roman" w:hAnsi="Times New Roman" w:cs="Times New Roman"/>
                      <w:sz w:val="21"/>
                    </w:rPr>
                  </w:pPr>
                </w:p>
                <w:p w14:paraId="11618EEC">
                  <w:pPr>
                    <w:keepNext w:val="0"/>
                    <w:keepLines w:val="0"/>
                    <w:pageBreakBefore w:val="0"/>
                    <w:widowControl w:val="0"/>
                    <w:kinsoku/>
                    <w:wordWrap/>
                    <w:overflowPunct/>
                    <w:topLinePunct w:val="0"/>
                    <w:autoSpaceDE/>
                    <w:autoSpaceDN/>
                    <w:bidi w:val="0"/>
                    <w:adjustRightInd/>
                    <w:snapToGrid/>
                    <w:spacing w:line="352" w:lineRule="auto"/>
                    <w:ind w:left="0" w:right="0"/>
                    <w:jc w:val="center"/>
                    <w:textAlignment w:val="auto"/>
                    <w:rPr>
                      <w:rFonts w:hint="default" w:ascii="Times New Roman" w:hAnsi="Times New Roman" w:cs="Times New Roman"/>
                      <w:sz w:val="21"/>
                    </w:rPr>
                  </w:pPr>
                </w:p>
                <w:p w14:paraId="2BFEE633">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2024-07-13</w:t>
                  </w:r>
                </w:p>
              </w:tc>
              <w:tc>
                <w:tcPr>
                  <w:tcW w:w="1263" w:type="dxa"/>
                  <w:vAlign w:val="center"/>
                </w:tcPr>
                <w:p w14:paraId="37E101E3">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1"/>
                      <w:sz w:val="21"/>
                      <w:szCs w:val="21"/>
                    </w:rPr>
                    <w:t>09:20-10:20</w:t>
                  </w:r>
                </w:p>
              </w:tc>
              <w:tc>
                <w:tcPr>
                  <w:tcW w:w="1646" w:type="dxa"/>
                  <w:vAlign w:val="center"/>
                </w:tcPr>
                <w:p w14:paraId="51EEFB3A">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0.238</w:t>
                  </w:r>
                </w:p>
              </w:tc>
              <w:tc>
                <w:tcPr>
                  <w:tcW w:w="1636" w:type="dxa"/>
                  <w:gridSpan w:val="2"/>
                  <w:vAlign w:val="center"/>
                </w:tcPr>
                <w:p w14:paraId="0F988F73">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0.310</w:t>
                  </w:r>
                </w:p>
              </w:tc>
              <w:tc>
                <w:tcPr>
                  <w:tcW w:w="1646" w:type="dxa"/>
                  <w:gridSpan w:val="2"/>
                  <w:vAlign w:val="center"/>
                </w:tcPr>
                <w:p w14:paraId="6308EC7D">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0.346</w:t>
                  </w:r>
                </w:p>
              </w:tc>
              <w:tc>
                <w:tcPr>
                  <w:tcW w:w="1632" w:type="dxa"/>
                  <w:gridSpan w:val="2"/>
                  <w:vAlign w:val="center"/>
                </w:tcPr>
                <w:p w14:paraId="656E1C6D">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0.310</w:t>
                  </w:r>
                </w:p>
              </w:tc>
            </w:tr>
            <w:tr w14:paraId="3AA2C7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39" w:hRule="atLeast"/>
                <w:jc w:val="center"/>
              </w:trPr>
              <w:tc>
                <w:tcPr>
                  <w:tcW w:w="1248" w:type="dxa"/>
                  <w:vMerge w:val="continue"/>
                  <w:tcBorders>
                    <w:top w:val="nil"/>
                    <w:bottom w:val="nil"/>
                  </w:tcBorders>
                  <w:vAlign w:val="center"/>
                </w:tcPr>
                <w:p w14:paraId="38CC463E">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sz w:val="21"/>
                    </w:rPr>
                  </w:pPr>
                </w:p>
              </w:tc>
              <w:tc>
                <w:tcPr>
                  <w:tcW w:w="1263" w:type="dxa"/>
                  <w:vAlign w:val="center"/>
                </w:tcPr>
                <w:p w14:paraId="72CA87CA">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10:25-11:25</w:t>
                  </w:r>
                </w:p>
              </w:tc>
              <w:tc>
                <w:tcPr>
                  <w:tcW w:w="1646" w:type="dxa"/>
                  <w:vAlign w:val="center"/>
                </w:tcPr>
                <w:p w14:paraId="3B89B80D">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0.253</w:t>
                  </w:r>
                </w:p>
              </w:tc>
              <w:tc>
                <w:tcPr>
                  <w:tcW w:w="1636" w:type="dxa"/>
                  <w:gridSpan w:val="2"/>
                  <w:vAlign w:val="center"/>
                </w:tcPr>
                <w:p w14:paraId="755C8182">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0.320</w:t>
                  </w:r>
                </w:p>
              </w:tc>
              <w:tc>
                <w:tcPr>
                  <w:tcW w:w="1646" w:type="dxa"/>
                  <w:gridSpan w:val="2"/>
                  <w:vAlign w:val="center"/>
                </w:tcPr>
                <w:p w14:paraId="56AC42AF">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0.365</w:t>
                  </w:r>
                </w:p>
              </w:tc>
              <w:tc>
                <w:tcPr>
                  <w:tcW w:w="1632" w:type="dxa"/>
                  <w:gridSpan w:val="2"/>
                  <w:vAlign w:val="center"/>
                </w:tcPr>
                <w:p w14:paraId="2D4D8320">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0.320</w:t>
                  </w:r>
                </w:p>
              </w:tc>
            </w:tr>
            <w:tr w14:paraId="5564B2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248" w:type="dxa"/>
                  <w:vMerge w:val="continue"/>
                  <w:tcBorders>
                    <w:top w:val="nil"/>
                  </w:tcBorders>
                  <w:vAlign w:val="center"/>
                </w:tcPr>
                <w:p w14:paraId="5B3BC48F">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sz w:val="21"/>
                    </w:rPr>
                  </w:pPr>
                </w:p>
              </w:tc>
              <w:tc>
                <w:tcPr>
                  <w:tcW w:w="1263" w:type="dxa"/>
                  <w:vAlign w:val="center"/>
                </w:tcPr>
                <w:p w14:paraId="710FF674">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11:30-12:30</w:t>
                  </w:r>
                </w:p>
              </w:tc>
              <w:tc>
                <w:tcPr>
                  <w:tcW w:w="1646" w:type="dxa"/>
                  <w:vAlign w:val="center"/>
                </w:tcPr>
                <w:p w14:paraId="707E9C23">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0.279</w:t>
                  </w:r>
                </w:p>
              </w:tc>
              <w:tc>
                <w:tcPr>
                  <w:tcW w:w="1636" w:type="dxa"/>
                  <w:gridSpan w:val="2"/>
                  <w:vAlign w:val="center"/>
                </w:tcPr>
                <w:p w14:paraId="10B6002F">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0.306</w:t>
                  </w:r>
                </w:p>
              </w:tc>
              <w:tc>
                <w:tcPr>
                  <w:tcW w:w="1646" w:type="dxa"/>
                  <w:gridSpan w:val="2"/>
                  <w:vAlign w:val="center"/>
                </w:tcPr>
                <w:p w14:paraId="23193F4C">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0.376</w:t>
                  </w:r>
                </w:p>
              </w:tc>
              <w:tc>
                <w:tcPr>
                  <w:tcW w:w="1632" w:type="dxa"/>
                  <w:gridSpan w:val="2"/>
                  <w:vAlign w:val="center"/>
                </w:tcPr>
                <w:p w14:paraId="68B0853D">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0.301</w:t>
                  </w:r>
                </w:p>
              </w:tc>
            </w:tr>
            <w:tr w14:paraId="71FB12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248" w:type="dxa"/>
                  <w:vMerge w:val="restart"/>
                  <w:tcBorders>
                    <w:bottom w:val="nil"/>
                  </w:tcBorders>
                  <w:vAlign w:val="center"/>
                </w:tcPr>
                <w:p w14:paraId="017C34B6">
                  <w:pPr>
                    <w:keepNext w:val="0"/>
                    <w:keepLines w:val="0"/>
                    <w:pageBreakBefore w:val="0"/>
                    <w:widowControl w:val="0"/>
                    <w:kinsoku/>
                    <w:wordWrap/>
                    <w:overflowPunct/>
                    <w:topLinePunct w:val="0"/>
                    <w:autoSpaceDE/>
                    <w:autoSpaceDN/>
                    <w:bidi w:val="0"/>
                    <w:adjustRightInd/>
                    <w:snapToGrid/>
                    <w:spacing w:line="353" w:lineRule="auto"/>
                    <w:ind w:left="0" w:right="0"/>
                    <w:jc w:val="center"/>
                    <w:textAlignment w:val="auto"/>
                    <w:rPr>
                      <w:rFonts w:hint="default" w:ascii="Times New Roman" w:hAnsi="Times New Roman" w:cs="Times New Roman"/>
                      <w:sz w:val="21"/>
                    </w:rPr>
                  </w:pPr>
                </w:p>
                <w:p w14:paraId="3422233D">
                  <w:pPr>
                    <w:keepNext w:val="0"/>
                    <w:keepLines w:val="0"/>
                    <w:pageBreakBefore w:val="0"/>
                    <w:widowControl w:val="0"/>
                    <w:kinsoku/>
                    <w:wordWrap/>
                    <w:overflowPunct/>
                    <w:topLinePunct w:val="0"/>
                    <w:autoSpaceDE/>
                    <w:autoSpaceDN/>
                    <w:bidi w:val="0"/>
                    <w:adjustRightInd/>
                    <w:snapToGrid/>
                    <w:spacing w:line="353" w:lineRule="auto"/>
                    <w:ind w:left="0" w:right="0"/>
                    <w:jc w:val="center"/>
                    <w:textAlignment w:val="auto"/>
                    <w:rPr>
                      <w:rFonts w:hint="default" w:ascii="Times New Roman" w:hAnsi="Times New Roman" w:cs="Times New Roman"/>
                      <w:sz w:val="21"/>
                    </w:rPr>
                  </w:pPr>
                </w:p>
                <w:p w14:paraId="2D4DBCC1">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2024-07-14</w:t>
                  </w:r>
                </w:p>
              </w:tc>
              <w:tc>
                <w:tcPr>
                  <w:tcW w:w="1263" w:type="dxa"/>
                  <w:vAlign w:val="center"/>
                </w:tcPr>
                <w:p w14:paraId="1ED29DA6">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10:30-11:30</w:t>
                  </w:r>
                </w:p>
              </w:tc>
              <w:tc>
                <w:tcPr>
                  <w:tcW w:w="1646" w:type="dxa"/>
                  <w:vAlign w:val="center"/>
                </w:tcPr>
                <w:p w14:paraId="140C1819">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0.256</w:t>
                  </w:r>
                </w:p>
              </w:tc>
              <w:tc>
                <w:tcPr>
                  <w:tcW w:w="1636" w:type="dxa"/>
                  <w:gridSpan w:val="2"/>
                  <w:vAlign w:val="center"/>
                </w:tcPr>
                <w:p w14:paraId="3F999260">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0.297</w:t>
                  </w:r>
                </w:p>
              </w:tc>
              <w:tc>
                <w:tcPr>
                  <w:tcW w:w="1646" w:type="dxa"/>
                  <w:gridSpan w:val="2"/>
                  <w:vAlign w:val="center"/>
                </w:tcPr>
                <w:p w14:paraId="485C26C6">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0.356</w:t>
                  </w:r>
                </w:p>
              </w:tc>
              <w:tc>
                <w:tcPr>
                  <w:tcW w:w="1632" w:type="dxa"/>
                  <w:gridSpan w:val="2"/>
                  <w:vAlign w:val="center"/>
                </w:tcPr>
                <w:p w14:paraId="4FAB839A">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0.299</w:t>
                  </w:r>
                </w:p>
              </w:tc>
            </w:tr>
            <w:tr w14:paraId="336A3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248" w:type="dxa"/>
                  <w:vMerge w:val="continue"/>
                  <w:tcBorders>
                    <w:top w:val="nil"/>
                    <w:bottom w:val="nil"/>
                  </w:tcBorders>
                  <w:vAlign w:val="center"/>
                </w:tcPr>
                <w:p w14:paraId="59E3F56E">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sz w:val="21"/>
                    </w:rPr>
                  </w:pPr>
                </w:p>
              </w:tc>
              <w:tc>
                <w:tcPr>
                  <w:tcW w:w="1263" w:type="dxa"/>
                  <w:vAlign w:val="center"/>
                </w:tcPr>
                <w:p w14:paraId="2353D0DC">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11:35-12:35</w:t>
                  </w:r>
                </w:p>
              </w:tc>
              <w:tc>
                <w:tcPr>
                  <w:tcW w:w="1646" w:type="dxa"/>
                  <w:vAlign w:val="center"/>
                </w:tcPr>
                <w:p w14:paraId="011D6037">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0.250</w:t>
                  </w:r>
                </w:p>
              </w:tc>
              <w:tc>
                <w:tcPr>
                  <w:tcW w:w="1636" w:type="dxa"/>
                  <w:gridSpan w:val="2"/>
                  <w:vAlign w:val="center"/>
                </w:tcPr>
                <w:p w14:paraId="2404C089">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0.311</w:t>
                  </w:r>
                </w:p>
              </w:tc>
              <w:tc>
                <w:tcPr>
                  <w:tcW w:w="1646" w:type="dxa"/>
                  <w:gridSpan w:val="2"/>
                  <w:vAlign w:val="center"/>
                </w:tcPr>
                <w:p w14:paraId="722AEC3C">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0.333</w:t>
                  </w:r>
                </w:p>
              </w:tc>
              <w:tc>
                <w:tcPr>
                  <w:tcW w:w="1632" w:type="dxa"/>
                  <w:gridSpan w:val="2"/>
                  <w:vAlign w:val="center"/>
                </w:tcPr>
                <w:p w14:paraId="54E0CD80">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0.315</w:t>
                  </w:r>
                </w:p>
              </w:tc>
            </w:tr>
            <w:tr w14:paraId="4208DF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4" w:hRule="atLeast"/>
                <w:jc w:val="center"/>
              </w:trPr>
              <w:tc>
                <w:tcPr>
                  <w:tcW w:w="1248" w:type="dxa"/>
                  <w:vMerge w:val="continue"/>
                  <w:tcBorders>
                    <w:top w:val="nil"/>
                  </w:tcBorders>
                  <w:vAlign w:val="center"/>
                </w:tcPr>
                <w:p w14:paraId="5CBBAAD6">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sz w:val="21"/>
                    </w:rPr>
                  </w:pPr>
                </w:p>
              </w:tc>
              <w:tc>
                <w:tcPr>
                  <w:tcW w:w="1263" w:type="dxa"/>
                  <w:vAlign w:val="center"/>
                </w:tcPr>
                <w:p w14:paraId="272563E8">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3"/>
                      <w:sz w:val="21"/>
                      <w:szCs w:val="21"/>
                    </w:rPr>
                    <w:t>12:40-13:40</w:t>
                  </w:r>
                </w:p>
              </w:tc>
              <w:tc>
                <w:tcPr>
                  <w:tcW w:w="1646" w:type="dxa"/>
                  <w:vAlign w:val="center"/>
                </w:tcPr>
                <w:p w14:paraId="56A5D496">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0.276</w:t>
                  </w:r>
                </w:p>
              </w:tc>
              <w:tc>
                <w:tcPr>
                  <w:tcW w:w="1636" w:type="dxa"/>
                  <w:gridSpan w:val="2"/>
                  <w:vAlign w:val="center"/>
                </w:tcPr>
                <w:p w14:paraId="7E31274F">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0.305</w:t>
                  </w:r>
                </w:p>
              </w:tc>
              <w:tc>
                <w:tcPr>
                  <w:tcW w:w="1646" w:type="dxa"/>
                  <w:gridSpan w:val="2"/>
                  <w:vAlign w:val="center"/>
                </w:tcPr>
                <w:p w14:paraId="7C107B26">
                  <w:pPr>
                    <w:pStyle w:val="73"/>
                    <w:keepNext w:val="0"/>
                    <w:keepLines w:val="0"/>
                    <w:pageBreakBefore w:val="0"/>
                    <w:widowControl w:val="0"/>
                    <w:kinsoku/>
                    <w:wordWrap/>
                    <w:overflowPunct/>
                    <w:topLinePunct w:val="0"/>
                    <w:autoSpaceDE/>
                    <w:autoSpaceDN/>
                    <w:bidi w:val="0"/>
                    <w:adjustRightInd/>
                    <w:snapToGrid/>
                    <w:spacing w:line="183"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0.360</w:t>
                  </w:r>
                </w:p>
              </w:tc>
              <w:tc>
                <w:tcPr>
                  <w:tcW w:w="1632" w:type="dxa"/>
                  <w:gridSpan w:val="2"/>
                  <w:vAlign w:val="center"/>
                </w:tcPr>
                <w:p w14:paraId="4E705CCE">
                  <w:pPr>
                    <w:pStyle w:val="73"/>
                    <w:keepNext w:val="0"/>
                    <w:keepLines w:val="0"/>
                    <w:pageBreakBefore w:val="0"/>
                    <w:widowControl w:val="0"/>
                    <w:kinsoku/>
                    <w:wordWrap/>
                    <w:overflowPunct/>
                    <w:topLinePunct w:val="0"/>
                    <w:autoSpaceDE/>
                    <w:autoSpaceDN/>
                    <w:bidi w:val="0"/>
                    <w:adjustRightInd/>
                    <w:snapToGrid/>
                    <w:spacing w:line="184" w:lineRule="auto"/>
                    <w:ind w:left="0" w:right="0"/>
                    <w:jc w:val="center"/>
                    <w:textAlignment w:val="auto"/>
                    <w:rPr>
                      <w:rFonts w:hint="default" w:ascii="Times New Roman" w:hAnsi="Times New Roman" w:cs="Times New Roman"/>
                      <w:sz w:val="21"/>
                      <w:szCs w:val="21"/>
                    </w:rPr>
                  </w:pPr>
                  <w:r>
                    <w:rPr>
                      <w:rFonts w:hint="default" w:ascii="Times New Roman" w:hAnsi="Times New Roman" w:cs="Times New Roman"/>
                      <w:spacing w:val="-2"/>
                      <w:sz w:val="21"/>
                      <w:szCs w:val="21"/>
                    </w:rPr>
                    <w:t>0.301</w:t>
                  </w:r>
                </w:p>
              </w:tc>
            </w:tr>
          </w:tbl>
          <w:p w14:paraId="712A9EBB">
            <w:pPr>
              <w:spacing w:line="274" w:lineRule="auto"/>
              <w:rPr>
                <w:rFonts w:ascii="Arial"/>
                <w:sz w:val="21"/>
              </w:rPr>
            </w:pPr>
          </w:p>
          <w:p w14:paraId="1CD1540C">
            <w:pPr>
              <w:pStyle w:val="12"/>
              <w:spacing w:before="35" w:line="197" w:lineRule="auto"/>
              <w:jc w:val="center"/>
              <w:rPr>
                <w:rFonts w:eastAsia="宋体" w:cs="宋体"/>
                <w:b/>
                <w:bCs/>
                <w:spacing w:val="-2"/>
                <w:sz w:val="23"/>
                <w:szCs w:val="23"/>
              </w:rPr>
            </w:pPr>
            <w:r>
              <w:rPr>
                <w:rFonts w:eastAsia="宋体" w:cs="宋体"/>
                <w:b/>
                <w:bCs/>
                <w:spacing w:val="-2"/>
                <w:sz w:val="23"/>
                <w:szCs w:val="23"/>
              </w:rPr>
              <w:t>表</w:t>
            </w:r>
            <w:r>
              <w:rPr>
                <w:rFonts w:hint="eastAsia" w:ascii="Times New Roman" w:hAnsi="Times New Roman" w:eastAsia="宋体" w:cs="Times New Roman"/>
                <w:b/>
                <w:bCs/>
                <w:spacing w:val="-2"/>
                <w:sz w:val="23"/>
                <w:szCs w:val="23"/>
                <w:lang w:val="en-US" w:eastAsia="zh-CN"/>
              </w:rPr>
              <w:t xml:space="preserve">9-10 </w:t>
            </w:r>
            <w:r>
              <w:rPr>
                <w:rFonts w:eastAsia="宋体" w:cs="宋体"/>
                <w:b/>
                <w:bCs/>
                <w:spacing w:val="-2"/>
                <w:sz w:val="23"/>
                <w:szCs w:val="23"/>
              </w:rPr>
              <w:t>气象参数</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58"/>
              <w:gridCol w:w="1134"/>
              <w:gridCol w:w="975"/>
              <w:gridCol w:w="956"/>
              <w:gridCol w:w="1396"/>
              <w:gridCol w:w="1180"/>
              <w:gridCol w:w="1180"/>
              <w:gridCol w:w="1092"/>
            </w:tblGrid>
            <w:tr w14:paraId="70DC0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158" w:type="dxa"/>
                  <w:vAlign w:val="top"/>
                </w:tcPr>
                <w:p w14:paraId="7AF970AF">
                  <w:pPr>
                    <w:pStyle w:val="73"/>
                    <w:spacing w:before="122" w:line="220" w:lineRule="auto"/>
                    <w:ind w:left="184"/>
                    <w:rPr>
                      <w:rFonts w:hint="default" w:ascii="Times New Roman" w:hAnsi="Times New Roman" w:cs="Times New Roman"/>
                      <w:sz w:val="21"/>
                      <w:szCs w:val="21"/>
                    </w:rPr>
                  </w:pPr>
                  <w:r>
                    <w:rPr>
                      <w:rFonts w:hint="default" w:ascii="Times New Roman" w:hAnsi="Times New Roman" w:cs="Times New Roman"/>
                      <w:spacing w:val="3"/>
                      <w:sz w:val="21"/>
                      <w:szCs w:val="21"/>
                    </w:rPr>
                    <w:t>监测日期</w:t>
                  </w:r>
                </w:p>
              </w:tc>
              <w:tc>
                <w:tcPr>
                  <w:tcW w:w="1134" w:type="dxa"/>
                  <w:vAlign w:val="top"/>
                </w:tcPr>
                <w:p w14:paraId="7494253F">
                  <w:pPr>
                    <w:pStyle w:val="73"/>
                    <w:spacing w:before="122" w:line="221" w:lineRule="auto"/>
                    <w:ind w:left="171"/>
                    <w:rPr>
                      <w:rFonts w:hint="default" w:ascii="Times New Roman" w:hAnsi="Times New Roman" w:cs="Times New Roman"/>
                      <w:sz w:val="21"/>
                      <w:szCs w:val="21"/>
                    </w:rPr>
                  </w:pPr>
                  <w:r>
                    <w:rPr>
                      <w:rFonts w:hint="default" w:ascii="Times New Roman" w:hAnsi="Times New Roman" w:cs="Times New Roman"/>
                      <w:spacing w:val="5"/>
                      <w:sz w:val="21"/>
                      <w:szCs w:val="21"/>
                    </w:rPr>
                    <w:t>监测时间</w:t>
                  </w:r>
                </w:p>
              </w:tc>
              <w:tc>
                <w:tcPr>
                  <w:tcW w:w="975" w:type="dxa"/>
                  <w:vAlign w:val="top"/>
                </w:tcPr>
                <w:p w14:paraId="4E8015F8">
                  <w:pPr>
                    <w:pStyle w:val="73"/>
                    <w:spacing w:before="122" w:line="220" w:lineRule="auto"/>
                    <w:ind w:left="302"/>
                    <w:rPr>
                      <w:rFonts w:hint="default" w:ascii="Times New Roman" w:hAnsi="Times New Roman" w:cs="Times New Roman"/>
                      <w:sz w:val="21"/>
                      <w:szCs w:val="21"/>
                    </w:rPr>
                  </w:pPr>
                  <w:r>
                    <w:rPr>
                      <w:rFonts w:hint="default" w:ascii="Times New Roman" w:hAnsi="Times New Roman" w:cs="Times New Roman"/>
                      <w:spacing w:val="6"/>
                      <w:sz w:val="21"/>
                      <w:szCs w:val="21"/>
                    </w:rPr>
                    <w:t>天气</w:t>
                  </w:r>
                </w:p>
              </w:tc>
              <w:tc>
                <w:tcPr>
                  <w:tcW w:w="956" w:type="dxa"/>
                  <w:vAlign w:val="top"/>
                </w:tcPr>
                <w:p w14:paraId="3AA4C5E4">
                  <w:pPr>
                    <w:pStyle w:val="73"/>
                    <w:spacing w:before="122" w:line="220" w:lineRule="auto"/>
                    <w:ind w:left="83"/>
                    <w:rPr>
                      <w:rFonts w:hint="default" w:ascii="Times New Roman" w:hAnsi="Times New Roman" w:cs="Times New Roman"/>
                      <w:sz w:val="21"/>
                      <w:szCs w:val="21"/>
                    </w:rPr>
                  </w:pPr>
                  <w:r>
                    <w:rPr>
                      <w:rFonts w:hint="default" w:ascii="Times New Roman" w:hAnsi="Times New Roman" w:cs="Times New Roman"/>
                      <w:spacing w:val="9"/>
                      <w:sz w:val="21"/>
                      <w:szCs w:val="21"/>
                    </w:rPr>
                    <w:t>温度(℃)</w:t>
                  </w:r>
                </w:p>
              </w:tc>
              <w:tc>
                <w:tcPr>
                  <w:tcW w:w="1396" w:type="dxa"/>
                  <w:vAlign w:val="top"/>
                </w:tcPr>
                <w:p w14:paraId="50EEB148">
                  <w:pPr>
                    <w:pStyle w:val="73"/>
                    <w:spacing w:before="122" w:line="220" w:lineRule="auto"/>
                    <w:ind w:left="154"/>
                    <w:rPr>
                      <w:rFonts w:hint="default" w:ascii="Times New Roman" w:hAnsi="Times New Roman" w:cs="Times New Roman"/>
                      <w:sz w:val="21"/>
                      <w:szCs w:val="21"/>
                    </w:rPr>
                  </w:pPr>
                  <w:r>
                    <w:rPr>
                      <w:rFonts w:hint="default" w:ascii="Times New Roman" w:hAnsi="Times New Roman" w:cs="Times New Roman"/>
                      <w:spacing w:val="10"/>
                      <w:sz w:val="21"/>
                      <w:szCs w:val="21"/>
                    </w:rPr>
                    <w:t>大气压(</w:t>
                  </w:r>
                  <w:r>
                    <w:rPr>
                      <w:rFonts w:hint="default" w:ascii="Times New Roman" w:hAnsi="Times New Roman" w:cs="Times New Roman"/>
                      <w:sz w:val="21"/>
                      <w:szCs w:val="21"/>
                    </w:rPr>
                    <w:t>kPa</w:t>
                  </w:r>
                  <w:r>
                    <w:rPr>
                      <w:rFonts w:hint="default" w:ascii="Times New Roman" w:hAnsi="Times New Roman" w:cs="Times New Roman"/>
                      <w:spacing w:val="10"/>
                      <w:sz w:val="21"/>
                      <w:szCs w:val="21"/>
                    </w:rPr>
                    <w:t>)</w:t>
                  </w:r>
                </w:p>
              </w:tc>
              <w:tc>
                <w:tcPr>
                  <w:tcW w:w="1180" w:type="dxa"/>
                  <w:vAlign w:val="top"/>
                </w:tcPr>
                <w:p w14:paraId="64DCAAD1">
                  <w:pPr>
                    <w:pStyle w:val="73"/>
                    <w:spacing w:before="122" w:line="220" w:lineRule="auto"/>
                    <w:ind w:left="415"/>
                    <w:rPr>
                      <w:rFonts w:hint="default" w:ascii="Times New Roman" w:hAnsi="Times New Roman" w:cs="Times New Roman"/>
                      <w:sz w:val="21"/>
                      <w:szCs w:val="21"/>
                    </w:rPr>
                  </w:pPr>
                  <w:r>
                    <w:rPr>
                      <w:rFonts w:hint="default" w:ascii="Times New Roman" w:hAnsi="Times New Roman" w:cs="Times New Roman"/>
                      <w:spacing w:val="11"/>
                      <w:sz w:val="21"/>
                      <w:szCs w:val="21"/>
                    </w:rPr>
                    <w:t>风向</w:t>
                  </w:r>
                </w:p>
              </w:tc>
              <w:tc>
                <w:tcPr>
                  <w:tcW w:w="1180" w:type="dxa"/>
                  <w:vAlign w:val="top"/>
                </w:tcPr>
                <w:p w14:paraId="6B7391AF">
                  <w:pPr>
                    <w:pStyle w:val="73"/>
                    <w:spacing w:before="122" w:line="220" w:lineRule="auto"/>
                    <w:ind w:left="147"/>
                    <w:rPr>
                      <w:rFonts w:hint="default" w:ascii="Times New Roman" w:hAnsi="Times New Roman" w:cs="Times New Roman"/>
                      <w:sz w:val="21"/>
                      <w:szCs w:val="21"/>
                    </w:rPr>
                  </w:pPr>
                  <w:r>
                    <w:rPr>
                      <w:rFonts w:hint="default" w:ascii="Times New Roman" w:hAnsi="Times New Roman" w:cs="Times New Roman"/>
                      <w:spacing w:val="7"/>
                      <w:sz w:val="21"/>
                      <w:szCs w:val="21"/>
                    </w:rPr>
                    <w:t>风速(m/s)</w:t>
                  </w:r>
                </w:p>
              </w:tc>
              <w:tc>
                <w:tcPr>
                  <w:tcW w:w="1092" w:type="dxa"/>
                  <w:vAlign w:val="top"/>
                </w:tcPr>
                <w:p w14:paraId="132467C1">
                  <w:pPr>
                    <w:pStyle w:val="73"/>
                    <w:spacing w:before="122" w:line="220" w:lineRule="auto"/>
                    <w:ind w:left="210"/>
                    <w:rPr>
                      <w:rFonts w:hint="default" w:ascii="Times New Roman" w:hAnsi="Times New Roman" w:cs="Times New Roman"/>
                      <w:sz w:val="21"/>
                      <w:szCs w:val="21"/>
                    </w:rPr>
                  </w:pPr>
                  <w:r>
                    <w:rPr>
                      <w:rFonts w:hint="default" w:ascii="Times New Roman" w:hAnsi="Times New Roman" w:cs="Times New Roman"/>
                      <w:spacing w:val="8"/>
                      <w:sz w:val="21"/>
                      <w:szCs w:val="21"/>
                    </w:rPr>
                    <w:t>湿度(%)</w:t>
                  </w:r>
                </w:p>
              </w:tc>
            </w:tr>
            <w:tr w14:paraId="095B46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158" w:type="dxa"/>
                  <w:vMerge w:val="restart"/>
                  <w:tcBorders>
                    <w:bottom w:val="nil"/>
                  </w:tcBorders>
                  <w:vAlign w:val="top"/>
                </w:tcPr>
                <w:p w14:paraId="407C02FF">
                  <w:pPr>
                    <w:spacing w:line="344" w:lineRule="auto"/>
                    <w:rPr>
                      <w:rFonts w:hint="default" w:ascii="Times New Roman" w:hAnsi="Times New Roman" w:cs="Times New Roman"/>
                      <w:sz w:val="21"/>
                    </w:rPr>
                  </w:pPr>
                </w:p>
                <w:p w14:paraId="11A7FAB8">
                  <w:pPr>
                    <w:spacing w:line="344" w:lineRule="auto"/>
                    <w:rPr>
                      <w:rFonts w:hint="default" w:ascii="Times New Roman" w:hAnsi="Times New Roman" w:cs="Times New Roman"/>
                      <w:sz w:val="21"/>
                    </w:rPr>
                  </w:pPr>
                </w:p>
                <w:p w14:paraId="1C17B461">
                  <w:pPr>
                    <w:pStyle w:val="73"/>
                    <w:spacing w:before="68" w:line="184" w:lineRule="auto"/>
                    <w:ind w:left="84"/>
                    <w:rPr>
                      <w:rFonts w:hint="default" w:ascii="Times New Roman" w:hAnsi="Times New Roman" w:cs="Times New Roman"/>
                      <w:sz w:val="21"/>
                      <w:szCs w:val="21"/>
                    </w:rPr>
                  </w:pPr>
                  <w:r>
                    <w:rPr>
                      <w:rFonts w:hint="default" w:ascii="Times New Roman" w:hAnsi="Times New Roman" w:cs="Times New Roman"/>
                      <w:spacing w:val="-2"/>
                      <w:sz w:val="21"/>
                      <w:szCs w:val="21"/>
                    </w:rPr>
                    <w:t>2024-07-13</w:t>
                  </w:r>
                </w:p>
              </w:tc>
              <w:tc>
                <w:tcPr>
                  <w:tcW w:w="1134" w:type="dxa"/>
                  <w:vAlign w:val="top"/>
                </w:tcPr>
                <w:p w14:paraId="16E61137">
                  <w:pPr>
                    <w:pStyle w:val="73"/>
                    <w:spacing w:before="221" w:line="183" w:lineRule="auto"/>
                    <w:ind w:left="330"/>
                    <w:rPr>
                      <w:rFonts w:hint="default" w:ascii="Times New Roman" w:hAnsi="Times New Roman" w:cs="Times New Roman"/>
                      <w:sz w:val="21"/>
                      <w:szCs w:val="21"/>
                    </w:rPr>
                  </w:pPr>
                  <w:r>
                    <w:rPr>
                      <w:rFonts w:hint="default" w:ascii="Times New Roman" w:hAnsi="Times New Roman" w:cs="Times New Roman"/>
                      <w:spacing w:val="-2"/>
                      <w:sz w:val="21"/>
                      <w:szCs w:val="21"/>
                    </w:rPr>
                    <w:t>09:00</w:t>
                  </w:r>
                </w:p>
              </w:tc>
              <w:tc>
                <w:tcPr>
                  <w:tcW w:w="975" w:type="dxa"/>
                  <w:vMerge w:val="restart"/>
                  <w:tcBorders>
                    <w:bottom w:val="nil"/>
                  </w:tcBorders>
                  <w:vAlign w:val="top"/>
                </w:tcPr>
                <w:p w14:paraId="4707CAEB">
                  <w:pPr>
                    <w:spacing w:line="317" w:lineRule="auto"/>
                    <w:rPr>
                      <w:rFonts w:hint="default" w:ascii="Times New Roman" w:hAnsi="Times New Roman" w:cs="Times New Roman"/>
                      <w:sz w:val="21"/>
                    </w:rPr>
                  </w:pPr>
                </w:p>
                <w:p w14:paraId="2308D4E5">
                  <w:pPr>
                    <w:spacing w:line="318" w:lineRule="auto"/>
                    <w:rPr>
                      <w:rFonts w:hint="default" w:ascii="Times New Roman" w:hAnsi="Times New Roman" w:cs="Times New Roman"/>
                      <w:sz w:val="21"/>
                    </w:rPr>
                  </w:pPr>
                </w:p>
                <w:p w14:paraId="0EEBBF65">
                  <w:pPr>
                    <w:pStyle w:val="73"/>
                    <w:spacing w:before="69" w:line="220" w:lineRule="auto"/>
                    <w:ind w:left="401"/>
                    <w:rPr>
                      <w:rFonts w:hint="default" w:ascii="Times New Roman" w:hAnsi="Times New Roman" w:cs="Times New Roman"/>
                      <w:sz w:val="21"/>
                      <w:szCs w:val="21"/>
                    </w:rPr>
                  </w:pPr>
                  <w:r>
                    <w:rPr>
                      <w:rFonts w:hint="default" w:ascii="Times New Roman" w:hAnsi="Times New Roman" w:cs="Times New Roman"/>
                      <w:sz w:val="21"/>
                      <w:szCs w:val="21"/>
                    </w:rPr>
                    <w:t>晴</w:t>
                  </w:r>
                </w:p>
              </w:tc>
              <w:tc>
                <w:tcPr>
                  <w:tcW w:w="956" w:type="dxa"/>
                  <w:vAlign w:val="top"/>
                </w:tcPr>
                <w:p w14:paraId="3D161FD7">
                  <w:pPr>
                    <w:pStyle w:val="73"/>
                    <w:spacing w:before="221" w:line="183" w:lineRule="auto"/>
                    <w:ind w:left="292"/>
                    <w:rPr>
                      <w:rFonts w:hint="default" w:ascii="Times New Roman" w:hAnsi="Times New Roman" w:cs="Times New Roman"/>
                      <w:sz w:val="21"/>
                      <w:szCs w:val="21"/>
                    </w:rPr>
                  </w:pPr>
                  <w:r>
                    <w:rPr>
                      <w:rFonts w:hint="default" w:ascii="Times New Roman" w:hAnsi="Times New Roman" w:cs="Times New Roman"/>
                      <w:spacing w:val="-3"/>
                      <w:sz w:val="21"/>
                      <w:szCs w:val="21"/>
                    </w:rPr>
                    <w:t>26.6</w:t>
                  </w:r>
                </w:p>
              </w:tc>
              <w:tc>
                <w:tcPr>
                  <w:tcW w:w="1396" w:type="dxa"/>
                  <w:vAlign w:val="top"/>
                </w:tcPr>
                <w:p w14:paraId="190D20FE">
                  <w:pPr>
                    <w:pStyle w:val="73"/>
                    <w:spacing w:before="220" w:line="184" w:lineRule="auto"/>
                    <w:ind w:left="473"/>
                    <w:rPr>
                      <w:rFonts w:hint="default" w:ascii="Times New Roman" w:hAnsi="Times New Roman" w:cs="Times New Roman"/>
                      <w:sz w:val="21"/>
                      <w:szCs w:val="21"/>
                    </w:rPr>
                  </w:pPr>
                  <w:r>
                    <w:rPr>
                      <w:rFonts w:hint="default" w:ascii="Times New Roman" w:hAnsi="Times New Roman" w:cs="Times New Roman"/>
                      <w:spacing w:val="-4"/>
                      <w:sz w:val="21"/>
                      <w:szCs w:val="21"/>
                    </w:rPr>
                    <w:t>100.5</w:t>
                  </w:r>
                </w:p>
              </w:tc>
              <w:tc>
                <w:tcPr>
                  <w:tcW w:w="1180" w:type="dxa"/>
                  <w:vAlign w:val="top"/>
                </w:tcPr>
                <w:p w14:paraId="3595C0DB">
                  <w:pPr>
                    <w:pStyle w:val="73"/>
                    <w:spacing w:before="168" w:line="220" w:lineRule="auto"/>
                    <w:ind w:left="415"/>
                    <w:rPr>
                      <w:rFonts w:hint="default" w:ascii="Times New Roman" w:hAnsi="Times New Roman" w:cs="Times New Roman"/>
                      <w:sz w:val="21"/>
                      <w:szCs w:val="21"/>
                    </w:rPr>
                  </w:pPr>
                  <w:r>
                    <w:rPr>
                      <w:rFonts w:hint="default" w:ascii="Times New Roman" w:hAnsi="Times New Roman" w:cs="Times New Roman"/>
                      <w:spacing w:val="4"/>
                      <w:sz w:val="21"/>
                      <w:szCs w:val="21"/>
                    </w:rPr>
                    <w:t>西风</w:t>
                  </w:r>
                </w:p>
              </w:tc>
              <w:tc>
                <w:tcPr>
                  <w:tcW w:w="1180" w:type="dxa"/>
                  <w:vAlign w:val="top"/>
                </w:tcPr>
                <w:p w14:paraId="4B4A346C">
                  <w:pPr>
                    <w:pStyle w:val="73"/>
                    <w:spacing w:before="220" w:line="184" w:lineRule="auto"/>
                    <w:ind w:left="467"/>
                    <w:rPr>
                      <w:rFonts w:hint="default" w:ascii="Times New Roman" w:hAnsi="Times New Roman" w:cs="Times New Roman"/>
                      <w:sz w:val="21"/>
                      <w:szCs w:val="21"/>
                    </w:rPr>
                  </w:pPr>
                  <w:r>
                    <w:rPr>
                      <w:rFonts w:hint="default" w:ascii="Times New Roman" w:hAnsi="Times New Roman" w:cs="Times New Roman"/>
                      <w:spacing w:val="-6"/>
                      <w:sz w:val="21"/>
                      <w:szCs w:val="21"/>
                    </w:rPr>
                    <w:t>1.6</w:t>
                  </w:r>
                </w:p>
              </w:tc>
              <w:tc>
                <w:tcPr>
                  <w:tcW w:w="1092" w:type="dxa"/>
                  <w:vAlign w:val="top"/>
                </w:tcPr>
                <w:p w14:paraId="172EB691">
                  <w:pPr>
                    <w:pStyle w:val="73"/>
                    <w:spacing w:before="221" w:line="183" w:lineRule="auto"/>
                    <w:ind w:left="369"/>
                    <w:rPr>
                      <w:rFonts w:hint="default" w:ascii="Times New Roman" w:hAnsi="Times New Roman" w:cs="Times New Roman"/>
                      <w:sz w:val="21"/>
                      <w:szCs w:val="21"/>
                    </w:rPr>
                  </w:pPr>
                  <w:r>
                    <w:rPr>
                      <w:rFonts w:hint="default" w:ascii="Times New Roman" w:hAnsi="Times New Roman" w:cs="Times New Roman"/>
                      <w:spacing w:val="-3"/>
                      <w:sz w:val="21"/>
                      <w:szCs w:val="21"/>
                    </w:rPr>
                    <w:t>53.2</w:t>
                  </w:r>
                </w:p>
              </w:tc>
            </w:tr>
            <w:tr w14:paraId="6CE8EA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1158" w:type="dxa"/>
                  <w:vMerge w:val="continue"/>
                  <w:tcBorders>
                    <w:top w:val="nil"/>
                    <w:bottom w:val="nil"/>
                  </w:tcBorders>
                  <w:vAlign w:val="top"/>
                </w:tcPr>
                <w:p w14:paraId="145B4FF1">
                  <w:pPr>
                    <w:rPr>
                      <w:rFonts w:hint="default" w:ascii="Times New Roman" w:hAnsi="Times New Roman" w:cs="Times New Roman"/>
                      <w:sz w:val="21"/>
                    </w:rPr>
                  </w:pPr>
                </w:p>
              </w:tc>
              <w:tc>
                <w:tcPr>
                  <w:tcW w:w="1134" w:type="dxa"/>
                  <w:vAlign w:val="top"/>
                </w:tcPr>
                <w:p w14:paraId="60C256FE">
                  <w:pPr>
                    <w:pStyle w:val="73"/>
                    <w:spacing w:before="222" w:line="184" w:lineRule="auto"/>
                    <w:ind w:left="330"/>
                    <w:rPr>
                      <w:rFonts w:hint="default" w:ascii="Times New Roman" w:hAnsi="Times New Roman" w:cs="Times New Roman"/>
                      <w:sz w:val="21"/>
                      <w:szCs w:val="21"/>
                    </w:rPr>
                  </w:pPr>
                  <w:r>
                    <w:rPr>
                      <w:rFonts w:hint="default" w:ascii="Times New Roman" w:hAnsi="Times New Roman" w:cs="Times New Roman"/>
                      <w:spacing w:val="-4"/>
                      <w:sz w:val="21"/>
                      <w:szCs w:val="21"/>
                    </w:rPr>
                    <w:t>10:00</w:t>
                  </w:r>
                </w:p>
              </w:tc>
              <w:tc>
                <w:tcPr>
                  <w:tcW w:w="975" w:type="dxa"/>
                  <w:vMerge w:val="continue"/>
                  <w:tcBorders>
                    <w:top w:val="nil"/>
                    <w:bottom w:val="nil"/>
                  </w:tcBorders>
                  <w:vAlign w:val="top"/>
                </w:tcPr>
                <w:p w14:paraId="1A3F972B">
                  <w:pPr>
                    <w:rPr>
                      <w:rFonts w:hint="default" w:ascii="Times New Roman" w:hAnsi="Times New Roman" w:cs="Times New Roman"/>
                      <w:sz w:val="21"/>
                    </w:rPr>
                  </w:pPr>
                </w:p>
              </w:tc>
              <w:tc>
                <w:tcPr>
                  <w:tcW w:w="956" w:type="dxa"/>
                  <w:vAlign w:val="top"/>
                </w:tcPr>
                <w:p w14:paraId="67535168">
                  <w:pPr>
                    <w:pStyle w:val="73"/>
                    <w:spacing w:before="223" w:line="183" w:lineRule="auto"/>
                    <w:ind w:left="292"/>
                    <w:rPr>
                      <w:rFonts w:hint="default" w:ascii="Times New Roman" w:hAnsi="Times New Roman" w:cs="Times New Roman"/>
                      <w:sz w:val="21"/>
                      <w:szCs w:val="21"/>
                    </w:rPr>
                  </w:pPr>
                  <w:r>
                    <w:rPr>
                      <w:rFonts w:hint="default" w:ascii="Times New Roman" w:hAnsi="Times New Roman" w:cs="Times New Roman"/>
                      <w:spacing w:val="-3"/>
                      <w:sz w:val="21"/>
                      <w:szCs w:val="21"/>
                    </w:rPr>
                    <w:t>27.8</w:t>
                  </w:r>
                </w:p>
              </w:tc>
              <w:tc>
                <w:tcPr>
                  <w:tcW w:w="1396" w:type="dxa"/>
                  <w:vAlign w:val="top"/>
                </w:tcPr>
                <w:p w14:paraId="707F21BC">
                  <w:pPr>
                    <w:pStyle w:val="73"/>
                    <w:spacing w:before="222" w:line="184" w:lineRule="auto"/>
                    <w:ind w:left="473"/>
                    <w:rPr>
                      <w:rFonts w:hint="default" w:ascii="Times New Roman" w:hAnsi="Times New Roman" w:cs="Times New Roman"/>
                      <w:sz w:val="21"/>
                      <w:szCs w:val="21"/>
                    </w:rPr>
                  </w:pPr>
                  <w:r>
                    <w:rPr>
                      <w:rFonts w:hint="default" w:ascii="Times New Roman" w:hAnsi="Times New Roman" w:cs="Times New Roman"/>
                      <w:spacing w:val="-4"/>
                      <w:sz w:val="21"/>
                      <w:szCs w:val="21"/>
                    </w:rPr>
                    <w:t>100.3</w:t>
                  </w:r>
                </w:p>
              </w:tc>
              <w:tc>
                <w:tcPr>
                  <w:tcW w:w="1180" w:type="dxa"/>
                  <w:vAlign w:val="top"/>
                </w:tcPr>
                <w:p w14:paraId="44943539">
                  <w:pPr>
                    <w:pStyle w:val="73"/>
                    <w:spacing w:before="170" w:line="220" w:lineRule="auto"/>
                    <w:ind w:left="415"/>
                    <w:rPr>
                      <w:rFonts w:hint="default" w:ascii="Times New Roman" w:hAnsi="Times New Roman" w:cs="Times New Roman"/>
                      <w:sz w:val="21"/>
                      <w:szCs w:val="21"/>
                    </w:rPr>
                  </w:pPr>
                  <w:r>
                    <w:rPr>
                      <w:rFonts w:hint="default" w:ascii="Times New Roman" w:hAnsi="Times New Roman" w:cs="Times New Roman"/>
                      <w:spacing w:val="4"/>
                      <w:sz w:val="21"/>
                      <w:szCs w:val="21"/>
                    </w:rPr>
                    <w:t>西风</w:t>
                  </w:r>
                </w:p>
              </w:tc>
              <w:tc>
                <w:tcPr>
                  <w:tcW w:w="1180" w:type="dxa"/>
                  <w:vAlign w:val="top"/>
                </w:tcPr>
                <w:p w14:paraId="7E8A8E61">
                  <w:pPr>
                    <w:pStyle w:val="73"/>
                    <w:spacing w:before="222" w:line="184" w:lineRule="auto"/>
                    <w:ind w:left="467"/>
                    <w:rPr>
                      <w:rFonts w:hint="default" w:ascii="Times New Roman" w:hAnsi="Times New Roman" w:cs="Times New Roman"/>
                      <w:sz w:val="21"/>
                      <w:szCs w:val="21"/>
                    </w:rPr>
                  </w:pPr>
                  <w:r>
                    <w:rPr>
                      <w:rFonts w:hint="default" w:ascii="Times New Roman" w:hAnsi="Times New Roman" w:cs="Times New Roman"/>
                      <w:spacing w:val="-6"/>
                      <w:sz w:val="21"/>
                      <w:szCs w:val="21"/>
                    </w:rPr>
                    <w:t>1.8</w:t>
                  </w:r>
                </w:p>
              </w:tc>
              <w:tc>
                <w:tcPr>
                  <w:tcW w:w="1092" w:type="dxa"/>
                  <w:vAlign w:val="top"/>
                </w:tcPr>
                <w:p w14:paraId="4AC4E10B">
                  <w:pPr>
                    <w:pStyle w:val="73"/>
                    <w:spacing w:before="223" w:line="183" w:lineRule="auto"/>
                    <w:ind w:left="369"/>
                    <w:rPr>
                      <w:rFonts w:hint="default" w:ascii="Times New Roman" w:hAnsi="Times New Roman" w:cs="Times New Roman"/>
                      <w:sz w:val="21"/>
                      <w:szCs w:val="21"/>
                    </w:rPr>
                  </w:pPr>
                  <w:r>
                    <w:rPr>
                      <w:rFonts w:hint="default" w:ascii="Times New Roman" w:hAnsi="Times New Roman" w:cs="Times New Roman"/>
                      <w:spacing w:val="-3"/>
                      <w:sz w:val="21"/>
                      <w:szCs w:val="21"/>
                    </w:rPr>
                    <w:t>50.6</w:t>
                  </w:r>
                </w:p>
              </w:tc>
            </w:tr>
            <w:tr w14:paraId="5FD3D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jc w:val="center"/>
              </w:trPr>
              <w:tc>
                <w:tcPr>
                  <w:tcW w:w="1158" w:type="dxa"/>
                  <w:vMerge w:val="continue"/>
                  <w:tcBorders>
                    <w:top w:val="nil"/>
                  </w:tcBorders>
                  <w:vAlign w:val="top"/>
                </w:tcPr>
                <w:p w14:paraId="33AE5419">
                  <w:pPr>
                    <w:rPr>
                      <w:rFonts w:hint="default" w:ascii="Times New Roman" w:hAnsi="Times New Roman" w:cs="Times New Roman"/>
                      <w:sz w:val="21"/>
                    </w:rPr>
                  </w:pPr>
                </w:p>
              </w:tc>
              <w:tc>
                <w:tcPr>
                  <w:tcW w:w="1134" w:type="dxa"/>
                  <w:vAlign w:val="top"/>
                </w:tcPr>
                <w:p w14:paraId="47262407">
                  <w:pPr>
                    <w:pStyle w:val="73"/>
                    <w:spacing w:before="214" w:line="184" w:lineRule="auto"/>
                    <w:ind w:left="330"/>
                    <w:rPr>
                      <w:rFonts w:hint="default" w:ascii="Times New Roman" w:hAnsi="Times New Roman" w:cs="Times New Roman"/>
                      <w:sz w:val="21"/>
                      <w:szCs w:val="21"/>
                    </w:rPr>
                  </w:pPr>
                  <w:r>
                    <w:rPr>
                      <w:rFonts w:hint="default" w:ascii="Times New Roman" w:hAnsi="Times New Roman" w:cs="Times New Roman"/>
                      <w:spacing w:val="-4"/>
                      <w:sz w:val="21"/>
                      <w:szCs w:val="21"/>
                    </w:rPr>
                    <w:t>11:00</w:t>
                  </w:r>
                </w:p>
              </w:tc>
              <w:tc>
                <w:tcPr>
                  <w:tcW w:w="975" w:type="dxa"/>
                  <w:vMerge w:val="continue"/>
                  <w:tcBorders>
                    <w:top w:val="nil"/>
                  </w:tcBorders>
                  <w:vAlign w:val="top"/>
                </w:tcPr>
                <w:p w14:paraId="14B85843">
                  <w:pPr>
                    <w:rPr>
                      <w:rFonts w:hint="default" w:ascii="Times New Roman" w:hAnsi="Times New Roman" w:cs="Times New Roman"/>
                      <w:sz w:val="21"/>
                    </w:rPr>
                  </w:pPr>
                </w:p>
              </w:tc>
              <w:tc>
                <w:tcPr>
                  <w:tcW w:w="956" w:type="dxa"/>
                  <w:vAlign w:val="top"/>
                </w:tcPr>
                <w:p w14:paraId="3C4C7E8B">
                  <w:pPr>
                    <w:pStyle w:val="73"/>
                    <w:spacing w:before="215" w:line="183" w:lineRule="auto"/>
                    <w:ind w:left="292"/>
                    <w:rPr>
                      <w:rFonts w:hint="default" w:ascii="Times New Roman" w:hAnsi="Times New Roman" w:cs="Times New Roman"/>
                      <w:sz w:val="21"/>
                      <w:szCs w:val="21"/>
                    </w:rPr>
                  </w:pPr>
                  <w:r>
                    <w:rPr>
                      <w:rFonts w:hint="default" w:ascii="Times New Roman" w:hAnsi="Times New Roman" w:cs="Times New Roman"/>
                      <w:spacing w:val="-3"/>
                      <w:sz w:val="21"/>
                      <w:szCs w:val="21"/>
                    </w:rPr>
                    <w:t>28.7</w:t>
                  </w:r>
                </w:p>
              </w:tc>
              <w:tc>
                <w:tcPr>
                  <w:tcW w:w="1396" w:type="dxa"/>
                  <w:vAlign w:val="top"/>
                </w:tcPr>
                <w:p w14:paraId="7A5B243F">
                  <w:pPr>
                    <w:pStyle w:val="73"/>
                    <w:spacing w:before="214" w:line="184" w:lineRule="auto"/>
                    <w:ind w:left="473"/>
                    <w:rPr>
                      <w:rFonts w:hint="default" w:ascii="Times New Roman" w:hAnsi="Times New Roman" w:cs="Times New Roman"/>
                      <w:sz w:val="21"/>
                      <w:szCs w:val="21"/>
                    </w:rPr>
                  </w:pPr>
                  <w:r>
                    <w:rPr>
                      <w:rFonts w:hint="default" w:ascii="Times New Roman" w:hAnsi="Times New Roman" w:cs="Times New Roman"/>
                      <w:spacing w:val="-4"/>
                      <w:sz w:val="21"/>
                      <w:szCs w:val="21"/>
                    </w:rPr>
                    <w:t>100.2</w:t>
                  </w:r>
                </w:p>
              </w:tc>
              <w:tc>
                <w:tcPr>
                  <w:tcW w:w="1180" w:type="dxa"/>
                  <w:vAlign w:val="top"/>
                </w:tcPr>
                <w:p w14:paraId="190C7FE2">
                  <w:pPr>
                    <w:pStyle w:val="73"/>
                    <w:spacing w:before="162" w:line="220" w:lineRule="auto"/>
                    <w:ind w:left="415"/>
                    <w:rPr>
                      <w:rFonts w:hint="default" w:ascii="Times New Roman" w:hAnsi="Times New Roman" w:cs="Times New Roman"/>
                      <w:sz w:val="21"/>
                      <w:szCs w:val="21"/>
                    </w:rPr>
                  </w:pPr>
                  <w:r>
                    <w:rPr>
                      <w:rFonts w:hint="default" w:ascii="Times New Roman" w:hAnsi="Times New Roman" w:cs="Times New Roman"/>
                      <w:spacing w:val="4"/>
                      <w:sz w:val="21"/>
                      <w:szCs w:val="21"/>
                    </w:rPr>
                    <w:t>西风</w:t>
                  </w:r>
                </w:p>
              </w:tc>
              <w:tc>
                <w:tcPr>
                  <w:tcW w:w="1180" w:type="dxa"/>
                  <w:vAlign w:val="top"/>
                </w:tcPr>
                <w:p w14:paraId="136E3872">
                  <w:pPr>
                    <w:pStyle w:val="73"/>
                    <w:spacing w:before="214" w:line="184" w:lineRule="auto"/>
                    <w:ind w:left="467"/>
                    <w:rPr>
                      <w:rFonts w:hint="default" w:ascii="Times New Roman" w:hAnsi="Times New Roman" w:cs="Times New Roman"/>
                      <w:sz w:val="21"/>
                      <w:szCs w:val="21"/>
                    </w:rPr>
                  </w:pPr>
                  <w:r>
                    <w:rPr>
                      <w:rFonts w:hint="default" w:ascii="Times New Roman" w:hAnsi="Times New Roman" w:cs="Times New Roman"/>
                      <w:spacing w:val="-6"/>
                      <w:sz w:val="21"/>
                      <w:szCs w:val="21"/>
                    </w:rPr>
                    <w:t>1.4</w:t>
                  </w:r>
                </w:p>
              </w:tc>
              <w:tc>
                <w:tcPr>
                  <w:tcW w:w="1092" w:type="dxa"/>
                  <w:vAlign w:val="top"/>
                </w:tcPr>
                <w:p w14:paraId="7F7A2F24">
                  <w:pPr>
                    <w:pStyle w:val="73"/>
                    <w:spacing w:before="215" w:line="183" w:lineRule="auto"/>
                    <w:ind w:left="369"/>
                    <w:rPr>
                      <w:rFonts w:hint="default" w:ascii="Times New Roman" w:hAnsi="Times New Roman" w:cs="Times New Roman"/>
                      <w:sz w:val="21"/>
                      <w:szCs w:val="21"/>
                    </w:rPr>
                  </w:pPr>
                  <w:r>
                    <w:rPr>
                      <w:rFonts w:hint="default" w:ascii="Times New Roman" w:hAnsi="Times New Roman" w:cs="Times New Roman"/>
                      <w:spacing w:val="-2"/>
                      <w:sz w:val="21"/>
                      <w:szCs w:val="21"/>
                    </w:rPr>
                    <w:t>48.3</w:t>
                  </w:r>
                </w:p>
              </w:tc>
            </w:tr>
            <w:tr w14:paraId="35F3A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158" w:type="dxa"/>
                  <w:vMerge w:val="restart"/>
                  <w:tcBorders>
                    <w:bottom w:val="nil"/>
                  </w:tcBorders>
                  <w:vAlign w:val="top"/>
                </w:tcPr>
                <w:p w14:paraId="3C6DA0D1">
                  <w:pPr>
                    <w:spacing w:line="356" w:lineRule="auto"/>
                    <w:rPr>
                      <w:rFonts w:hint="default" w:ascii="Times New Roman" w:hAnsi="Times New Roman" w:cs="Times New Roman"/>
                      <w:sz w:val="21"/>
                    </w:rPr>
                  </w:pPr>
                </w:p>
                <w:p w14:paraId="17AEE35C">
                  <w:pPr>
                    <w:spacing w:line="357" w:lineRule="auto"/>
                    <w:rPr>
                      <w:rFonts w:hint="default" w:ascii="Times New Roman" w:hAnsi="Times New Roman" w:cs="Times New Roman"/>
                      <w:sz w:val="21"/>
                    </w:rPr>
                  </w:pPr>
                </w:p>
                <w:p w14:paraId="47E64B71">
                  <w:pPr>
                    <w:pStyle w:val="73"/>
                    <w:spacing w:before="69" w:line="184" w:lineRule="auto"/>
                    <w:ind w:left="84"/>
                    <w:rPr>
                      <w:rFonts w:hint="default" w:ascii="Times New Roman" w:hAnsi="Times New Roman" w:cs="Times New Roman"/>
                      <w:sz w:val="21"/>
                      <w:szCs w:val="21"/>
                    </w:rPr>
                  </w:pPr>
                  <w:r>
                    <w:rPr>
                      <w:rFonts w:hint="default" w:ascii="Times New Roman" w:hAnsi="Times New Roman" w:cs="Times New Roman"/>
                      <w:spacing w:val="-2"/>
                      <w:sz w:val="21"/>
                      <w:szCs w:val="21"/>
                    </w:rPr>
                    <w:t>2024-07-14</w:t>
                  </w:r>
                </w:p>
              </w:tc>
              <w:tc>
                <w:tcPr>
                  <w:tcW w:w="1134" w:type="dxa"/>
                  <w:vAlign w:val="top"/>
                </w:tcPr>
                <w:p w14:paraId="0E5C5F7B">
                  <w:pPr>
                    <w:pStyle w:val="73"/>
                    <w:spacing w:before="226" w:line="184" w:lineRule="auto"/>
                    <w:ind w:left="330"/>
                    <w:rPr>
                      <w:rFonts w:hint="default" w:ascii="Times New Roman" w:hAnsi="Times New Roman" w:cs="Times New Roman"/>
                      <w:sz w:val="21"/>
                      <w:szCs w:val="21"/>
                    </w:rPr>
                  </w:pPr>
                  <w:r>
                    <w:rPr>
                      <w:rFonts w:hint="default" w:ascii="Times New Roman" w:hAnsi="Times New Roman" w:cs="Times New Roman"/>
                      <w:spacing w:val="-4"/>
                      <w:sz w:val="21"/>
                      <w:szCs w:val="21"/>
                    </w:rPr>
                    <w:t>10:20</w:t>
                  </w:r>
                </w:p>
              </w:tc>
              <w:tc>
                <w:tcPr>
                  <w:tcW w:w="975" w:type="dxa"/>
                  <w:vMerge w:val="restart"/>
                  <w:tcBorders>
                    <w:bottom w:val="nil"/>
                  </w:tcBorders>
                  <w:vAlign w:val="top"/>
                </w:tcPr>
                <w:p w14:paraId="157CA2CB">
                  <w:pPr>
                    <w:spacing w:line="330" w:lineRule="auto"/>
                    <w:rPr>
                      <w:rFonts w:hint="default" w:ascii="Times New Roman" w:hAnsi="Times New Roman" w:cs="Times New Roman"/>
                      <w:sz w:val="21"/>
                    </w:rPr>
                  </w:pPr>
                </w:p>
                <w:p w14:paraId="4DA944D4">
                  <w:pPr>
                    <w:spacing w:line="331" w:lineRule="auto"/>
                    <w:rPr>
                      <w:rFonts w:hint="default" w:ascii="Times New Roman" w:hAnsi="Times New Roman" w:cs="Times New Roman"/>
                      <w:sz w:val="21"/>
                    </w:rPr>
                  </w:pPr>
                </w:p>
                <w:p w14:paraId="69639EF2">
                  <w:pPr>
                    <w:pStyle w:val="73"/>
                    <w:spacing w:before="68" w:line="220" w:lineRule="auto"/>
                    <w:ind w:left="401"/>
                    <w:rPr>
                      <w:rFonts w:hint="default" w:ascii="Times New Roman" w:hAnsi="Times New Roman" w:cs="Times New Roman"/>
                      <w:sz w:val="21"/>
                      <w:szCs w:val="21"/>
                    </w:rPr>
                  </w:pPr>
                  <w:r>
                    <w:rPr>
                      <w:rFonts w:hint="default" w:ascii="Times New Roman" w:hAnsi="Times New Roman" w:cs="Times New Roman"/>
                      <w:sz w:val="21"/>
                      <w:szCs w:val="21"/>
                    </w:rPr>
                    <w:t>阴</w:t>
                  </w:r>
                </w:p>
              </w:tc>
              <w:tc>
                <w:tcPr>
                  <w:tcW w:w="956" w:type="dxa"/>
                  <w:vAlign w:val="top"/>
                </w:tcPr>
                <w:p w14:paraId="19673056">
                  <w:pPr>
                    <w:pStyle w:val="73"/>
                    <w:spacing w:before="227" w:line="183" w:lineRule="auto"/>
                    <w:ind w:left="292"/>
                    <w:rPr>
                      <w:rFonts w:hint="default" w:ascii="Times New Roman" w:hAnsi="Times New Roman" w:cs="Times New Roman"/>
                      <w:sz w:val="21"/>
                      <w:szCs w:val="21"/>
                    </w:rPr>
                  </w:pPr>
                  <w:r>
                    <w:rPr>
                      <w:rFonts w:hint="default" w:ascii="Times New Roman" w:hAnsi="Times New Roman" w:cs="Times New Roman"/>
                      <w:spacing w:val="-3"/>
                      <w:sz w:val="21"/>
                      <w:szCs w:val="21"/>
                    </w:rPr>
                    <w:t>26.8</w:t>
                  </w:r>
                </w:p>
              </w:tc>
              <w:tc>
                <w:tcPr>
                  <w:tcW w:w="1396" w:type="dxa"/>
                  <w:vAlign w:val="top"/>
                </w:tcPr>
                <w:p w14:paraId="1475C360">
                  <w:pPr>
                    <w:pStyle w:val="73"/>
                    <w:spacing w:before="226" w:line="184" w:lineRule="auto"/>
                    <w:ind w:left="473"/>
                    <w:rPr>
                      <w:rFonts w:hint="default" w:ascii="Times New Roman" w:hAnsi="Times New Roman" w:cs="Times New Roman"/>
                      <w:sz w:val="21"/>
                      <w:szCs w:val="21"/>
                    </w:rPr>
                  </w:pPr>
                  <w:r>
                    <w:rPr>
                      <w:rFonts w:hint="default" w:ascii="Times New Roman" w:hAnsi="Times New Roman" w:cs="Times New Roman"/>
                      <w:spacing w:val="-4"/>
                      <w:sz w:val="21"/>
                      <w:szCs w:val="21"/>
                    </w:rPr>
                    <w:t>100.3</w:t>
                  </w:r>
                </w:p>
              </w:tc>
              <w:tc>
                <w:tcPr>
                  <w:tcW w:w="1180" w:type="dxa"/>
                  <w:vAlign w:val="top"/>
                </w:tcPr>
                <w:p w14:paraId="5C8315ED">
                  <w:pPr>
                    <w:pStyle w:val="73"/>
                    <w:spacing w:before="174" w:line="220" w:lineRule="auto"/>
                    <w:ind w:left="415"/>
                    <w:rPr>
                      <w:rFonts w:hint="default" w:ascii="Times New Roman" w:hAnsi="Times New Roman" w:cs="Times New Roman"/>
                      <w:sz w:val="21"/>
                      <w:szCs w:val="21"/>
                    </w:rPr>
                  </w:pPr>
                  <w:r>
                    <w:rPr>
                      <w:rFonts w:hint="default" w:ascii="Times New Roman" w:hAnsi="Times New Roman" w:cs="Times New Roman"/>
                      <w:spacing w:val="4"/>
                      <w:sz w:val="21"/>
                      <w:szCs w:val="21"/>
                    </w:rPr>
                    <w:t>西风</w:t>
                  </w:r>
                </w:p>
              </w:tc>
              <w:tc>
                <w:tcPr>
                  <w:tcW w:w="1180" w:type="dxa"/>
                  <w:vAlign w:val="top"/>
                </w:tcPr>
                <w:p w14:paraId="631DF89C">
                  <w:pPr>
                    <w:pStyle w:val="73"/>
                    <w:spacing w:before="226" w:line="184" w:lineRule="auto"/>
                    <w:ind w:left="467"/>
                    <w:rPr>
                      <w:rFonts w:hint="default" w:ascii="Times New Roman" w:hAnsi="Times New Roman" w:cs="Times New Roman"/>
                      <w:sz w:val="21"/>
                      <w:szCs w:val="21"/>
                    </w:rPr>
                  </w:pPr>
                  <w:r>
                    <w:rPr>
                      <w:rFonts w:hint="default" w:ascii="Times New Roman" w:hAnsi="Times New Roman" w:cs="Times New Roman"/>
                      <w:spacing w:val="-6"/>
                      <w:sz w:val="21"/>
                      <w:szCs w:val="21"/>
                    </w:rPr>
                    <w:t>1.3</w:t>
                  </w:r>
                </w:p>
              </w:tc>
              <w:tc>
                <w:tcPr>
                  <w:tcW w:w="1092" w:type="dxa"/>
                  <w:vAlign w:val="top"/>
                </w:tcPr>
                <w:p w14:paraId="55B216BC">
                  <w:pPr>
                    <w:pStyle w:val="73"/>
                    <w:spacing w:before="226" w:line="184" w:lineRule="auto"/>
                    <w:ind w:left="369"/>
                    <w:rPr>
                      <w:rFonts w:hint="default" w:ascii="Times New Roman" w:hAnsi="Times New Roman" w:cs="Times New Roman"/>
                      <w:sz w:val="21"/>
                      <w:szCs w:val="21"/>
                    </w:rPr>
                  </w:pPr>
                  <w:r>
                    <w:rPr>
                      <w:rFonts w:hint="default" w:ascii="Times New Roman" w:hAnsi="Times New Roman" w:cs="Times New Roman"/>
                      <w:spacing w:val="-2"/>
                      <w:sz w:val="21"/>
                      <w:szCs w:val="21"/>
                    </w:rPr>
                    <w:t>61.2</w:t>
                  </w:r>
                </w:p>
              </w:tc>
            </w:tr>
            <w:tr w14:paraId="24EFB9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1158" w:type="dxa"/>
                  <w:vMerge w:val="continue"/>
                  <w:tcBorders>
                    <w:top w:val="nil"/>
                    <w:bottom w:val="nil"/>
                  </w:tcBorders>
                  <w:vAlign w:val="top"/>
                </w:tcPr>
                <w:p w14:paraId="2EB048AB">
                  <w:pPr>
                    <w:rPr>
                      <w:rFonts w:hint="default" w:ascii="Times New Roman" w:hAnsi="Times New Roman" w:cs="Times New Roman"/>
                      <w:sz w:val="21"/>
                    </w:rPr>
                  </w:pPr>
                </w:p>
              </w:tc>
              <w:tc>
                <w:tcPr>
                  <w:tcW w:w="1134" w:type="dxa"/>
                  <w:vAlign w:val="top"/>
                </w:tcPr>
                <w:p w14:paraId="012B143D">
                  <w:pPr>
                    <w:pStyle w:val="73"/>
                    <w:spacing w:before="228" w:line="184" w:lineRule="auto"/>
                    <w:ind w:left="330"/>
                    <w:rPr>
                      <w:rFonts w:hint="default" w:ascii="Times New Roman" w:hAnsi="Times New Roman" w:cs="Times New Roman"/>
                      <w:sz w:val="21"/>
                      <w:szCs w:val="21"/>
                    </w:rPr>
                  </w:pPr>
                  <w:r>
                    <w:rPr>
                      <w:rFonts w:hint="default" w:ascii="Times New Roman" w:hAnsi="Times New Roman" w:cs="Times New Roman"/>
                      <w:spacing w:val="-4"/>
                      <w:sz w:val="21"/>
                      <w:szCs w:val="21"/>
                    </w:rPr>
                    <w:t>11:20</w:t>
                  </w:r>
                </w:p>
              </w:tc>
              <w:tc>
                <w:tcPr>
                  <w:tcW w:w="975" w:type="dxa"/>
                  <w:vMerge w:val="continue"/>
                  <w:tcBorders>
                    <w:top w:val="nil"/>
                    <w:bottom w:val="nil"/>
                  </w:tcBorders>
                  <w:vAlign w:val="top"/>
                </w:tcPr>
                <w:p w14:paraId="45BC985C">
                  <w:pPr>
                    <w:rPr>
                      <w:rFonts w:hint="default" w:ascii="Times New Roman" w:hAnsi="Times New Roman" w:cs="Times New Roman"/>
                      <w:sz w:val="21"/>
                    </w:rPr>
                  </w:pPr>
                </w:p>
              </w:tc>
              <w:tc>
                <w:tcPr>
                  <w:tcW w:w="956" w:type="dxa"/>
                  <w:vAlign w:val="top"/>
                </w:tcPr>
                <w:p w14:paraId="364BBB5C">
                  <w:pPr>
                    <w:pStyle w:val="73"/>
                    <w:spacing w:before="229" w:line="183" w:lineRule="auto"/>
                    <w:ind w:left="292"/>
                    <w:rPr>
                      <w:rFonts w:hint="default" w:ascii="Times New Roman" w:hAnsi="Times New Roman" w:cs="Times New Roman"/>
                      <w:sz w:val="21"/>
                      <w:szCs w:val="21"/>
                    </w:rPr>
                  </w:pPr>
                  <w:r>
                    <w:rPr>
                      <w:rFonts w:hint="default" w:ascii="Times New Roman" w:hAnsi="Times New Roman" w:cs="Times New Roman"/>
                      <w:spacing w:val="-3"/>
                      <w:sz w:val="21"/>
                      <w:szCs w:val="21"/>
                    </w:rPr>
                    <w:t>27.4</w:t>
                  </w:r>
                </w:p>
              </w:tc>
              <w:tc>
                <w:tcPr>
                  <w:tcW w:w="1396" w:type="dxa"/>
                  <w:vAlign w:val="top"/>
                </w:tcPr>
                <w:p w14:paraId="656B9CA4">
                  <w:pPr>
                    <w:pStyle w:val="73"/>
                    <w:spacing w:before="228" w:line="184" w:lineRule="auto"/>
                    <w:ind w:left="473"/>
                    <w:rPr>
                      <w:rFonts w:hint="default" w:ascii="Times New Roman" w:hAnsi="Times New Roman" w:cs="Times New Roman"/>
                      <w:sz w:val="21"/>
                      <w:szCs w:val="21"/>
                    </w:rPr>
                  </w:pPr>
                  <w:r>
                    <w:rPr>
                      <w:rFonts w:hint="default" w:ascii="Times New Roman" w:hAnsi="Times New Roman" w:cs="Times New Roman"/>
                      <w:spacing w:val="-4"/>
                      <w:sz w:val="21"/>
                      <w:szCs w:val="21"/>
                    </w:rPr>
                    <w:t>100.1</w:t>
                  </w:r>
                </w:p>
              </w:tc>
              <w:tc>
                <w:tcPr>
                  <w:tcW w:w="1180" w:type="dxa"/>
                  <w:vAlign w:val="top"/>
                </w:tcPr>
                <w:p w14:paraId="7EC593A3">
                  <w:pPr>
                    <w:pStyle w:val="73"/>
                    <w:spacing w:before="176" w:line="220" w:lineRule="auto"/>
                    <w:ind w:left="415"/>
                    <w:rPr>
                      <w:rFonts w:hint="default" w:ascii="Times New Roman" w:hAnsi="Times New Roman" w:cs="Times New Roman"/>
                      <w:sz w:val="21"/>
                      <w:szCs w:val="21"/>
                    </w:rPr>
                  </w:pPr>
                  <w:r>
                    <w:rPr>
                      <w:rFonts w:hint="default" w:ascii="Times New Roman" w:hAnsi="Times New Roman" w:cs="Times New Roman"/>
                      <w:spacing w:val="4"/>
                      <w:sz w:val="21"/>
                      <w:szCs w:val="21"/>
                    </w:rPr>
                    <w:t>西风</w:t>
                  </w:r>
                </w:p>
              </w:tc>
              <w:tc>
                <w:tcPr>
                  <w:tcW w:w="1180" w:type="dxa"/>
                  <w:vAlign w:val="top"/>
                </w:tcPr>
                <w:p w14:paraId="2D7DF79A">
                  <w:pPr>
                    <w:pStyle w:val="73"/>
                    <w:spacing w:before="228" w:line="184" w:lineRule="auto"/>
                    <w:ind w:left="467"/>
                    <w:rPr>
                      <w:rFonts w:hint="default" w:ascii="Times New Roman" w:hAnsi="Times New Roman" w:cs="Times New Roman"/>
                      <w:sz w:val="21"/>
                      <w:szCs w:val="21"/>
                    </w:rPr>
                  </w:pPr>
                  <w:r>
                    <w:rPr>
                      <w:rFonts w:hint="default" w:ascii="Times New Roman" w:hAnsi="Times New Roman" w:cs="Times New Roman"/>
                      <w:spacing w:val="-6"/>
                      <w:sz w:val="21"/>
                      <w:szCs w:val="21"/>
                    </w:rPr>
                    <w:t>1.4</w:t>
                  </w:r>
                </w:p>
              </w:tc>
              <w:tc>
                <w:tcPr>
                  <w:tcW w:w="1092" w:type="dxa"/>
                  <w:vAlign w:val="top"/>
                </w:tcPr>
                <w:p w14:paraId="58B48555">
                  <w:pPr>
                    <w:pStyle w:val="73"/>
                    <w:spacing w:before="230" w:line="182" w:lineRule="auto"/>
                    <w:ind w:left="369"/>
                    <w:rPr>
                      <w:rFonts w:hint="default" w:ascii="Times New Roman" w:hAnsi="Times New Roman" w:cs="Times New Roman"/>
                      <w:sz w:val="21"/>
                      <w:szCs w:val="21"/>
                    </w:rPr>
                  </w:pPr>
                  <w:r>
                    <w:rPr>
                      <w:rFonts w:hint="default" w:ascii="Times New Roman" w:hAnsi="Times New Roman" w:cs="Times New Roman"/>
                      <w:spacing w:val="-3"/>
                      <w:sz w:val="21"/>
                      <w:szCs w:val="21"/>
                    </w:rPr>
                    <w:t>57.7</w:t>
                  </w:r>
                </w:p>
              </w:tc>
            </w:tr>
            <w:tr w14:paraId="08714B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1158" w:type="dxa"/>
                  <w:vMerge w:val="continue"/>
                  <w:tcBorders>
                    <w:top w:val="nil"/>
                  </w:tcBorders>
                  <w:vAlign w:val="top"/>
                </w:tcPr>
                <w:p w14:paraId="2ED0A155">
                  <w:pPr>
                    <w:rPr>
                      <w:rFonts w:hint="default" w:ascii="Times New Roman" w:hAnsi="Times New Roman" w:cs="Times New Roman"/>
                      <w:sz w:val="21"/>
                    </w:rPr>
                  </w:pPr>
                </w:p>
              </w:tc>
              <w:tc>
                <w:tcPr>
                  <w:tcW w:w="1134" w:type="dxa"/>
                  <w:vAlign w:val="top"/>
                </w:tcPr>
                <w:p w14:paraId="6F6BD207">
                  <w:pPr>
                    <w:pStyle w:val="73"/>
                    <w:spacing w:before="230" w:line="184" w:lineRule="auto"/>
                    <w:ind w:left="330"/>
                    <w:rPr>
                      <w:rFonts w:hint="default" w:ascii="Times New Roman" w:hAnsi="Times New Roman" w:cs="Times New Roman"/>
                      <w:sz w:val="21"/>
                      <w:szCs w:val="21"/>
                    </w:rPr>
                  </w:pPr>
                  <w:r>
                    <w:rPr>
                      <w:rFonts w:hint="default" w:ascii="Times New Roman" w:hAnsi="Times New Roman" w:cs="Times New Roman"/>
                      <w:spacing w:val="-4"/>
                      <w:sz w:val="21"/>
                      <w:szCs w:val="21"/>
                    </w:rPr>
                    <w:t>12:20</w:t>
                  </w:r>
                </w:p>
              </w:tc>
              <w:tc>
                <w:tcPr>
                  <w:tcW w:w="975" w:type="dxa"/>
                  <w:vMerge w:val="continue"/>
                  <w:tcBorders>
                    <w:top w:val="nil"/>
                  </w:tcBorders>
                  <w:vAlign w:val="top"/>
                </w:tcPr>
                <w:p w14:paraId="7604CAB2">
                  <w:pPr>
                    <w:rPr>
                      <w:rFonts w:hint="default" w:ascii="Times New Roman" w:hAnsi="Times New Roman" w:cs="Times New Roman"/>
                      <w:sz w:val="21"/>
                    </w:rPr>
                  </w:pPr>
                </w:p>
              </w:tc>
              <w:tc>
                <w:tcPr>
                  <w:tcW w:w="956" w:type="dxa"/>
                  <w:vAlign w:val="top"/>
                </w:tcPr>
                <w:p w14:paraId="0A62E9FC">
                  <w:pPr>
                    <w:pStyle w:val="73"/>
                    <w:spacing w:before="230" w:line="184" w:lineRule="auto"/>
                    <w:ind w:left="292"/>
                    <w:rPr>
                      <w:rFonts w:hint="default" w:ascii="Times New Roman" w:hAnsi="Times New Roman" w:cs="Times New Roman"/>
                      <w:sz w:val="21"/>
                      <w:szCs w:val="21"/>
                    </w:rPr>
                  </w:pPr>
                  <w:r>
                    <w:rPr>
                      <w:rFonts w:hint="default" w:ascii="Times New Roman" w:hAnsi="Times New Roman" w:cs="Times New Roman"/>
                      <w:spacing w:val="-3"/>
                      <w:sz w:val="21"/>
                      <w:szCs w:val="21"/>
                    </w:rPr>
                    <w:t>28.1</w:t>
                  </w:r>
                </w:p>
              </w:tc>
              <w:tc>
                <w:tcPr>
                  <w:tcW w:w="1396" w:type="dxa"/>
                  <w:vAlign w:val="top"/>
                </w:tcPr>
                <w:p w14:paraId="63E0BDAE">
                  <w:pPr>
                    <w:pStyle w:val="73"/>
                    <w:spacing w:before="230" w:line="184" w:lineRule="auto"/>
                    <w:ind w:left="473"/>
                    <w:rPr>
                      <w:rFonts w:hint="default" w:ascii="Times New Roman" w:hAnsi="Times New Roman" w:cs="Times New Roman"/>
                      <w:sz w:val="21"/>
                      <w:szCs w:val="21"/>
                    </w:rPr>
                  </w:pPr>
                  <w:r>
                    <w:rPr>
                      <w:rFonts w:hint="default" w:ascii="Times New Roman" w:hAnsi="Times New Roman" w:cs="Times New Roman"/>
                      <w:spacing w:val="-4"/>
                      <w:sz w:val="21"/>
                      <w:szCs w:val="21"/>
                    </w:rPr>
                    <w:t>100.1</w:t>
                  </w:r>
                </w:p>
              </w:tc>
              <w:tc>
                <w:tcPr>
                  <w:tcW w:w="1180" w:type="dxa"/>
                  <w:vAlign w:val="top"/>
                </w:tcPr>
                <w:p w14:paraId="4DD467FF">
                  <w:pPr>
                    <w:pStyle w:val="73"/>
                    <w:spacing w:before="178" w:line="220" w:lineRule="auto"/>
                    <w:ind w:left="415"/>
                    <w:rPr>
                      <w:rFonts w:hint="default" w:ascii="Times New Roman" w:hAnsi="Times New Roman" w:cs="Times New Roman"/>
                      <w:sz w:val="21"/>
                      <w:szCs w:val="21"/>
                    </w:rPr>
                  </w:pPr>
                  <w:r>
                    <w:rPr>
                      <w:rFonts w:hint="default" w:ascii="Times New Roman" w:hAnsi="Times New Roman" w:cs="Times New Roman"/>
                      <w:spacing w:val="4"/>
                      <w:sz w:val="21"/>
                      <w:szCs w:val="21"/>
                    </w:rPr>
                    <w:t>西风</w:t>
                  </w:r>
                </w:p>
              </w:tc>
              <w:tc>
                <w:tcPr>
                  <w:tcW w:w="1180" w:type="dxa"/>
                  <w:vAlign w:val="top"/>
                </w:tcPr>
                <w:p w14:paraId="5DB2CF8C">
                  <w:pPr>
                    <w:pStyle w:val="73"/>
                    <w:spacing w:before="230" w:line="184" w:lineRule="auto"/>
                    <w:ind w:left="467"/>
                    <w:rPr>
                      <w:rFonts w:hint="default" w:ascii="Times New Roman" w:hAnsi="Times New Roman" w:cs="Times New Roman"/>
                      <w:sz w:val="21"/>
                      <w:szCs w:val="21"/>
                    </w:rPr>
                  </w:pPr>
                  <w:r>
                    <w:rPr>
                      <w:rFonts w:hint="default" w:ascii="Times New Roman" w:hAnsi="Times New Roman" w:cs="Times New Roman"/>
                      <w:spacing w:val="-6"/>
                      <w:sz w:val="21"/>
                      <w:szCs w:val="21"/>
                    </w:rPr>
                    <w:t>1.2</w:t>
                  </w:r>
                </w:p>
              </w:tc>
              <w:tc>
                <w:tcPr>
                  <w:tcW w:w="1092" w:type="dxa"/>
                  <w:vAlign w:val="top"/>
                </w:tcPr>
                <w:p w14:paraId="21A2A6CF">
                  <w:pPr>
                    <w:pStyle w:val="73"/>
                    <w:spacing w:before="231" w:line="183" w:lineRule="auto"/>
                    <w:ind w:left="369"/>
                    <w:rPr>
                      <w:rFonts w:hint="default" w:ascii="Times New Roman" w:hAnsi="Times New Roman" w:cs="Times New Roman"/>
                      <w:sz w:val="21"/>
                      <w:szCs w:val="21"/>
                    </w:rPr>
                  </w:pPr>
                  <w:r>
                    <w:rPr>
                      <w:rFonts w:hint="default" w:ascii="Times New Roman" w:hAnsi="Times New Roman" w:cs="Times New Roman"/>
                      <w:spacing w:val="-3"/>
                      <w:sz w:val="21"/>
                      <w:szCs w:val="21"/>
                    </w:rPr>
                    <w:t>55.3</w:t>
                  </w:r>
                </w:p>
              </w:tc>
            </w:tr>
          </w:tbl>
          <w:p w14:paraId="7E197B6B">
            <w:pPr>
              <w:keepNext w:val="0"/>
              <w:keepLines w:val="0"/>
              <w:pageBreakBefore w:val="0"/>
              <w:widowControl w:val="0"/>
              <w:kinsoku/>
              <w:wordWrap/>
              <w:overflowPunct/>
              <w:topLinePunct w:val="0"/>
              <w:autoSpaceDE/>
              <w:autoSpaceDN/>
              <w:bidi w:val="0"/>
              <w:adjustRightInd/>
              <w:snapToGrid/>
              <w:spacing w:line="360" w:lineRule="auto"/>
              <w:ind w:right="0" w:rightChars="0" w:firstLine="456" w:firstLineChars="200"/>
              <w:jc w:val="both"/>
              <w:textAlignment w:val="auto"/>
              <w:outlineLvl w:val="9"/>
              <w:rPr>
                <w:rFonts w:hint="eastAsia" w:ascii="宋体" w:hAnsi="宋体" w:eastAsia="宋体" w:cs="宋体"/>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从验收监测报告可以看出，</w:t>
            </w:r>
            <w:r>
              <w:rPr>
                <w:rFonts w:hint="eastAsia" w:ascii="宋体" w:hAnsi="宋体" w:eastAsia="宋体" w:cs="宋体"/>
                <w:sz w:val="24"/>
                <w:szCs w:val="24"/>
                <w:highlight w:val="none"/>
                <w:lang w:val="en-US" w:eastAsia="zh-CN"/>
              </w:rPr>
              <w:t>颗粒物、</w:t>
            </w:r>
            <w:r>
              <w:rPr>
                <w:rFonts w:hint="eastAsia" w:cs="Times New Roman"/>
                <w:color w:val="auto"/>
                <w:sz w:val="24"/>
                <w:szCs w:val="24"/>
                <w:highlight w:val="none"/>
                <w:lang w:eastAsia="zh-CN"/>
              </w:rPr>
              <w:t>铅及其化合物排放满足</w:t>
            </w:r>
            <w:r>
              <w:rPr>
                <w:rFonts w:hint="eastAsia" w:cs="Times New Roman"/>
                <w:color w:val="auto"/>
                <w:kern w:val="0"/>
                <w:sz w:val="24"/>
                <w:szCs w:val="24"/>
                <w:lang w:val="en-US" w:eastAsia="zh-CN"/>
              </w:rPr>
              <w:t>《铸造工业大气污染物排放标准》（GB39726-2020）</w:t>
            </w:r>
            <w:r>
              <w:rPr>
                <w:rFonts w:hint="eastAsia" w:ascii="宋体" w:hAnsi="宋体" w:cs="宋体"/>
                <w:color w:val="000000"/>
                <w:sz w:val="24"/>
                <w:szCs w:val="24"/>
                <w:lang w:eastAsia="zh-CN"/>
              </w:rPr>
              <w:t>浓度限制</w:t>
            </w:r>
            <w:r>
              <w:rPr>
                <w:rFonts w:ascii="Times New Roman"/>
                <w:bCs/>
                <w:color w:val="auto"/>
                <w:sz w:val="24"/>
                <w:szCs w:val="24"/>
              </w:rPr>
              <w:t>以及无组织排放监控浓度限值</w:t>
            </w:r>
            <w:r>
              <w:rPr>
                <w:rFonts w:hint="default" w:ascii="Times New Roman" w:hAnsi="Times New Roman" w:cs="Times New Roman"/>
                <w:color w:val="auto"/>
                <w:kern w:val="0"/>
                <w:sz w:val="24"/>
                <w:szCs w:val="24"/>
              </w:rPr>
              <w:t>要求</w:t>
            </w:r>
            <w:r>
              <w:rPr>
                <w:rFonts w:hint="eastAsia" w:ascii="宋体" w:hAnsi="宋体" w:cs="宋体"/>
                <w:color w:val="auto"/>
                <w:sz w:val="24"/>
                <w:szCs w:val="24"/>
                <w:highlight w:val="none"/>
                <w:lang w:val="zh-CN"/>
              </w:rPr>
              <w:t>；锡</w:t>
            </w:r>
            <w:r>
              <w:rPr>
                <w:rFonts w:hint="eastAsia" w:cs="Times New Roman"/>
                <w:color w:val="auto"/>
                <w:sz w:val="24"/>
                <w:szCs w:val="24"/>
                <w:highlight w:val="none"/>
                <w:lang w:eastAsia="zh-CN"/>
              </w:rPr>
              <w:t>及其化合物满足</w:t>
            </w:r>
            <w:r>
              <w:rPr>
                <w:rFonts w:hint="eastAsia" w:ascii="宋体" w:hAnsi="宋体" w:cs="宋体"/>
                <w:sz w:val="24"/>
                <w:szCs w:val="24"/>
                <w:highlight w:val="none"/>
                <w:lang w:val="en-US" w:eastAsia="zh-CN"/>
              </w:rPr>
              <w:t>排放</w:t>
            </w:r>
            <w:r>
              <w:rPr>
                <w:rFonts w:hint="eastAsia" w:ascii="宋体" w:hAnsi="宋体" w:cs="宋体"/>
                <w:color w:val="auto"/>
                <w:sz w:val="24"/>
                <w:szCs w:val="24"/>
                <w:highlight w:val="none"/>
                <w:lang w:val="en-US" w:eastAsia="zh-CN"/>
              </w:rPr>
              <w:t>满足</w:t>
            </w:r>
            <w:r>
              <w:rPr>
                <w:rFonts w:hint="eastAsia" w:ascii="宋体" w:hAnsi="宋体" w:eastAsia="宋体" w:cs="宋体"/>
                <w:b w:val="0"/>
                <w:bCs w:val="0"/>
                <w:snapToGrid w:val="0"/>
                <w:color w:val="000000"/>
                <w:kern w:val="0"/>
                <w:sz w:val="24"/>
                <w:highlight w:val="none"/>
                <w:lang w:val="en-US" w:eastAsia="zh-CN"/>
              </w:rPr>
              <w:t>《大气污染物综合排放标准》（GB 16297-1996）</w:t>
            </w:r>
            <w:r>
              <w:rPr>
                <w:rFonts w:hint="eastAsia" w:cs="Times New Roman"/>
                <w:color w:val="auto"/>
                <w:kern w:val="0"/>
                <w:sz w:val="24"/>
                <w:szCs w:val="24"/>
                <w:lang w:eastAsia="zh-CN"/>
              </w:rPr>
              <w:t>表</w:t>
            </w:r>
            <w:r>
              <w:rPr>
                <w:rFonts w:hint="eastAsia" w:cs="Times New Roman"/>
                <w:color w:val="auto"/>
                <w:kern w:val="0"/>
                <w:sz w:val="24"/>
                <w:szCs w:val="24"/>
                <w:lang w:val="en-US" w:eastAsia="zh-CN"/>
              </w:rPr>
              <w:t>2</w:t>
            </w:r>
            <w:r>
              <w:rPr>
                <w:rFonts w:ascii="Times New Roman"/>
                <w:bCs/>
                <w:color w:val="auto"/>
                <w:sz w:val="24"/>
                <w:szCs w:val="24"/>
              </w:rPr>
              <w:t>中二级标准以及无组织排放监控浓度限值</w:t>
            </w:r>
            <w:r>
              <w:rPr>
                <w:rFonts w:hint="default" w:ascii="Times New Roman" w:hAnsi="Times New Roman" w:cs="Times New Roman"/>
                <w:color w:val="auto"/>
                <w:kern w:val="0"/>
                <w:sz w:val="24"/>
                <w:szCs w:val="24"/>
              </w:rPr>
              <w:t>要求</w:t>
            </w:r>
            <w:r>
              <w:rPr>
                <w:rFonts w:hint="eastAsia" w:ascii="宋体" w:hAnsi="宋体" w:eastAsia="宋体" w:cs="宋体"/>
                <w:b w:val="0"/>
                <w:bCs w:val="0"/>
                <w:color w:val="auto"/>
                <w:sz w:val="24"/>
                <w:szCs w:val="24"/>
                <w:highlight w:val="none"/>
                <w:lang w:val="en-US" w:eastAsia="zh-CN"/>
              </w:rPr>
              <w:t>。</w:t>
            </w:r>
          </w:p>
          <w:p w14:paraId="3BCBA1FC">
            <w:pPr>
              <w:jc w:val="left"/>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9.2.3</w:t>
            </w:r>
            <w:r>
              <w:rPr>
                <w:rFonts w:hint="default" w:ascii="Times New Roman" w:hAnsi="Times New Roman" w:eastAsia="宋体" w:cs="Times New Roman"/>
                <w:b/>
                <w:bCs/>
                <w:sz w:val="24"/>
                <w:szCs w:val="24"/>
                <w:lang w:val="en-US" w:eastAsia="zh-CN"/>
              </w:rPr>
              <w:t>废水</w:t>
            </w:r>
          </w:p>
          <w:p w14:paraId="41B5B3E6">
            <w:pPr>
              <w:pStyle w:val="12"/>
              <w:spacing w:before="35" w:line="197" w:lineRule="auto"/>
              <w:jc w:val="center"/>
              <w:rPr>
                <w:rFonts w:hint="eastAsia" w:ascii="Times New Roman" w:hAnsi="Times New Roman" w:eastAsia="宋体" w:cs="Times New Roman"/>
                <w:b/>
                <w:bCs/>
                <w:spacing w:val="-2"/>
                <w:sz w:val="23"/>
                <w:szCs w:val="23"/>
                <w:lang w:val="en-US" w:eastAsia="zh-CN"/>
              </w:rPr>
            </w:pPr>
            <w:r>
              <w:rPr>
                <w:rFonts w:hint="eastAsia" w:ascii="Times New Roman" w:hAnsi="Times New Roman" w:eastAsia="宋体" w:cs="Times New Roman"/>
                <w:b/>
                <w:bCs/>
                <w:spacing w:val="-2"/>
                <w:sz w:val="23"/>
                <w:szCs w:val="23"/>
                <w:lang w:val="en-US" w:eastAsia="zh-CN"/>
              </w:rPr>
              <w:t>表9-11检测分析方法</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40"/>
              <w:gridCol w:w="4951"/>
              <w:gridCol w:w="2280"/>
            </w:tblGrid>
            <w:tr w14:paraId="21FF5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3" w:hRule="atLeast"/>
                <w:jc w:val="center"/>
              </w:trPr>
              <w:tc>
                <w:tcPr>
                  <w:tcW w:w="1840" w:type="dxa"/>
                  <w:vAlign w:val="center"/>
                </w:tcPr>
                <w:p w14:paraId="52BAD8CC">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10"/>
                      <w:sz w:val="22"/>
                      <w:szCs w:val="22"/>
                    </w:rPr>
                    <w:t>检测项目</w:t>
                  </w:r>
                </w:p>
                <w:p w14:paraId="311EF871">
                  <w:pPr>
                    <w:pStyle w:val="73"/>
                    <w:keepNext w:val="0"/>
                    <w:keepLines w:val="0"/>
                    <w:pageBreakBefore w:val="0"/>
                    <w:widowControl w:val="0"/>
                    <w:kinsoku/>
                    <w:wordWrap/>
                    <w:overflowPunct/>
                    <w:topLinePunct w:val="0"/>
                    <w:autoSpaceDE/>
                    <w:autoSpaceDN/>
                    <w:bidi w:val="0"/>
                    <w:adjustRightInd/>
                    <w:snapToGrid/>
                    <w:spacing w:line="198" w:lineRule="auto"/>
                    <w:ind w:left="0" w:right="0"/>
                    <w:jc w:val="center"/>
                    <w:textAlignment w:val="auto"/>
                    <w:rPr>
                      <w:sz w:val="22"/>
                      <w:szCs w:val="22"/>
                    </w:rPr>
                  </w:pPr>
                  <w:r>
                    <w:rPr>
                      <w:spacing w:val="-4"/>
                      <w:sz w:val="22"/>
                      <w:szCs w:val="22"/>
                    </w:rPr>
                    <w:t>(Testing  Items)</w:t>
                  </w:r>
                </w:p>
              </w:tc>
              <w:tc>
                <w:tcPr>
                  <w:tcW w:w="4951" w:type="dxa"/>
                  <w:vAlign w:val="center"/>
                </w:tcPr>
                <w:p w14:paraId="649C40E2">
                  <w:pPr>
                    <w:pStyle w:val="73"/>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sz w:val="22"/>
                      <w:szCs w:val="22"/>
                    </w:rPr>
                  </w:pPr>
                  <w:r>
                    <w:rPr>
                      <w:spacing w:val="-3"/>
                      <w:sz w:val="22"/>
                      <w:szCs w:val="22"/>
                    </w:rPr>
                    <w:t>分析方法</w:t>
                  </w:r>
                </w:p>
                <w:p w14:paraId="1E187D14">
                  <w:pPr>
                    <w:pStyle w:val="73"/>
                    <w:keepNext w:val="0"/>
                    <w:keepLines w:val="0"/>
                    <w:pageBreakBefore w:val="0"/>
                    <w:widowControl w:val="0"/>
                    <w:kinsoku/>
                    <w:wordWrap/>
                    <w:overflowPunct/>
                    <w:topLinePunct w:val="0"/>
                    <w:autoSpaceDE/>
                    <w:autoSpaceDN/>
                    <w:bidi w:val="0"/>
                    <w:adjustRightInd/>
                    <w:snapToGrid/>
                    <w:spacing w:line="197" w:lineRule="auto"/>
                    <w:ind w:left="0" w:right="0"/>
                    <w:jc w:val="center"/>
                    <w:textAlignment w:val="auto"/>
                    <w:rPr>
                      <w:sz w:val="22"/>
                      <w:szCs w:val="22"/>
                    </w:rPr>
                  </w:pPr>
                  <w:r>
                    <w:rPr>
                      <w:spacing w:val="-3"/>
                      <w:sz w:val="22"/>
                      <w:szCs w:val="22"/>
                    </w:rPr>
                    <w:t>(Analytical</w:t>
                  </w:r>
                  <w:r>
                    <w:rPr>
                      <w:spacing w:val="104"/>
                      <w:sz w:val="22"/>
                      <w:szCs w:val="22"/>
                    </w:rPr>
                    <w:t xml:space="preserve"> </w:t>
                  </w:r>
                  <w:r>
                    <w:rPr>
                      <w:spacing w:val="-3"/>
                      <w:sz w:val="22"/>
                      <w:szCs w:val="22"/>
                    </w:rPr>
                    <w:t>methods)</w:t>
                  </w:r>
                </w:p>
              </w:tc>
              <w:tc>
                <w:tcPr>
                  <w:tcW w:w="2280" w:type="dxa"/>
                  <w:vAlign w:val="center"/>
                </w:tcPr>
                <w:p w14:paraId="29E6A42E">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2"/>
                      <w:sz w:val="22"/>
                      <w:szCs w:val="22"/>
                    </w:rPr>
                    <w:t>检测仪器</w:t>
                  </w:r>
                </w:p>
                <w:p w14:paraId="6AE3548F">
                  <w:pPr>
                    <w:pStyle w:val="73"/>
                    <w:keepNext w:val="0"/>
                    <w:keepLines w:val="0"/>
                    <w:pageBreakBefore w:val="0"/>
                    <w:widowControl w:val="0"/>
                    <w:kinsoku/>
                    <w:wordWrap/>
                    <w:overflowPunct/>
                    <w:topLinePunct w:val="0"/>
                    <w:autoSpaceDE/>
                    <w:autoSpaceDN/>
                    <w:bidi w:val="0"/>
                    <w:adjustRightInd/>
                    <w:snapToGrid/>
                    <w:spacing w:line="198" w:lineRule="auto"/>
                    <w:ind w:left="0" w:right="0"/>
                    <w:jc w:val="center"/>
                    <w:textAlignment w:val="auto"/>
                    <w:rPr>
                      <w:sz w:val="22"/>
                      <w:szCs w:val="22"/>
                    </w:rPr>
                  </w:pPr>
                  <w:r>
                    <w:rPr>
                      <w:spacing w:val="-3"/>
                      <w:sz w:val="22"/>
                      <w:szCs w:val="22"/>
                    </w:rPr>
                    <w:t>(Testing  Instruments)</w:t>
                  </w:r>
                </w:p>
              </w:tc>
            </w:tr>
            <w:tr w14:paraId="5487B2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8" w:hRule="atLeast"/>
                <w:jc w:val="center"/>
              </w:trPr>
              <w:tc>
                <w:tcPr>
                  <w:tcW w:w="1840" w:type="dxa"/>
                  <w:vAlign w:val="center"/>
                </w:tcPr>
                <w:p w14:paraId="44C5F964">
                  <w:pPr>
                    <w:pStyle w:val="73"/>
                    <w:keepNext w:val="0"/>
                    <w:keepLines w:val="0"/>
                    <w:pageBreakBefore w:val="0"/>
                    <w:widowControl w:val="0"/>
                    <w:kinsoku/>
                    <w:wordWrap/>
                    <w:overflowPunct/>
                    <w:topLinePunct w:val="0"/>
                    <w:autoSpaceDE/>
                    <w:autoSpaceDN/>
                    <w:bidi w:val="0"/>
                    <w:adjustRightInd/>
                    <w:snapToGrid/>
                    <w:spacing w:line="214" w:lineRule="auto"/>
                    <w:ind w:left="0" w:right="0"/>
                    <w:jc w:val="center"/>
                    <w:textAlignment w:val="auto"/>
                    <w:rPr>
                      <w:sz w:val="22"/>
                      <w:szCs w:val="22"/>
                    </w:rPr>
                  </w:pPr>
                  <w:r>
                    <w:rPr>
                      <w:spacing w:val="-1"/>
                      <w:sz w:val="22"/>
                      <w:szCs w:val="22"/>
                    </w:rPr>
                    <w:t>pH值</w:t>
                  </w:r>
                </w:p>
              </w:tc>
              <w:tc>
                <w:tcPr>
                  <w:tcW w:w="4951" w:type="dxa"/>
                  <w:vAlign w:val="center"/>
                </w:tcPr>
                <w:p w14:paraId="3154F079">
                  <w:pPr>
                    <w:pStyle w:val="73"/>
                    <w:keepNext w:val="0"/>
                    <w:keepLines w:val="0"/>
                    <w:pageBreakBefore w:val="0"/>
                    <w:widowControl w:val="0"/>
                    <w:kinsoku/>
                    <w:wordWrap/>
                    <w:overflowPunct/>
                    <w:topLinePunct w:val="0"/>
                    <w:autoSpaceDE/>
                    <w:autoSpaceDN/>
                    <w:bidi w:val="0"/>
                    <w:adjustRightInd/>
                    <w:snapToGrid/>
                    <w:spacing w:line="214" w:lineRule="auto"/>
                    <w:ind w:left="0" w:right="0"/>
                    <w:jc w:val="center"/>
                    <w:textAlignment w:val="auto"/>
                    <w:rPr>
                      <w:sz w:val="22"/>
                      <w:szCs w:val="22"/>
                    </w:rPr>
                  </w:pPr>
                  <w:r>
                    <w:rPr>
                      <w:sz w:val="22"/>
                      <w:szCs w:val="22"/>
                    </w:rPr>
                    <w:t>水质pH值的测定电极法HJ1147-2020</w:t>
                  </w:r>
                </w:p>
              </w:tc>
              <w:tc>
                <w:tcPr>
                  <w:tcW w:w="2280" w:type="dxa"/>
                  <w:vAlign w:val="center"/>
                </w:tcPr>
                <w:p w14:paraId="220F0E07">
                  <w:pPr>
                    <w:pStyle w:val="73"/>
                    <w:keepNext w:val="0"/>
                    <w:keepLines w:val="0"/>
                    <w:pageBreakBefore w:val="0"/>
                    <w:widowControl w:val="0"/>
                    <w:kinsoku/>
                    <w:wordWrap/>
                    <w:overflowPunct/>
                    <w:topLinePunct w:val="0"/>
                    <w:autoSpaceDE/>
                    <w:autoSpaceDN/>
                    <w:bidi w:val="0"/>
                    <w:adjustRightInd/>
                    <w:snapToGrid/>
                    <w:spacing w:line="228" w:lineRule="auto"/>
                    <w:ind w:left="0" w:right="0" w:firstLine="50"/>
                    <w:jc w:val="center"/>
                    <w:textAlignment w:val="auto"/>
                    <w:rPr>
                      <w:sz w:val="22"/>
                      <w:szCs w:val="22"/>
                    </w:rPr>
                  </w:pPr>
                  <w:r>
                    <w:rPr>
                      <w:spacing w:val="-2"/>
                      <w:sz w:val="22"/>
                      <w:szCs w:val="22"/>
                    </w:rPr>
                    <w:t>便携式pH计</w:t>
                  </w:r>
                  <w:r>
                    <w:rPr>
                      <w:spacing w:val="1"/>
                      <w:sz w:val="22"/>
                      <w:szCs w:val="22"/>
                    </w:rPr>
                    <w:t xml:space="preserve"> </w:t>
                  </w:r>
                  <w:r>
                    <w:rPr>
                      <w:spacing w:val="2"/>
                      <w:sz w:val="22"/>
                      <w:szCs w:val="22"/>
                    </w:rPr>
                    <w:t>/</w:t>
                  </w:r>
                  <w:r>
                    <w:rPr>
                      <w:sz w:val="22"/>
                      <w:szCs w:val="22"/>
                    </w:rPr>
                    <w:t>PHBJ</w:t>
                  </w:r>
                  <w:r>
                    <w:rPr>
                      <w:spacing w:val="2"/>
                      <w:sz w:val="22"/>
                      <w:szCs w:val="22"/>
                    </w:rPr>
                    <w:t>-260型</w:t>
                  </w:r>
                </w:p>
              </w:tc>
            </w:tr>
            <w:tr w14:paraId="7E6F8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8" w:hRule="atLeast"/>
                <w:jc w:val="center"/>
              </w:trPr>
              <w:tc>
                <w:tcPr>
                  <w:tcW w:w="1840" w:type="dxa"/>
                  <w:vAlign w:val="center"/>
                </w:tcPr>
                <w:p w14:paraId="5CC7070C">
                  <w:pPr>
                    <w:keepNext w:val="0"/>
                    <w:keepLines w:val="0"/>
                    <w:pageBreakBefore w:val="0"/>
                    <w:widowControl w:val="0"/>
                    <w:kinsoku/>
                    <w:wordWrap/>
                    <w:overflowPunct/>
                    <w:topLinePunct w:val="0"/>
                    <w:autoSpaceDE/>
                    <w:autoSpaceDN/>
                    <w:bidi w:val="0"/>
                    <w:adjustRightInd/>
                    <w:snapToGrid/>
                    <w:spacing w:line="271" w:lineRule="auto"/>
                    <w:ind w:left="0" w:right="0"/>
                    <w:jc w:val="center"/>
                    <w:textAlignment w:val="auto"/>
                    <w:rPr>
                      <w:rFonts w:ascii="Arial"/>
                      <w:sz w:val="21"/>
                    </w:rPr>
                  </w:pPr>
                </w:p>
                <w:p w14:paraId="57E23E2B">
                  <w:pPr>
                    <w:pStyle w:val="73"/>
                    <w:keepNext w:val="0"/>
                    <w:keepLines w:val="0"/>
                    <w:pageBreakBefore w:val="0"/>
                    <w:widowControl w:val="0"/>
                    <w:kinsoku/>
                    <w:wordWrap/>
                    <w:overflowPunct/>
                    <w:topLinePunct w:val="0"/>
                    <w:autoSpaceDE/>
                    <w:autoSpaceDN/>
                    <w:bidi w:val="0"/>
                    <w:adjustRightInd/>
                    <w:snapToGrid/>
                    <w:spacing w:line="221" w:lineRule="auto"/>
                    <w:ind w:left="0" w:right="0"/>
                    <w:jc w:val="center"/>
                    <w:textAlignment w:val="auto"/>
                    <w:rPr>
                      <w:sz w:val="22"/>
                      <w:szCs w:val="22"/>
                    </w:rPr>
                  </w:pPr>
                  <w:r>
                    <w:rPr>
                      <w:spacing w:val="3"/>
                      <w:sz w:val="22"/>
                      <w:szCs w:val="22"/>
                    </w:rPr>
                    <w:t>悬浮物</w:t>
                  </w:r>
                </w:p>
              </w:tc>
              <w:tc>
                <w:tcPr>
                  <w:tcW w:w="4951" w:type="dxa"/>
                  <w:vAlign w:val="center"/>
                </w:tcPr>
                <w:p w14:paraId="5FCA3EDA">
                  <w:pPr>
                    <w:keepNext w:val="0"/>
                    <w:keepLines w:val="0"/>
                    <w:pageBreakBefore w:val="0"/>
                    <w:widowControl w:val="0"/>
                    <w:kinsoku/>
                    <w:wordWrap/>
                    <w:overflowPunct/>
                    <w:topLinePunct w:val="0"/>
                    <w:autoSpaceDE/>
                    <w:autoSpaceDN/>
                    <w:bidi w:val="0"/>
                    <w:adjustRightInd/>
                    <w:snapToGrid/>
                    <w:spacing w:line="270" w:lineRule="auto"/>
                    <w:ind w:left="0" w:right="0"/>
                    <w:jc w:val="center"/>
                    <w:textAlignment w:val="auto"/>
                    <w:rPr>
                      <w:rFonts w:ascii="Arial"/>
                      <w:sz w:val="21"/>
                    </w:rPr>
                  </w:pPr>
                </w:p>
                <w:p w14:paraId="7070EAB1">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z w:val="22"/>
                      <w:szCs w:val="22"/>
                    </w:rPr>
                    <w:t>水质悬浮物的测定重量法GB/T 11901-1989</w:t>
                  </w:r>
                </w:p>
              </w:tc>
              <w:tc>
                <w:tcPr>
                  <w:tcW w:w="2280" w:type="dxa"/>
                  <w:vAlign w:val="center"/>
                </w:tcPr>
                <w:p w14:paraId="2C104DCE">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1"/>
                      <w:sz w:val="22"/>
                      <w:szCs w:val="22"/>
                    </w:rPr>
                    <w:t>电热鼓风干燥箱</w:t>
                  </w:r>
                </w:p>
                <w:p w14:paraId="08BFAB9F">
                  <w:pPr>
                    <w:pStyle w:val="73"/>
                    <w:keepNext w:val="0"/>
                    <w:keepLines w:val="0"/>
                    <w:pageBreakBefore w:val="0"/>
                    <w:widowControl w:val="0"/>
                    <w:kinsoku/>
                    <w:wordWrap/>
                    <w:overflowPunct/>
                    <w:topLinePunct w:val="0"/>
                    <w:autoSpaceDE/>
                    <w:autoSpaceDN/>
                    <w:bidi w:val="0"/>
                    <w:adjustRightInd/>
                    <w:snapToGrid/>
                    <w:spacing w:line="224" w:lineRule="auto"/>
                    <w:ind w:left="0" w:right="0"/>
                    <w:jc w:val="center"/>
                    <w:textAlignment w:val="auto"/>
                    <w:rPr>
                      <w:sz w:val="22"/>
                      <w:szCs w:val="22"/>
                    </w:rPr>
                  </w:pPr>
                  <w:r>
                    <w:rPr>
                      <w:spacing w:val="-3"/>
                      <w:sz w:val="22"/>
                      <w:szCs w:val="22"/>
                    </w:rPr>
                    <w:t>/GZX-9141MBE、</w:t>
                  </w:r>
                </w:p>
                <w:p w14:paraId="48437947">
                  <w:pPr>
                    <w:pStyle w:val="73"/>
                    <w:keepNext w:val="0"/>
                    <w:keepLines w:val="0"/>
                    <w:pageBreakBefore w:val="0"/>
                    <w:widowControl w:val="0"/>
                    <w:kinsoku/>
                    <w:wordWrap/>
                    <w:overflowPunct/>
                    <w:topLinePunct w:val="0"/>
                    <w:autoSpaceDE/>
                    <w:autoSpaceDN/>
                    <w:bidi w:val="0"/>
                    <w:adjustRightInd/>
                    <w:snapToGrid/>
                    <w:spacing w:line="180" w:lineRule="auto"/>
                    <w:ind w:left="0" w:right="0"/>
                    <w:jc w:val="center"/>
                    <w:textAlignment w:val="auto"/>
                    <w:rPr>
                      <w:sz w:val="22"/>
                      <w:szCs w:val="22"/>
                    </w:rPr>
                  </w:pPr>
                  <w:r>
                    <w:rPr>
                      <w:sz w:val="22"/>
                      <w:szCs w:val="22"/>
                    </w:rPr>
                    <w:t>电子天平/FA2104B</w:t>
                  </w:r>
                </w:p>
              </w:tc>
            </w:tr>
            <w:tr w14:paraId="4B818C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8" w:hRule="atLeast"/>
                <w:jc w:val="center"/>
              </w:trPr>
              <w:tc>
                <w:tcPr>
                  <w:tcW w:w="1840" w:type="dxa"/>
                  <w:vAlign w:val="center"/>
                </w:tcPr>
                <w:p w14:paraId="1F77B174">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3"/>
                      <w:sz w:val="22"/>
                      <w:szCs w:val="22"/>
                    </w:rPr>
                    <w:t>氨氮</w:t>
                  </w:r>
                </w:p>
              </w:tc>
              <w:tc>
                <w:tcPr>
                  <w:tcW w:w="4951" w:type="dxa"/>
                  <w:vAlign w:val="center"/>
                </w:tcPr>
                <w:p w14:paraId="6ACFFC11">
                  <w:pPr>
                    <w:pStyle w:val="73"/>
                    <w:keepNext w:val="0"/>
                    <w:keepLines w:val="0"/>
                    <w:pageBreakBefore w:val="0"/>
                    <w:widowControl w:val="0"/>
                    <w:kinsoku/>
                    <w:wordWrap/>
                    <w:overflowPunct/>
                    <w:topLinePunct w:val="0"/>
                    <w:autoSpaceDE/>
                    <w:autoSpaceDN/>
                    <w:bidi w:val="0"/>
                    <w:adjustRightInd/>
                    <w:snapToGrid/>
                    <w:spacing w:line="218" w:lineRule="auto"/>
                    <w:ind w:left="0" w:right="0"/>
                    <w:jc w:val="center"/>
                    <w:textAlignment w:val="auto"/>
                    <w:rPr>
                      <w:sz w:val="22"/>
                      <w:szCs w:val="22"/>
                    </w:rPr>
                  </w:pPr>
                  <w:r>
                    <w:rPr>
                      <w:sz w:val="22"/>
                      <w:szCs w:val="22"/>
                    </w:rPr>
                    <w:t>水质氨氮的测定纳氏试剂分光光度法HJ 535-2009</w:t>
                  </w:r>
                </w:p>
              </w:tc>
              <w:tc>
                <w:tcPr>
                  <w:tcW w:w="2280" w:type="dxa"/>
                  <w:vAlign w:val="center"/>
                </w:tcPr>
                <w:p w14:paraId="5806856B">
                  <w:pPr>
                    <w:pStyle w:val="73"/>
                    <w:keepNext w:val="0"/>
                    <w:keepLines w:val="0"/>
                    <w:pageBreakBefore w:val="0"/>
                    <w:widowControl w:val="0"/>
                    <w:kinsoku/>
                    <w:wordWrap/>
                    <w:overflowPunct/>
                    <w:topLinePunct w:val="0"/>
                    <w:autoSpaceDE/>
                    <w:autoSpaceDN/>
                    <w:bidi w:val="0"/>
                    <w:adjustRightInd/>
                    <w:snapToGrid/>
                    <w:spacing w:line="224" w:lineRule="auto"/>
                    <w:ind w:left="0" w:right="0" w:hanging="660"/>
                    <w:jc w:val="center"/>
                    <w:textAlignment w:val="auto"/>
                    <w:rPr>
                      <w:sz w:val="22"/>
                      <w:szCs w:val="22"/>
                    </w:rPr>
                  </w:pPr>
                  <w:r>
                    <w:rPr>
                      <w:spacing w:val="1"/>
                      <w:sz w:val="22"/>
                      <w:szCs w:val="22"/>
                    </w:rPr>
                    <w:t>紫外可见分光光度计</w:t>
                  </w:r>
                  <w:r>
                    <w:rPr>
                      <w:sz w:val="22"/>
                      <w:szCs w:val="22"/>
                    </w:rPr>
                    <w:t xml:space="preserve"> </w:t>
                  </w:r>
                  <w:r>
                    <w:rPr>
                      <w:spacing w:val="-2"/>
                      <w:sz w:val="22"/>
                      <w:szCs w:val="22"/>
                    </w:rPr>
                    <w:t>/752SD</w:t>
                  </w:r>
                </w:p>
              </w:tc>
            </w:tr>
            <w:tr w14:paraId="6D8BA7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840" w:type="dxa"/>
                  <w:vAlign w:val="center"/>
                </w:tcPr>
                <w:p w14:paraId="76415BEF">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2"/>
                      <w:sz w:val="22"/>
                      <w:szCs w:val="22"/>
                    </w:rPr>
                    <w:t>化学需氧量</w:t>
                  </w:r>
                </w:p>
              </w:tc>
              <w:tc>
                <w:tcPr>
                  <w:tcW w:w="4951" w:type="dxa"/>
                  <w:vAlign w:val="center"/>
                </w:tcPr>
                <w:p w14:paraId="4957382E">
                  <w:pPr>
                    <w:pStyle w:val="73"/>
                    <w:keepNext w:val="0"/>
                    <w:keepLines w:val="0"/>
                    <w:pageBreakBefore w:val="0"/>
                    <w:widowControl w:val="0"/>
                    <w:kinsoku/>
                    <w:wordWrap/>
                    <w:overflowPunct/>
                    <w:topLinePunct w:val="0"/>
                    <w:autoSpaceDE/>
                    <w:autoSpaceDN/>
                    <w:bidi w:val="0"/>
                    <w:adjustRightInd/>
                    <w:snapToGrid/>
                    <w:spacing w:line="218" w:lineRule="auto"/>
                    <w:ind w:left="0" w:right="0"/>
                    <w:jc w:val="center"/>
                    <w:textAlignment w:val="auto"/>
                    <w:rPr>
                      <w:sz w:val="22"/>
                      <w:szCs w:val="22"/>
                    </w:rPr>
                  </w:pPr>
                  <w:r>
                    <w:rPr>
                      <w:sz w:val="22"/>
                      <w:szCs w:val="22"/>
                    </w:rPr>
                    <w:t>水质化学需氧量的测定重铬酸盐法HJ 828-2017</w:t>
                  </w:r>
                </w:p>
              </w:tc>
              <w:tc>
                <w:tcPr>
                  <w:tcW w:w="2280" w:type="dxa"/>
                  <w:vAlign w:val="center"/>
                </w:tcPr>
                <w:p w14:paraId="1E5AE3CF">
                  <w:pPr>
                    <w:pStyle w:val="73"/>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sz w:val="22"/>
                      <w:szCs w:val="22"/>
                    </w:rPr>
                  </w:pPr>
                  <w:r>
                    <w:rPr>
                      <w:sz w:val="22"/>
                      <w:szCs w:val="22"/>
                    </w:rPr>
                    <w:t>COD</w:t>
                  </w:r>
                  <w:r>
                    <w:rPr>
                      <w:spacing w:val="2"/>
                      <w:sz w:val="22"/>
                      <w:szCs w:val="22"/>
                    </w:rPr>
                    <w:t>消解器/</w:t>
                  </w:r>
                  <w:r>
                    <w:rPr>
                      <w:sz w:val="22"/>
                      <w:szCs w:val="22"/>
                    </w:rPr>
                    <w:t>HCA</w:t>
                  </w:r>
                  <w:r>
                    <w:rPr>
                      <w:spacing w:val="2"/>
                      <w:sz w:val="22"/>
                      <w:szCs w:val="22"/>
                    </w:rPr>
                    <w:t>-101</w:t>
                  </w:r>
                </w:p>
              </w:tc>
            </w:tr>
            <w:tr w14:paraId="045CDE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1840" w:type="dxa"/>
                  <w:vAlign w:val="center"/>
                </w:tcPr>
                <w:p w14:paraId="7D0F5428">
                  <w:pPr>
                    <w:pStyle w:val="73"/>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sz w:val="22"/>
                      <w:szCs w:val="22"/>
                    </w:rPr>
                  </w:pPr>
                  <w:r>
                    <w:rPr>
                      <w:spacing w:val="1"/>
                      <w:sz w:val="22"/>
                      <w:szCs w:val="22"/>
                    </w:rPr>
                    <w:t>五日生化需氧量</w:t>
                  </w:r>
                </w:p>
              </w:tc>
              <w:tc>
                <w:tcPr>
                  <w:tcW w:w="4951" w:type="dxa"/>
                  <w:vAlign w:val="center"/>
                </w:tcPr>
                <w:p w14:paraId="6900724B">
                  <w:pPr>
                    <w:pStyle w:val="73"/>
                    <w:keepNext w:val="0"/>
                    <w:keepLines w:val="0"/>
                    <w:pageBreakBefore w:val="0"/>
                    <w:widowControl w:val="0"/>
                    <w:kinsoku/>
                    <w:wordWrap/>
                    <w:overflowPunct/>
                    <w:topLinePunct w:val="0"/>
                    <w:autoSpaceDE/>
                    <w:autoSpaceDN/>
                    <w:bidi w:val="0"/>
                    <w:adjustRightInd/>
                    <w:snapToGrid/>
                    <w:spacing w:line="225" w:lineRule="auto"/>
                    <w:ind w:left="0" w:right="0" w:hanging="1650"/>
                    <w:jc w:val="center"/>
                    <w:textAlignment w:val="auto"/>
                    <w:rPr>
                      <w:sz w:val="22"/>
                      <w:szCs w:val="22"/>
                    </w:rPr>
                  </w:pPr>
                  <w:r>
                    <w:rPr>
                      <w:spacing w:val="6"/>
                      <w:sz w:val="22"/>
                      <w:szCs w:val="22"/>
                    </w:rPr>
                    <w:t>水质五日生化需氧量(</w:t>
                  </w:r>
                  <w:r>
                    <w:rPr>
                      <w:sz w:val="22"/>
                      <w:szCs w:val="22"/>
                    </w:rPr>
                    <w:t>BOD</w:t>
                  </w:r>
                  <w:r>
                    <w:rPr>
                      <w:rFonts w:ascii="Calibri" w:hAnsi="Calibri" w:eastAsia="Calibri" w:cs="Calibri"/>
                      <w:spacing w:val="6"/>
                      <w:sz w:val="22"/>
                      <w:szCs w:val="22"/>
                    </w:rPr>
                    <w:t>₅</w:t>
                  </w:r>
                  <w:r>
                    <w:rPr>
                      <w:spacing w:val="6"/>
                      <w:sz w:val="22"/>
                      <w:szCs w:val="22"/>
                    </w:rPr>
                    <w:t>)的测定稀释接种法</w:t>
                  </w:r>
                  <w:r>
                    <w:rPr>
                      <w:spacing w:val="18"/>
                      <w:sz w:val="22"/>
                      <w:szCs w:val="22"/>
                    </w:rPr>
                    <w:t xml:space="preserve"> </w:t>
                  </w:r>
                  <w:r>
                    <w:rPr>
                      <w:spacing w:val="-2"/>
                      <w:sz w:val="22"/>
                      <w:szCs w:val="22"/>
                    </w:rPr>
                    <w:t>HJ</w:t>
                  </w:r>
                  <w:r>
                    <w:rPr>
                      <w:spacing w:val="15"/>
                      <w:sz w:val="22"/>
                      <w:szCs w:val="22"/>
                    </w:rPr>
                    <w:t xml:space="preserve"> </w:t>
                  </w:r>
                  <w:r>
                    <w:rPr>
                      <w:spacing w:val="-2"/>
                      <w:sz w:val="22"/>
                      <w:szCs w:val="22"/>
                    </w:rPr>
                    <w:t>505-2009</w:t>
                  </w:r>
                </w:p>
              </w:tc>
              <w:tc>
                <w:tcPr>
                  <w:tcW w:w="2280" w:type="dxa"/>
                  <w:vAlign w:val="center"/>
                </w:tcPr>
                <w:p w14:paraId="6CA0FE4D">
                  <w:pPr>
                    <w:pStyle w:val="73"/>
                    <w:keepNext w:val="0"/>
                    <w:keepLines w:val="0"/>
                    <w:pageBreakBefore w:val="0"/>
                    <w:widowControl w:val="0"/>
                    <w:kinsoku/>
                    <w:wordWrap/>
                    <w:overflowPunct/>
                    <w:topLinePunct w:val="0"/>
                    <w:autoSpaceDE/>
                    <w:autoSpaceDN/>
                    <w:bidi w:val="0"/>
                    <w:adjustRightInd/>
                    <w:snapToGrid/>
                    <w:spacing w:line="217" w:lineRule="auto"/>
                    <w:ind w:left="0" w:right="0" w:firstLine="50"/>
                    <w:jc w:val="center"/>
                    <w:textAlignment w:val="auto"/>
                    <w:rPr>
                      <w:sz w:val="22"/>
                      <w:szCs w:val="22"/>
                    </w:rPr>
                  </w:pPr>
                  <w:r>
                    <w:rPr>
                      <w:spacing w:val="10"/>
                      <w:sz w:val="22"/>
                      <w:szCs w:val="22"/>
                    </w:rPr>
                    <w:t>生化培养箱/</w:t>
                  </w:r>
                  <w:r>
                    <w:rPr>
                      <w:sz w:val="22"/>
                      <w:szCs w:val="22"/>
                    </w:rPr>
                    <w:t>SHP</w:t>
                  </w:r>
                  <w:r>
                    <w:rPr>
                      <w:spacing w:val="10"/>
                      <w:sz w:val="22"/>
                      <w:szCs w:val="22"/>
                    </w:rPr>
                    <w:t>-160、</w:t>
                  </w:r>
                  <w:r>
                    <w:rPr>
                      <w:sz w:val="22"/>
                      <w:szCs w:val="22"/>
                    </w:rPr>
                    <w:t xml:space="preserve"> </w:t>
                  </w:r>
                  <w:r>
                    <w:rPr>
                      <w:spacing w:val="1"/>
                      <w:sz w:val="22"/>
                      <w:szCs w:val="22"/>
                    </w:rPr>
                    <w:t>溶解氧测定仪/</w:t>
                  </w:r>
                  <w:r>
                    <w:rPr>
                      <w:sz w:val="22"/>
                      <w:szCs w:val="22"/>
                    </w:rPr>
                    <w:t>JPSJ</w:t>
                  </w:r>
                  <w:r>
                    <w:rPr>
                      <w:spacing w:val="1"/>
                      <w:sz w:val="22"/>
                      <w:szCs w:val="22"/>
                    </w:rPr>
                    <w:t>-605</w:t>
                  </w:r>
                </w:p>
              </w:tc>
            </w:tr>
          </w:tbl>
          <w:p w14:paraId="39F6B80C">
            <w:pPr>
              <w:pStyle w:val="12"/>
              <w:spacing w:before="35" w:line="197" w:lineRule="auto"/>
              <w:jc w:val="center"/>
              <w:rPr>
                <w:rFonts w:hint="eastAsia" w:ascii="Times New Roman" w:hAnsi="Times New Roman" w:eastAsia="宋体" w:cs="Times New Roman"/>
                <w:b/>
                <w:bCs/>
                <w:spacing w:val="-2"/>
                <w:sz w:val="23"/>
                <w:szCs w:val="23"/>
                <w:lang w:val="en-US" w:eastAsia="zh-CN"/>
              </w:rPr>
            </w:pPr>
            <w:r>
              <w:rPr>
                <w:rFonts w:hint="eastAsia" w:ascii="Times New Roman" w:hAnsi="Times New Roman" w:eastAsia="宋体" w:cs="Times New Roman"/>
                <w:b/>
                <w:bCs/>
                <w:spacing w:val="-2"/>
                <w:sz w:val="23"/>
                <w:szCs w:val="23"/>
                <w:lang w:val="en-US" w:eastAsia="zh-CN"/>
              </w:rPr>
              <w:t>表9-12检测结果</w:t>
            </w:r>
          </w:p>
          <w:p w14:paraId="4B873553">
            <w:pPr>
              <w:pStyle w:val="12"/>
              <w:spacing w:before="32" w:line="211" w:lineRule="auto"/>
              <w:ind w:left="7925"/>
              <w:rPr>
                <w:sz w:val="23"/>
                <w:szCs w:val="23"/>
              </w:rPr>
            </w:pPr>
            <w:r>
              <w:rPr>
                <w:spacing w:val="-2"/>
                <w:sz w:val="23"/>
                <w:szCs w:val="23"/>
              </w:rPr>
              <w:t>单位：mg/L</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1"/>
              <w:gridCol w:w="1622"/>
              <w:gridCol w:w="1009"/>
              <w:gridCol w:w="566"/>
              <w:gridCol w:w="887"/>
              <w:gridCol w:w="735"/>
              <w:gridCol w:w="1593"/>
              <w:gridCol w:w="1288"/>
            </w:tblGrid>
            <w:tr w14:paraId="324CBF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1371" w:type="dxa"/>
                  <w:vAlign w:val="center"/>
                </w:tcPr>
                <w:p w14:paraId="16E4ADB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采样日期</w:t>
                  </w:r>
                </w:p>
              </w:tc>
              <w:tc>
                <w:tcPr>
                  <w:tcW w:w="2631" w:type="dxa"/>
                  <w:gridSpan w:val="2"/>
                  <w:vAlign w:val="center"/>
                </w:tcPr>
                <w:p w14:paraId="7C22666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2024-07-13</w:t>
                  </w:r>
                </w:p>
              </w:tc>
              <w:tc>
                <w:tcPr>
                  <w:tcW w:w="1453" w:type="dxa"/>
                  <w:gridSpan w:val="2"/>
                  <w:vAlign w:val="center"/>
                </w:tcPr>
                <w:p w14:paraId="6C7A60B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完成日期</w:t>
                  </w:r>
                </w:p>
              </w:tc>
              <w:tc>
                <w:tcPr>
                  <w:tcW w:w="2328" w:type="dxa"/>
                  <w:gridSpan w:val="2"/>
                  <w:vAlign w:val="center"/>
                </w:tcPr>
                <w:p w14:paraId="655D080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2024-07-13~2024-07-20</w:t>
                  </w:r>
                </w:p>
              </w:tc>
              <w:tc>
                <w:tcPr>
                  <w:tcW w:w="1288" w:type="dxa"/>
                  <w:vMerge w:val="restart"/>
                  <w:tcBorders>
                    <w:bottom w:val="nil"/>
                  </w:tcBorders>
                  <w:vAlign w:val="center"/>
                </w:tcPr>
                <w:p w14:paraId="36A8B29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4B219E1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16F9FDE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1BE8499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560FB1A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检出限</w:t>
                  </w:r>
                </w:p>
              </w:tc>
            </w:tr>
            <w:tr w14:paraId="1A9D04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371" w:type="dxa"/>
                  <w:vAlign w:val="center"/>
                </w:tcPr>
                <w:p w14:paraId="5B0AEB3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样品名称</w:t>
                  </w:r>
                </w:p>
              </w:tc>
              <w:tc>
                <w:tcPr>
                  <w:tcW w:w="2631" w:type="dxa"/>
                  <w:gridSpan w:val="2"/>
                  <w:vAlign w:val="center"/>
                </w:tcPr>
                <w:p w14:paraId="5120F54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生活废水</w:t>
                  </w:r>
                </w:p>
              </w:tc>
              <w:tc>
                <w:tcPr>
                  <w:tcW w:w="1453" w:type="dxa"/>
                  <w:gridSpan w:val="2"/>
                  <w:vAlign w:val="center"/>
                </w:tcPr>
                <w:p w14:paraId="58B06DE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样品性状</w:t>
                  </w:r>
                </w:p>
              </w:tc>
              <w:tc>
                <w:tcPr>
                  <w:tcW w:w="2328" w:type="dxa"/>
                  <w:gridSpan w:val="2"/>
                  <w:vAlign w:val="center"/>
                </w:tcPr>
                <w:p w14:paraId="6ED51A5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微浊</w:t>
                  </w:r>
                </w:p>
              </w:tc>
              <w:tc>
                <w:tcPr>
                  <w:tcW w:w="1288" w:type="dxa"/>
                  <w:vMerge w:val="continue"/>
                  <w:tcBorders>
                    <w:top w:val="nil"/>
                    <w:bottom w:val="nil"/>
                  </w:tcBorders>
                  <w:vAlign w:val="center"/>
                </w:tcPr>
                <w:p w14:paraId="5A7E0DA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45D51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29" w:hRule="atLeast"/>
                <w:jc w:val="center"/>
              </w:trPr>
              <w:tc>
                <w:tcPr>
                  <w:tcW w:w="1371" w:type="dxa"/>
                  <w:vMerge w:val="restart"/>
                  <w:tcBorders>
                    <w:bottom w:val="nil"/>
                  </w:tcBorders>
                  <w:vAlign w:val="center"/>
                </w:tcPr>
                <w:p w14:paraId="259CFF5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006BCAA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10AA24A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检测项目</w:t>
                  </w:r>
                </w:p>
              </w:tc>
              <w:tc>
                <w:tcPr>
                  <w:tcW w:w="6412" w:type="dxa"/>
                  <w:gridSpan w:val="6"/>
                  <w:vAlign w:val="center"/>
                </w:tcPr>
                <w:p w14:paraId="7F24056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采样位置、时间及结果</w:t>
                  </w:r>
                </w:p>
              </w:tc>
              <w:tc>
                <w:tcPr>
                  <w:tcW w:w="1288" w:type="dxa"/>
                  <w:vMerge w:val="continue"/>
                  <w:tcBorders>
                    <w:top w:val="nil"/>
                    <w:bottom w:val="nil"/>
                  </w:tcBorders>
                  <w:vAlign w:val="center"/>
                </w:tcPr>
                <w:p w14:paraId="037D497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5C70D1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1" w:type="dxa"/>
                  <w:vMerge w:val="continue"/>
                  <w:tcBorders>
                    <w:top w:val="nil"/>
                    <w:bottom w:val="nil"/>
                  </w:tcBorders>
                  <w:vAlign w:val="center"/>
                </w:tcPr>
                <w:p w14:paraId="721539A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c>
                <w:tcPr>
                  <w:tcW w:w="6412" w:type="dxa"/>
                  <w:gridSpan w:val="6"/>
                  <w:vAlign w:val="center"/>
                </w:tcPr>
                <w:p w14:paraId="270FD26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废水总排口</w:t>
                  </w:r>
                </w:p>
              </w:tc>
              <w:tc>
                <w:tcPr>
                  <w:tcW w:w="1288" w:type="dxa"/>
                  <w:vMerge w:val="continue"/>
                  <w:tcBorders>
                    <w:top w:val="nil"/>
                    <w:bottom w:val="nil"/>
                  </w:tcBorders>
                  <w:vAlign w:val="center"/>
                </w:tcPr>
                <w:p w14:paraId="2346602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642C2C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29" w:hRule="atLeast"/>
                <w:jc w:val="center"/>
              </w:trPr>
              <w:tc>
                <w:tcPr>
                  <w:tcW w:w="1371" w:type="dxa"/>
                  <w:vMerge w:val="continue"/>
                  <w:tcBorders>
                    <w:top w:val="nil"/>
                  </w:tcBorders>
                  <w:vAlign w:val="center"/>
                </w:tcPr>
                <w:p w14:paraId="527E715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c>
                <w:tcPr>
                  <w:tcW w:w="1622" w:type="dxa"/>
                  <w:vAlign w:val="center"/>
                </w:tcPr>
                <w:p w14:paraId="21D9614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09:20-09:35</w:t>
                  </w:r>
                </w:p>
              </w:tc>
              <w:tc>
                <w:tcPr>
                  <w:tcW w:w="1575" w:type="dxa"/>
                  <w:gridSpan w:val="2"/>
                  <w:vAlign w:val="center"/>
                </w:tcPr>
                <w:p w14:paraId="5517E2C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10:20-10:35</w:t>
                  </w:r>
                </w:p>
              </w:tc>
              <w:tc>
                <w:tcPr>
                  <w:tcW w:w="1622" w:type="dxa"/>
                  <w:gridSpan w:val="2"/>
                  <w:vAlign w:val="center"/>
                </w:tcPr>
                <w:p w14:paraId="598082E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11:25-11:40</w:t>
                  </w:r>
                </w:p>
              </w:tc>
              <w:tc>
                <w:tcPr>
                  <w:tcW w:w="1593" w:type="dxa"/>
                  <w:vAlign w:val="center"/>
                </w:tcPr>
                <w:p w14:paraId="530370B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12:25-12:40</w:t>
                  </w:r>
                </w:p>
              </w:tc>
              <w:tc>
                <w:tcPr>
                  <w:tcW w:w="1288" w:type="dxa"/>
                  <w:vMerge w:val="continue"/>
                  <w:tcBorders>
                    <w:top w:val="nil"/>
                  </w:tcBorders>
                  <w:vAlign w:val="center"/>
                </w:tcPr>
                <w:p w14:paraId="5C539A4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379E5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09" w:hRule="atLeast"/>
                <w:jc w:val="center"/>
              </w:trPr>
              <w:tc>
                <w:tcPr>
                  <w:tcW w:w="1371" w:type="dxa"/>
                  <w:vAlign w:val="center"/>
                </w:tcPr>
                <w:p w14:paraId="3DA52AD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pH值</w:t>
                  </w:r>
                </w:p>
                <w:p w14:paraId="78C2FB5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(无量纲)</w:t>
                  </w:r>
                </w:p>
              </w:tc>
              <w:tc>
                <w:tcPr>
                  <w:tcW w:w="1622" w:type="dxa"/>
                  <w:vAlign w:val="center"/>
                </w:tcPr>
                <w:p w14:paraId="381DB4E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7.5</w:t>
                  </w:r>
                </w:p>
              </w:tc>
              <w:tc>
                <w:tcPr>
                  <w:tcW w:w="1575" w:type="dxa"/>
                  <w:gridSpan w:val="2"/>
                  <w:vAlign w:val="center"/>
                </w:tcPr>
                <w:p w14:paraId="77CCCB4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7.6</w:t>
                  </w:r>
                </w:p>
              </w:tc>
              <w:tc>
                <w:tcPr>
                  <w:tcW w:w="1622" w:type="dxa"/>
                  <w:gridSpan w:val="2"/>
                  <w:vAlign w:val="center"/>
                </w:tcPr>
                <w:p w14:paraId="58511B8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7.6</w:t>
                  </w:r>
                </w:p>
              </w:tc>
              <w:tc>
                <w:tcPr>
                  <w:tcW w:w="1593" w:type="dxa"/>
                  <w:vAlign w:val="center"/>
                </w:tcPr>
                <w:p w14:paraId="1DEF195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7.5</w:t>
                  </w:r>
                </w:p>
              </w:tc>
              <w:tc>
                <w:tcPr>
                  <w:tcW w:w="1288" w:type="dxa"/>
                  <w:vAlign w:val="center"/>
                </w:tcPr>
                <w:p w14:paraId="7BD29B7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w:t>
                  </w:r>
                </w:p>
              </w:tc>
            </w:tr>
            <w:tr w14:paraId="0F0364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1" w:type="dxa"/>
                  <w:vAlign w:val="center"/>
                </w:tcPr>
                <w:p w14:paraId="6712D3A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悬浮物</w:t>
                  </w:r>
                </w:p>
              </w:tc>
              <w:tc>
                <w:tcPr>
                  <w:tcW w:w="1622" w:type="dxa"/>
                  <w:vAlign w:val="center"/>
                </w:tcPr>
                <w:p w14:paraId="160FE0C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62</w:t>
                  </w:r>
                </w:p>
              </w:tc>
              <w:tc>
                <w:tcPr>
                  <w:tcW w:w="1575" w:type="dxa"/>
                  <w:gridSpan w:val="2"/>
                  <w:vAlign w:val="center"/>
                </w:tcPr>
                <w:p w14:paraId="1760EC7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69</w:t>
                  </w:r>
                </w:p>
              </w:tc>
              <w:tc>
                <w:tcPr>
                  <w:tcW w:w="1622" w:type="dxa"/>
                  <w:gridSpan w:val="2"/>
                  <w:vAlign w:val="center"/>
                </w:tcPr>
                <w:p w14:paraId="67B7142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57</w:t>
                  </w:r>
                </w:p>
              </w:tc>
              <w:tc>
                <w:tcPr>
                  <w:tcW w:w="1593" w:type="dxa"/>
                  <w:vAlign w:val="center"/>
                </w:tcPr>
                <w:p w14:paraId="18CBECA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63</w:t>
                  </w:r>
                </w:p>
              </w:tc>
              <w:tc>
                <w:tcPr>
                  <w:tcW w:w="1288" w:type="dxa"/>
                  <w:vAlign w:val="center"/>
                </w:tcPr>
                <w:p w14:paraId="41220EF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4</w:t>
                  </w:r>
                </w:p>
              </w:tc>
            </w:tr>
            <w:tr w14:paraId="752740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1371" w:type="dxa"/>
                  <w:vAlign w:val="center"/>
                </w:tcPr>
                <w:p w14:paraId="7CD9C5B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氨氮</w:t>
                  </w:r>
                </w:p>
              </w:tc>
              <w:tc>
                <w:tcPr>
                  <w:tcW w:w="1622" w:type="dxa"/>
                  <w:vAlign w:val="center"/>
                </w:tcPr>
                <w:p w14:paraId="6E7442D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27.0</w:t>
                  </w:r>
                </w:p>
              </w:tc>
              <w:tc>
                <w:tcPr>
                  <w:tcW w:w="1575" w:type="dxa"/>
                  <w:gridSpan w:val="2"/>
                  <w:vAlign w:val="center"/>
                </w:tcPr>
                <w:p w14:paraId="381B657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29.3</w:t>
                  </w:r>
                </w:p>
              </w:tc>
              <w:tc>
                <w:tcPr>
                  <w:tcW w:w="1622" w:type="dxa"/>
                  <w:gridSpan w:val="2"/>
                  <w:vAlign w:val="center"/>
                </w:tcPr>
                <w:p w14:paraId="3BAD390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28.7</w:t>
                  </w:r>
                </w:p>
              </w:tc>
              <w:tc>
                <w:tcPr>
                  <w:tcW w:w="1593" w:type="dxa"/>
                  <w:vAlign w:val="center"/>
                </w:tcPr>
                <w:p w14:paraId="6FEABA9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29.1</w:t>
                  </w:r>
                </w:p>
              </w:tc>
              <w:tc>
                <w:tcPr>
                  <w:tcW w:w="1288" w:type="dxa"/>
                  <w:vAlign w:val="center"/>
                </w:tcPr>
                <w:p w14:paraId="089C846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0.025</w:t>
                  </w:r>
                </w:p>
              </w:tc>
            </w:tr>
            <w:tr w14:paraId="2CF3C8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1" w:type="dxa"/>
                  <w:vAlign w:val="center"/>
                </w:tcPr>
                <w:p w14:paraId="7CE488E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化学需氧量</w:t>
                  </w:r>
                </w:p>
              </w:tc>
              <w:tc>
                <w:tcPr>
                  <w:tcW w:w="1622" w:type="dxa"/>
                  <w:vAlign w:val="center"/>
                </w:tcPr>
                <w:p w14:paraId="37B7C50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252</w:t>
                  </w:r>
                </w:p>
              </w:tc>
              <w:tc>
                <w:tcPr>
                  <w:tcW w:w="1575" w:type="dxa"/>
                  <w:gridSpan w:val="2"/>
                  <w:vAlign w:val="center"/>
                </w:tcPr>
                <w:p w14:paraId="7E5A1E9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236</w:t>
                  </w:r>
                </w:p>
              </w:tc>
              <w:tc>
                <w:tcPr>
                  <w:tcW w:w="1622" w:type="dxa"/>
                  <w:gridSpan w:val="2"/>
                  <w:vAlign w:val="center"/>
                </w:tcPr>
                <w:p w14:paraId="41110C1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252</w:t>
                  </w:r>
                </w:p>
              </w:tc>
              <w:tc>
                <w:tcPr>
                  <w:tcW w:w="1593" w:type="dxa"/>
                  <w:vAlign w:val="center"/>
                </w:tcPr>
                <w:p w14:paraId="13B5504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262</w:t>
                  </w:r>
                </w:p>
              </w:tc>
              <w:tc>
                <w:tcPr>
                  <w:tcW w:w="1288" w:type="dxa"/>
                  <w:vAlign w:val="center"/>
                </w:tcPr>
                <w:p w14:paraId="680AAB7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4</w:t>
                  </w:r>
                </w:p>
              </w:tc>
            </w:tr>
            <w:tr w14:paraId="214A08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1371" w:type="dxa"/>
                  <w:vAlign w:val="center"/>
                </w:tcPr>
                <w:p w14:paraId="5DB6DA6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五日生化</w:t>
                  </w:r>
                </w:p>
                <w:p w14:paraId="0763637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需氧量</w:t>
                  </w:r>
                </w:p>
              </w:tc>
              <w:tc>
                <w:tcPr>
                  <w:tcW w:w="1622" w:type="dxa"/>
                  <w:vAlign w:val="center"/>
                </w:tcPr>
                <w:p w14:paraId="6AA00A5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67.7</w:t>
                  </w:r>
                </w:p>
              </w:tc>
              <w:tc>
                <w:tcPr>
                  <w:tcW w:w="1575" w:type="dxa"/>
                  <w:gridSpan w:val="2"/>
                  <w:vAlign w:val="center"/>
                </w:tcPr>
                <w:p w14:paraId="62B5311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67.2</w:t>
                  </w:r>
                </w:p>
              </w:tc>
              <w:tc>
                <w:tcPr>
                  <w:tcW w:w="1622" w:type="dxa"/>
                  <w:gridSpan w:val="2"/>
                  <w:vAlign w:val="center"/>
                </w:tcPr>
                <w:p w14:paraId="54967AF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70.2</w:t>
                  </w:r>
                </w:p>
              </w:tc>
              <w:tc>
                <w:tcPr>
                  <w:tcW w:w="1593" w:type="dxa"/>
                  <w:vAlign w:val="center"/>
                </w:tcPr>
                <w:p w14:paraId="5990922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70.0</w:t>
                  </w:r>
                </w:p>
              </w:tc>
              <w:tc>
                <w:tcPr>
                  <w:tcW w:w="1288" w:type="dxa"/>
                  <w:vAlign w:val="center"/>
                </w:tcPr>
                <w:p w14:paraId="6B2B2AD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0.5</w:t>
                  </w:r>
                </w:p>
              </w:tc>
            </w:tr>
          </w:tbl>
          <w:p w14:paraId="13FD34E2">
            <w:pPr>
              <w:pStyle w:val="12"/>
              <w:spacing w:before="35" w:line="197" w:lineRule="auto"/>
              <w:jc w:val="center"/>
              <w:rPr>
                <w:rFonts w:hint="eastAsia" w:ascii="Times New Roman" w:hAnsi="Times New Roman" w:eastAsia="宋体" w:cs="Times New Roman"/>
                <w:b/>
                <w:bCs/>
                <w:spacing w:val="-2"/>
                <w:sz w:val="23"/>
                <w:szCs w:val="23"/>
                <w:lang w:val="en-US" w:eastAsia="zh-CN"/>
              </w:rPr>
            </w:pPr>
          </w:p>
          <w:p w14:paraId="461C677D">
            <w:pPr>
              <w:pStyle w:val="12"/>
              <w:spacing w:before="35" w:line="197" w:lineRule="auto"/>
              <w:jc w:val="center"/>
              <w:rPr>
                <w:rFonts w:hint="eastAsia" w:ascii="Times New Roman" w:hAnsi="Times New Roman" w:eastAsia="宋体" w:cs="Times New Roman"/>
                <w:b/>
                <w:bCs/>
                <w:spacing w:val="-2"/>
                <w:sz w:val="23"/>
                <w:szCs w:val="23"/>
                <w:lang w:val="en-US" w:eastAsia="zh-CN"/>
              </w:rPr>
            </w:pPr>
            <w:r>
              <w:rPr>
                <w:rFonts w:hint="eastAsia" w:ascii="Times New Roman" w:hAnsi="Times New Roman" w:eastAsia="宋体" w:cs="Times New Roman"/>
                <w:b/>
                <w:bCs/>
                <w:spacing w:val="-2"/>
                <w:sz w:val="23"/>
                <w:szCs w:val="23"/>
                <w:lang w:val="en-US" w:eastAsia="zh-CN"/>
              </w:rPr>
              <w:t>表9-13检测结果</w:t>
            </w:r>
          </w:p>
          <w:p w14:paraId="5F1566D8">
            <w:pPr>
              <w:pStyle w:val="12"/>
              <w:spacing w:before="2" w:line="211" w:lineRule="auto"/>
              <w:ind w:left="7905"/>
              <w:rPr>
                <w:sz w:val="23"/>
                <w:szCs w:val="23"/>
              </w:rPr>
            </w:pPr>
            <w:r>
              <w:rPr>
                <w:spacing w:val="-2"/>
                <w:sz w:val="23"/>
                <w:szCs w:val="23"/>
              </w:rPr>
              <w:t>单位：mg/L</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2"/>
              <w:gridCol w:w="1605"/>
              <w:gridCol w:w="1029"/>
              <w:gridCol w:w="576"/>
              <w:gridCol w:w="869"/>
              <w:gridCol w:w="726"/>
              <w:gridCol w:w="1595"/>
              <w:gridCol w:w="1299"/>
            </w:tblGrid>
            <w:tr w14:paraId="00CCE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1372" w:type="dxa"/>
                  <w:vAlign w:val="top"/>
                </w:tcPr>
                <w:p w14:paraId="62BD235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采样日期</w:t>
                  </w:r>
                </w:p>
              </w:tc>
              <w:tc>
                <w:tcPr>
                  <w:tcW w:w="2634" w:type="dxa"/>
                  <w:gridSpan w:val="2"/>
                  <w:vAlign w:val="top"/>
                </w:tcPr>
                <w:p w14:paraId="609C297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2024-07-14</w:t>
                  </w:r>
                </w:p>
              </w:tc>
              <w:tc>
                <w:tcPr>
                  <w:tcW w:w="1445" w:type="dxa"/>
                  <w:gridSpan w:val="2"/>
                  <w:vAlign w:val="top"/>
                </w:tcPr>
                <w:p w14:paraId="4DD66F2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完成日期</w:t>
                  </w:r>
                </w:p>
              </w:tc>
              <w:tc>
                <w:tcPr>
                  <w:tcW w:w="2321" w:type="dxa"/>
                  <w:gridSpan w:val="2"/>
                  <w:vAlign w:val="top"/>
                </w:tcPr>
                <w:p w14:paraId="7D0CAF3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2024-07-14~2024-07-20</w:t>
                  </w:r>
                </w:p>
              </w:tc>
              <w:tc>
                <w:tcPr>
                  <w:tcW w:w="1299" w:type="dxa"/>
                  <w:vMerge w:val="restart"/>
                  <w:tcBorders>
                    <w:bottom w:val="nil"/>
                  </w:tcBorders>
                  <w:vAlign w:val="top"/>
                </w:tcPr>
                <w:p w14:paraId="051D111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7BD552B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13F2495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7652EF8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07278F5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检出限</w:t>
                  </w:r>
                </w:p>
              </w:tc>
            </w:tr>
            <w:tr w14:paraId="1A4214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2" w:type="dxa"/>
                  <w:vAlign w:val="top"/>
                </w:tcPr>
                <w:p w14:paraId="3094FD2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样品名称</w:t>
                  </w:r>
                </w:p>
              </w:tc>
              <w:tc>
                <w:tcPr>
                  <w:tcW w:w="2634" w:type="dxa"/>
                  <w:gridSpan w:val="2"/>
                  <w:vAlign w:val="top"/>
                </w:tcPr>
                <w:p w14:paraId="27748C8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生活废水</w:t>
                  </w:r>
                </w:p>
              </w:tc>
              <w:tc>
                <w:tcPr>
                  <w:tcW w:w="1445" w:type="dxa"/>
                  <w:gridSpan w:val="2"/>
                  <w:vAlign w:val="top"/>
                </w:tcPr>
                <w:p w14:paraId="232F014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样品性状</w:t>
                  </w:r>
                </w:p>
              </w:tc>
              <w:tc>
                <w:tcPr>
                  <w:tcW w:w="2321" w:type="dxa"/>
                  <w:gridSpan w:val="2"/>
                  <w:vAlign w:val="top"/>
                </w:tcPr>
                <w:p w14:paraId="1F53CF1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微浊</w:t>
                  </w:r>
                </w:p>
              </w:tc>
              <w:tc>
                <w:tcPr>
                  <w:tcW w:w="1299" w:type="dxa"/>
                  <w:vMerge w:val="continue"/>
                  <w:tcBorders>
                    <w:top w:val="nil"/>
                    <w:bottom w:val="nil"/>
                  </w:tcBorders>
                  <w:vAlign w:val="top"/>
                </w:tcPr>
                <w:p w14:paraId="03F8B2E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4B69D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2" w:type="dxa"/>
                  <w:vMerge w:val="restart"/>
                  <w:tcBorders>
                    <w:bottom w:val="nil"/>
                  </w:tcBorders>
                  <w:vAlign w:val="top"/>
                </w:tcPr>
                <w:p w14:paraId="0692EB5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14E2D69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p w14:paraId="3941BEF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检测项目</w:t>
                  </w:r>
                </w:p>
              </w:tc>
              <w:tc>
                <w:tcPr>
                  <w:tcW w:w="6400" w:type="dxa"/>
                  <w:gridSpan w:val="6"/>
                  <w:vAlign w:val="top"/>
                </w:tcPr>
                <w:p w14:paraId="47BF39F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采样位置、时间及结果</w:t>
                  </w:r>
                </w:p>
              </w:tc>
              <w:tc>
                <w:tcPr>
                  <w:tcW w:w="1299" w:type="dxa"/>
                  <w:vMerge w:val="continue"/>
                  <w:tcBorders>
                    <w:top w:val="nil"/>
                    <w:bottom w:val="nil"/>
                  </w:tcBorders>
                  <w:vAlign w:val="top"/>
                </w:tcPr>
                <w:p w14:paraId="6F0CA08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2040B0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2" w:type="dxa"/>
                  <w:vMerge w:val="continue"/>
                  <w:tcBorders>
                    <w:top w:val="nil"/>
                    <w:bottom w:val="nil"/>
                  </w:tcBorders>
                  <w:vAlign w:val="top"/>
                </w:tcPr>
                <w:p w14:paraId="011E555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c>
                <w:tcPr>
                  <w:tcW w:w="6400" w:type="dxa"/>
                  <w:gridSpan w:val="6"/>
                  <w:vAlign w:val="top"/>
                </w:tcPr>
                <w:p w14:paraId="7BC8F0A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废水总排口</w:t>
                  </w:r>
                </w:p>
              </w:tc>
              <w:tc>
                <w:tcPr>
                  <w:tcW w:w="1299" w:type="dxa"/>
                  <w:vMerge w:val="continue"/>
                  <w:tcBorders>
                    <w:top w:val="nil"/>
                    <w:bottom w:val="nil"/>
                  </w:tcBorders>
                  <w:vAlign w:val="top"/>
                </w:tcPr>
                <w:p w14:paraId="7E17B87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40B441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2" w:type="dxa"/>
                  <w:vMerge w:val="continue"/>
                  <w:tcBorders>
                    <w:top w:val="nil"/>
                  </w:tcBorders>
                  <w:vAlign w:val="top"/>
                </w:tcPr>
                <w:p w14:paraId="72F7713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c>
                <w:tcPr>
                  <w:tcW w:w="1605" w:type="dxa"/>
                  <w:vAlign w:val="top"/>
                </w:tcPr>
                <w:p w14:paraId="7462AA0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10:20-10:35</w:t>
                  </w:r>
                </w:p>
              </w:tc>
              <w:tc>
                <w:tcPr>
                  <w:tcW w:w="1605" w:type="dxa"/>
                  <w:gridSpan w:val="2"/>
                  <w:vAlign w:val="top"/>
                </w:tcPr>
                <w:p w14:paraId="6E64A70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11:30-11:45</w:t>
                  </w:r>
                </w:p>
              </w:tc>
              <w:tc>
                <w:tcPr>
                  <w:tcW w:w="1595" w:type="dxa"/>
                  <w:gridSpan w:val="2"/>
                  <w:vAlign w:val="top"/>
                </w:tcPr>
                <w:p w14:paraId="7C6C5DD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12:40-12:55</w:t>
                  </w:r>
                </w:p>
              </w:tc>
              <w:tc>
                <w:tcPr>
                  <w:tcW w:w="1595" w:type="dxa"/>
                  <w:vAlign w:val="top"/>
                </w:tcPr>
                <w:p w14:paraId="2F29BF7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13:30-13:45</w:t>
                  </w:r>
                </w:p>
              </w:tc>
              <w:tc>
                <w:tcPr>
                  <w:tcW w:w="1299" w:type="dxa"/>
                  <w:vMerge w:val="continue"/>
                  <w:tcBorders>
                    <w:top w:val="nil"/>
                  </w:tcBorders>
                  <w:vAlign w:val="top"/>
                </w:tcPr>
                <w:p w14:paraId="18202D0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p>
              </w:tc>
            </w:tr>
            <w:tr w14:paraId="1644F3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jc w:val="center"/>
              </w:trPr>
              <w:tc>
                <w:tcPr>
                  <w:tcW w:w="1372" w:type="dxa"/>
                  <w:vAlign w:val="top"/>
                </w:tcPr>
                <w:p w14:paraId="4944267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pH值</w:t>
                  </w:r>
                </w:p>
                <w:p w14:paraId="77D5E92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(无量纲)</w:t>
                  </w:r>
                </w:p>
              </w:tc>
              <w:tc>
                <w:tcPr>
                  <w:tcW w:w="1605" w:type="dxa"/>
                  <w:vAlign w:val="top"/>
                </w:tcPr>
                <w:p w14:paraId="0D28A00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7.6</w:t>
                  </w:r>
                </w:p>
              </w:tc>
              <w:tc>
                <w:tcPr>
                  <w:tcW w:w="1605" w:type="dxa"/>
                  <w:gridSpan w:val="2"/>
                  <w:vAlign w:val="top"/>
                </w:tcPr>
                <w:p w14:paraId="23996E5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7.6</w:t>
                  </w:r>
                </w:p>
              </w:tc>
              <w:tc>
                <w:tcPr>
                  <w:tcW w:w="1595" w:type="dxa"/>
                  <w:gridSpan w:val="2"/>
                  <w:vAlign w:val="top"/>
                </w:tcPr>
                <w:p w14:paraId="3F3D92A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7.4</w:t>
                  </w:r>
                </w:p>
              </w:tc>
              <w:tc>
                <w:tcPr>
                  <w:tcW w:w="1595" w:type="dxa"/>
                  <w:vAlign w:val="top"/>
                </w:tcPr>
                <w:p w14:paraId="7165367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7.5</w:t>
                  </w:r>
                </w:p>
              </w:tc>
              <w:tc>
                <w:tcPr>
                  <w:tcW w:w="1299" w:type="dxa"/>
                  <w:vAlign w:val="top"/>
                </w:tcPr>
                <w:p w14:paraId="25A917B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w:t>
                  </w:r>
                </w:p>
              </w:tc>
            </w:tr>
            <w:tr w14:paraId="5E992F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1372" w:type="dxa"/>
                  <w:vAlign w:val="top"/>
                </w:tcPr>
                <w:p w14:paraId="7A0D055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悬浮物</w:t>
                  </w:r>
                </w:p>
              </w:tc>
              <w:tc>
                <w:tcPr>
                  <w:tcW w:w="1605" w:type="dxa"/>
                  <w:vAlign w:val="top"/>
                </w:tcPr>
                <w:p w14:paraId="70C4F23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65</w:t>
                  </w:r>
                </w:p>
              </w:tc>
              <w:tc>
                <w:tcPr>
                  <w:tcW w:w="1605" w:type="dxa"/>
                  <w:gridSpan w:val="2"/>
                  <w:vAlign w:val="top"/>
                </w:tcPr>
                <w:p w14:paraId="3EBBC43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59</w:t>
                  </w:r>
                </w:p>
              </w:tc>
              <w:tc>
                <w:tcPr>
                  <w:tcW w:w="1595" w:type="dxa"/>
                  <w:gridSpan w:val="2"/>
                  <w:vAlign w:val="top"/>
                </w:tcPr>
                <w:p w14:paraId="71E4983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62</w:t>
                  </w:r>
                </w:p>
              </w:tc>
              <w:tc>
                <w:tcPr>
                  <w:tcW w:w="1595" w:type="dxa"/>
                  <w:vAlign w:val="top"/>
                </w:tcPr>
                <w:p w14:paraId="1570B0A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67</w:t>
                  </w:r>
                </w:p>
              </w:tc>
              <w:tc>
                <w:tcPr>
                  <w:tcW w:w="1299" w:type="dxa"/>
                  <w:vAlign w:val="top"/>
                </w:tcPr>
                <w:p w14:paraId="5B5CAF0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4</w:t>
                  </w:r>
                </w:p>
              </w:tc>
            </w:tr>
            <w:tr w14:paraId="3E7131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1372" w:type="dxa"/>
                  <w:vAlign w:val="top"/>
                </w:tcPr>
                <w:p w14:paraId="247B0BC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氨氮</w:t>
                  </w:r>
                </w:p>
              </w:tc>
              <w:tc>
                <w:tcPr>
                  <w:tcW w:w="1605" w:type="dxa"/>
                  <w:vAlign w:val="top"/>
                </w:tcPr>
                <w:p w14:paraId="4415322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29.3</w:t>
                  </w:r>
                </w:p>
              </w:tc>
              <w:tc>
                <w:tcPr>
                  <w:tcW w:w="1605" w:type="dxa"/>
                  <w:gridSpan w:val="2"/>
                  <w:vAlign w:val="top"/>
                </w:tcPr>
                <w:p w14:paraId="20B9FEB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29.5</w:t>
                  </w:r>
                </w:p>
              </w:tc>
              <w:tc>
                <w:tcPr>
                  <w:tcW w:w="1595" w:type="dxa"/>
                  <w:gridSpan w:val="2"/>
                  <w:vAlign w:val="top"/>
                </w:tcPr>
                <w:p w14:paraId="35FB849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29.8</w:t>
                  </w:r>
                </w:p>
              </w:tc>
              <w:tc>
                <w:tcPr>
                  <w:tcW w:w="1595" w:type="dxa"/>
                  <w:vAlign w:val="top"/>
                </w:tcPr>
                <w:p w14:paraId="4F37C24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29.0</w:t>
                  </w:r>
                </w:p>
              </w:tc>
              <w:tc>
                <w:tcPr>
                  <w:tcW w:w="1299" w:type="dxa"/>
                  <w:vAlign w:val="top"/>
                </w:tcPr>
                <w:p w14:paraId="7DF7E91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0.025</w:t>
                  </w:r>
                </w:p>
              </w:tc>
            </w:tr>
            <w:tr w14:paraId="422F4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 w:hRule="atLeast"/>
                <w:jc w:val="center"/>
              </w:trPr>
              <w:tc>
                <w:tcPr>
                  <w:tcW w:w="1372" w:type="dxa"/>
                  <w:vAlign w:val="top"/>
                </w:tcPr>
                <w:p w14:paraId="1F8A447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化学需氧量</w:t>
                  </w:r>
                </w:p>
              </w:tc>
              <w:tc>
                <w:tcPr>
                  <w:tcW w:w="1605" w:type="dxa"/>
                  <w:vAlign w:val="top"/>
                </w:tcPr>
                <w:p w14:paraId="6544366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250</w:t>
                  </w:r>
                </w:p>
              </w:tc>
              <w:tc>
                <w:tcPr>
                  <w:tcW w:w="1605" w:type="dxa"/>
                  <w:gridSpan w:val="2"/>
                  <w:vAlign w:val="top"/>
                </w:tcPr>
                <w:p w14:paraId="300D916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238</w:t>
                  </w:r>
                </w:p>
              </w:tc>
              <w:tc>
                <w:tcPr>
                  <w:tcW w:w="1595" w:type="dxa"/>
                  <w:gridSpan w:val="2"/>
                  <w:vAlign w:val="top"/>
                </w:tcPr>
                <w:p w14:paraId="1D9287A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263</w:t>
                  </w:r>
                </w:p>
              </w:tc>
              <w:tc>
                <w:tcPr>
                  <w:tcW w:w="1595" w:type="dxa"/>
                  <w:vAlign w:val="top"/>
                </w:tcPr>
                <w:p w14:paraId="466029B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251</w:t>
                  </w:r>
                </w:p>
              </w:tc>
              <w:tc>
                <w:tcPr>
                  <w:tcW w:w="1299" w:type="dxa"/>
                  <w:vAlign w:val="top"/>
                </w:tcPr>
                <w:p w14:paraId="31D706F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4</w:t>
                  </w:r>
                </w:p>
              </w:tc>
            </w:tr>
            <w:tr w14:paraId="65AFBA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jc w:val="center"/>
              </w:trPr>
              <w:tc>
                <w:tcPr>
                  <w:tcW w:w="1372" w:type="dxa"/>
                  <w:vAlign w:val="top"/>
                </w:tcPr>
                <w:p w14:paraId="43F7CA4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五日生化</w:t>
                  </w:r>
                </w:p>
                <w:p w14:paraId="45BACA2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需氧量</w:t>
                  </w:r>
                </w:p>
              </w:tc>
              <w:tc>
                <w:tcPr>
                  <w:tcW w:w="1605" w:type="dxa"/>
                  <w:vAlign w:val="top"/>
                </w:tcPr>
                <w:p w14:paraId="6DD751D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67.2</w:t>
                  </w:r>
                </w:p>
              </w:tc>
              <w:tc>
                <w:tcPr>
                  <w:tcW w:w="1605" w:type="dxa"/>
                  <w:gridSpan w:val="2"/>
                  <w:vAlign w:val="top"/>
                </w:tcPr>
                <w:p w14:paraId="1C7303C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67.6</w:t>
                  </w:r>
                </w:p>
              </w:tc>
              <w:tc>
                <w:tcPr>
                  <w:tcW w:w="1595" w:type="dxa"/>
                  <w:gridSpan w:val="2"/>
                  <w:vAlign w:val="top"/>
                </w:tcPr>
                <w:p w14:paraId="262FB97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67.8</w:t>
                  </w:r>
                </w:p>
              </w:tc>
              <w:tc>
                <w:tcPr>
                  <w:tcW w:w="1595" w:type="dxa"/>
                  <w:vAlign w:val="top"/>
                </w:tcPr>
                <w:p w14:paraId="60D9A77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68.0</w:t>
                  </w:r>
                </w:p>
              </w:tc>
              <w:tc>
                <w:tcPr>
                  <w:tcW w:w="1299" w:type="dxa"/>
                  <w:vAlign w:val="top"/>
                </w:tcPr>
                <w:p w14:paraId="5C70875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3"/>
                      <w:sz w:val="21"/>
                      <w:szCs w:val="21"/>
                    </w:rPr>
                  </w:pPr>
                  <w:r>
                    <w:rPr>
                      <w:rFonts w:hint="default" w:ascii="Times New Roman" w:hAnsi="Times New Roman" w:cs="Times New Roman"/>
                      <w:spacing w:val="-3"/>
                      <w:sz w:val="21"/>
                      <w:szCs w:val="21"/>
                    </w:rPr>
                    <w:t>0.5</w:t>
                  </w:r>
                </w:p>
              </w:tc>
            </w:tr>
          </w:tbl>
          <w:p w14:paraId="1CE26BC6">
            <w:pPr>
              <w:keepNext w:val="0"/>
              <w:keepLines w:val="0"/>
              <w:pageBreakBefore w:val="0"/>
              <w:widowControl w:val="0"/>
              <w:kinsoku/>
              <w:wordWrap/>
              <w:overflowPunct/>
              <w:topLinePunct w:val="0"/>
              <w:autoSpaceDE/>
              <w:autoSpaceDN/>
              <w:bidi w:val="0"/>
              <w:adjustRightInd/>
              <w:snapToGrid w:val="0"/>
              <w:ind w:left="0" w:leftChars="0" w:firstLine="456" w:firstLineChars="200"/>
              <w:jc w:val="both"/>
              <w:textAlignment w:val="auto"/>
              <w:rPr>
                <w:rFonts w:ascii="Arial"/>
                <w:sz w:val="21"/>
              </w:rPr>
            </w:pPr>
            <w:r>
              <w:rPr>
                <w:rFonts w:hint="eastAsia" w:ascii="Times New Roman" w:hAnsi="Times New Roman" w:cs="Times New Roman"/>
                <w:color w:val="auto"/>
                <w:sz w:val="24"/>
                <w:szCs w:val="24"/>
                <w:highlight w:val="none"/>
                <w:lang w:val="en-US" w:eastAsia="zh-CN"/>
              </w:rPr>
              <w:t>验收</w:t>
            </w:r>
            <w:r>
              <w:rPr>
                <w:rFonts w:hint="default" w:ascii="Times New Roman" w:hAnsi="Times New Roman" w:cs="Times New Roman"/>
                <w:color w:val="auto"/>
                <w:sz w:val="24"/>
                <w:szCs w:val="24"/>
                <w:highlight w:val="none"/>
                <w:lang w:val="en-US" w:eastAsia="zh-CN"/>
              </w:rPr>
              <w:t>监测结果显示，生活废水排放达到</w:t>
            </w:r>
            <w:r>
              <w:rPr>
                <w:rFonts w:hint="eastAsia" w:ascii="Times New Roman" w:hAnsi="Times New Roman" w:eastAsia="宋体" w:cs="Times New Roman"/>
                <w:sz w:val="24"/>
                <w:lang w:val="en-US" w:eastAsia="zh-CN"/>
              </w:rPr>
              <w:t>《污水综合排放标准》（GB8978-1996）表4中三级标准</w:t>
            </w:r>
            <w:r>
              <w:rPr>
                <w:rFonts w:hint="eastAsia" w:cs="Times New Roman"/>
                <w:sz w:val="24"/>
                <w:lang w:val="en-US" w:eastAsia="zh-CN"/>
              </w:rPr>
              <w:t>和</w:t>
            </w:r>
            <w:r>
              <w:rPr>
                <w:rFonts w:hint="eastAsia" w:ascii="Times New Roman" w:hAnsi="Times New Roman" w:eastAsia="宋体" w:cs="Times New Roman"/>
                <w:sz w:val="24"/>
                <w:lang w:val="en-US" w:eastAsia="zh-CN"/>
              </w:rPr>
              <w:t>和县</w:t>
            </w:r>
            <w:r>
              <w:rPr>
                <w:rFonts w:hint="eastAsia" w:cs="Times New Roman"/>
                <w:sz w:val="24"/>
                <w:lang w:val="en-US" w:eastAsia="zh-CN"/>
              </w:rPr>
              <w:t>经济开发区</w:t>
            </w:r>
            <w:r>
              <w:rPr>
                <w:rFonts w:hint="eastAsia" w:ascii="Times New Roman" w:hAnsi="Times New Roman" w:eastAsia="宋体" w:cs="Times New Roman"/>
                <w:sz w:val="24"/>
                <w:lang w:val="en-US" w:eastAsia="zh-CN"/>
              </w:rPr>
              <w:t>污水处理厂接管标准</w:t>
            </w:r>
            <w:r>
              <w:rPr>
                <w:rFonts w:hint="eastAsia" w:ascii="Times New Roman" w:hAnsi="Times New Roman" w:cs="Times New Roman"/>
                <w:sz w:val="24"/>
                <w:lang w:val="en-US" w:eastAsia="zh-CN"/>
              </w:rPr>
              <w:t>要求。</w:t>
            </w:r>
          </w:p>
          <w:p w14:paraId="5EA4923B">
            <w:pPr>
              <w:jc w:val="left"/>
              <w:rPr>
                <w:rFonts w:hint="eastAsia"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9.2.4</w:t>
            </w:r>
            <w:r>
              <w:rPr>
                <w:rFonts w:hint="eastAsia" w:ascii="Times New Roman" w:hAnsi="Times New Roman" w:eastAsia="宋体" w:cs="Times New Roman"/>
                <w:b/>
                <w:bCs/>
                <w:sz w:val="24"/>
                <w:szCs w:val="24"/>
                <w:lang w:val="en-US" w:eastAsia="zh-CN"/>
              </w:rPr>
              <w:t>厂界环境噪声</w:t>
            </w:r>
          </w:p>
          <w:p w14:paraId="6C0B5B07">
            <w:pPr>
              <w:pStyle w:val="12"/>
              <w:spacing w:before="35" w:line="197" w:lineRule="auto"/>
              <w:jc w:val="center"/>
              <w:rPr>
                <w:rFonts w:hint="eastAsia" w:ascii="Times New Roman" w:hAnsi="Times New Roman" w:eastAsia="宋体" w:cs="Times New Roman"/>
                <w:b/>
                <w:bCs/>
                <w:spacing w:val="-2"/>
                <w:sz w:val="23"/>
                <w:szCs w:val="23"/>
                <w:lang w:val="en-US" w:eastAsia="zh-CN"/>
              </w:rPr>
            </w:pPr>
            <w:r>
              <w:rPr>
                <w:rFonts w:hint="eastAsia" w:ascii="Times New Roman" w:hAnsi="Times New Roman" w:cs="Times New Roman"/>
                <w:b/>
                <w:bCs/>
                <w:spacing w:val="-2"/>
                <w:sz w:val="23"/>
                <w:szCs w:val="23"/>
                <w:lang w:val="en-US" w:eastAsia="zh-CN"/>
              </w:rPr>
              <w:t xml:space="preserve">表9-14 </w:t>
            </w:r>
            <w:r>
              <w:rPr>
                <w:rFonts w:hint="eastAsia" w:ascii="Times New Roman" w:hAnsi="Times New Roman" w:eastAsia="宋体" w:cs="Times New Roman"/>
                <w:b/>
                <w:bCs/>
                <w:spacing w:val="-2"/>
                <w:sz w:val="23"/>
                <w:szCs w:val="23"/>
                <w:lang w:val="en-US" w:eastAsia="zh-CN"/>
              </w:rPr>
              <w:t>厂界环境噪声检测分析方法</w:t>
            </w:r>
          </w:p>
          <w:p w14:paraId="5667E514">
            <w:pPr>
              <w:spacing w:line="86" w:lineRule="auto"/>
              <w:rPr>
                <w:rFonts w:ascii="Arial"/>
                <w:sz w:val="2"/>
              </w:rPr>
            </w:pP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27"/>
              <w:gridCol w:w="3675"/>
              <w:gridCol w:w="2969"/>
            </w:tblGrid>
            <w:tr w14:paraId="3A6F54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0" w:hRule="atLeast"/>
                <w:jc w:val="center"/>
              </w:trPr>
              <w:tc>
                <w:tcPr>
                  <w:tcW w:w="2427" w:type="dxa"/>
                  <w:vAlign w:val="top"/>
                </w:tcPr>
                <w:p w14:paraId="56AE62C7">
                  <w:pPr>
                    <w:pStyle w:val="73"/>
                    <w:spacing w:before="64" w:line="219" w:lineRule="auto"/>
                    <w:ind w:left="845"/>
                    <w:rPr>
                      <w:sz w:val="22"/>
                      <w:szCs w:val="22"/>
                    </w:rPr>
                  </w:pPr>
                  <w:r>
                    <w:rPr>
                      <w:spacing w:val="10"/>
                      <w:sz w:val="22"/>
                      <w:szCs w:val="22"/>
                    </w:rPr>
                    <w:t>检测项目</w:t>
                  </w:r>
                </w:p>
                <w:p w14:paraId="4B86308C">
                  <w:pPr>
                    <w:pStyle w:val="73"/>
                    <w:spacing w:before="51" w:line="214" w:lineRule="auto"/>
                    <w:ind w:left="464"/>
                    <w:rPr>
                      <w:sz w:val="22"/>
                      <w:szCs w:val="22"/>
                    </w:rPr>
                  </w:pPr>
                  <w:r>
                    <w:rPr>
                      <w:spacing w:val="-4"/>
                      <w:sz w:val="22"/>
                      <w:szCs w:val="22"/>
                    </w:rPr>
                    <w:t>(Testing  Items)</w:t>
                  </w:r>
                </w:p>
              </w:tc>
              <w:tc>
                <w:tcPr>
                  <w:tcW w:w="3675" w:type="dxa"/>
                  <w:vAlign w:val="top"/>
                </w:tcPr>
                <w:p w14:paraId="3EAE0CED">
                  <w:pPr>
                    <w:pStyle w:val="73"/>
                    <w:spacing w:before="74" w:line="220" w:lineRule="auto"/>
                    <w:ind w:left="1513"/>
                    <w:rPr>
                      <w:sz w:val="22"/>
                      <w:szCs w:val="22"/>
                    </w:rPr>
                  </w:pPr>
                  <w:r>
                    <w:rPr>
                      <w:spacing w:val="-3"/>
                      <w:sz w:val="22"/>
                      <w:szCs w:val="22"/>
                    </w:rPr>
                    <w:t>分析方法</w:t>
                  </w:r>
                </w:p>
                <w:p w14:paraId="44B024D8">
                  <w:pPr>
                    <w:pStyle w:val="73"/>
                    <w:spacing w:before="51" w:line="211" w:lineRule="auto"/>
                    <w:ind w:left="852"/>
                    <w:rPr>
                      <w:sz w:val="22"/>
                      <w:szCs w:val="22"/>
                    </w:rPr>
                  </w:pPr>
                  <w:r>
                    <w:rPr>
                      <w:spacing w:val="-3"/>
                      <w:sz w:val="22"/>
                      <w:szCs w:val="22"/>
                    </w:rPr>
                    <w:t>(Analytical</w:t>
                  </w:r>
                  <w:r>
                    <w:rPr>
                      <w:spacing w:val="104"/>
                      <w:sz w:val="22"/>
                      <w:szCs w:val="22"/>
                    </w:rPr>
                    <w:t xml:space="preserve"> </w:t>
                  </w:r>
                  <w:r>
                    <w:rPr>
                      <w:spacing w:val="-3"/>
                      <w:sz w:val="22"/>
                      <w:szCs w:val="22"/>
                    </w:rPr>
                    <w:t>methods)</w:t>
                  </w:r>
                </w:p>
              </w:tc>
              <w:tc>
                <w:tcPr>
                  <w:tcW w:w="2969" w:type="dxa"/>
                  <w:vAlign w:val="top"/>
                </w:tcPr>
                <w:p w14:paraId="075085AD">
                  <w:pPr>
                    <w:pStyle w:val="73"/>
                    <w:spacing w:before="74" w:line="219" w:lineRule="auto"/>
                    <w:ind w:left="1137"/>
                    <w:rPr>
                      <w:sz w:val="22"/>
                      <w:szCs w:val="22"/>
                    </w:rPr>
                  </w:pPr>
                  <w:r>
                    <w:rPr>
                      <w:spacing w:val="-2"/>
                      <w:sz w:val="22"/>
                      <w:szCs w:val="22"/>
                    </w:rPr>
                    <w:t>监测仪器</w:t>
                  </w:r>
                </w:p>
                <w:p w14:paraId="70959128">
                  <w:pPr>
                    <w:pStyle w:val="73"/>
                    <w:spacing w:before="52" w:line="212" w:lineRule="auto"/>
                    <w:ind w:left="257"/>
                    <w:rPr>
                      <w:sz w:val="22"/>
                      <w:szCs w:val="22"/>
                    </w:rPr>
                  </w:pPr>
                  <w:r>
                    <w:rPr>
                      <w:spacing w:val="-3"/>
                      <w:sz w:val="22"/>
                      <w:szCs w:val="22"/>
                    </w:rPr>
                    <w:t>(Monitoring  Instruments)</w:t>
                  </w:r>
                </w:p>
              </w:tc>
            </w:tr>
            <w:tr w14:paraId="5329E1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9" w:hRule="atLeast"/>
                <w:jc w:val="center"/>
              </w:trPr>
              <w:tc>
                <w:tcPr>
                  <w:tcW w:w="2427" w:type="dxa"/>
                  <w:vAlign w:val="top"/>
                </w:tcPr>
                <w:p w14:paraId="6FDD76A1">
                  <w:pPr>
                    <w:spacing w:line="271" w:lineRule="auto"/>
                    <w:rPr>
                      <w:rFonts w:ascii="Arial"/>
                      <w:sz w:val="21"/>
                    </w:rPr>
                  </w:pPr>
                </w:p>
                <w:p w14:paraId="79FE9D13">
                  <w:pPr>
                    <w:pStyle w:val="73"/>
                    <w:spacing w:before="71" w:line="220" w:lineRule="auto"/>
                    <w:ind w:left="625"/>
                    <w:rPr>
                      <w:sz w:val="22"/>
                      <w:szCs w:val="22"/>
                    </w:rPr>
                  </w:pPr>
                  <w:r>
                    <w:rPr>
                      <w:spacing w:val="2"/>
                      <w:sz w:val="22"/>
                      <w:szCs w:val="22"/>
                    </w:rPr>
                    <w:t>厂界环境噪声</w:t>
                  </w:r>
                </w:p>
              </w:tc>
              <w:tc>
                <w:tcPr>
                  <w:tcW w:w="3675" w:type="dxa"/>
                  <w:vAlign w:val="top"/>
                </w:tcPr>
                <w:p w14:paraId="1BFE2424">
                  <w:pPr>
                    <w:pStyle w:val="73"/>
                    <w:spacing w:before="203" w:line="277" w:lineRule="auto"/>
                    <w:ind w:left="1243" w:right="412" w:hanging="830"/>
                    <w:rPr>
                      <w:sz w:val="22"/>
                      <w:szCs w:val="22"/>
                    </w:rPr>
                  </w:pPr>
                  <w:r>
                    <w:rPr>
                      <w:sz w:val="22"/>
                      <w:szCs w:val="22"/>
                    </w:rPr>
                    <w:t>工业企业厂界环境噪声排放标准</w:t>
                  </w:r>
                  <w:r>
                    <w:rPr>
                      <w:spacing w:val="9"/>
                      <w:sz w:val="22"/>
                      <w:szCs w:val="22"/>
                    </w:rPr>
                    <w:t xml:space="preserve"> </w:t>
                  </w:r>
                  <w:r>
                    <w:rPr>
                      <w:spacing w:val="-3"/>
                      <w:sz w:val="22"/>
                      <w:szCs w:val="22"/>
                    </w:rPr>
                    <w:t>GB</w:t>
                  </w:r>
                  <w:r>
                    <w:rPr>
                      <w:spacing w:val="29"/>
                      <w:sz w:val="22"/>
                      <w:szCs w:val="22"/>
                    </w:rPr>
                    <w:t xml:space="preserve"> </w:t>
                  </w:r>
                  <w:r>
                    <w:rPr>
                      <w:spacing w:val="-3"/>
                      <w:sz w:val="22"/>
                      <w:szCs w:val="22"/>
                    </w:rPr>
                    <w:t>12348-2008</w:t>
                  </w:r>
                </w:p>
              </w:tc>
              <w:tc>
                <w:tcPr>
                  <w:tcW w:w="2969" w:type="dxa"/>
                  <w:vAlign w:val="top"/>
                </w:tcPr>
                <w:p w14:paraId="77765188">
                  <w:pPr>
                    <w:pStyle w:val="73"/>
                    <w:spacing w:before="54" w:line="220" w:lineRule="auto"/>
                    <w:ind w:left="206"/>
                    <w:rPr>
                      <w:sz w:val="22"/>
                      <w:szCs w:val="22"/>
                    </w:rPr>
                  </w:pPr>
                  <w:r>
                    <w:rPr>
                      <w:spacing w:val="1"/>
                      <w:sz w:val="22"/>
                      <w:szCs w:val="22"/>
                    </w:rPr>
                    <w:t>声校准器/</w:t>
                  </w:r>
                  <w:r>
                    <w:rPr>
                      <w:sz w:val="22"/>
                      <w:szCs w:val="22"/>
                    </w:rPr>
                    <w:t>AWA</w:t>
                  </w:r>
                  <w:r>
                    <w:rPr>
                      <w:spacing w:val="1"/>
                      <w:sz w:val="22"/>
                      <w:szCs w:val="22"/>
                    </w:rPr>
                    <w:t>6021A型、多功</w:t>
                  </w:r>
                </w:p>
                <w:p w14:paraId="1D5A7B1A">
                  <w:pPr>
                    <w:pStyle w:val="73"/>
                    <w:spacing w:before="47" w:line="219" w:lineRule="auto"/>
                    <w:ind w:left="206"/>
                    <w:rPr>
                      <w:sz w:val="22"/>
                      <w:szCs w:val="22"/>
                    </w:rPr>
                  </w:pPr>
                  <w:r>
                    <w:rPr>
                      <w:sz w:val="22"/>
                      <w:szCs w:val="22"/>
                    </w:rPr>
                    <w:t>能声级计/AWA6228+型、便携</w:t>
                  </w:r>
                </w:p>
                <w:p w14:paraId="7BAD18FA">
                  <w:pPr>
                    <w:pStyle w:val="73"/>
                    <w:spacing w:before="29" w:line="197" w:lineRule="auto"/>
                    <w:ind w:left="426"/>
                    <w:rPr>
                      <w:sz w:val="22"/>
                      <w:szCs w:val="22"/>
                    </w:rPr>
                  </w:pPr>
                  <w:r>
                    <w:rPr>
                      <w:spacing w:val="1"/>
                      <w:sz w:val="22"/>
                      <w:szCs w:val="22"/>
                    </w:rPr>
                    <w:t>式风向风速仪</w:t>
                  </w:r>
                  <w:r>
                    <w:rPr>
                      <w:sz w:val="22"/>
                      <w:szCs w:val="22"/>
                    </w:rPr>
                    <w:t>PLC</w:t>
                  </w:r>
                  <w:r>
                    <w:rPr>
                      <w:spacing w:val="1"/>
                      <w:sz w:val="22"/>
                      <w:szCs w:val="22"/>
                    </w:rPr>
                    <w:t>-16025</w:t>
                  </w:r>
                </w:p>
              </w:tc>
            </w:tr>
          </w:tbl>
          <w:p w14:paraId="1E422FFB">
            <w:pPr>
              <w:spacing w:line="268" w:lineRule="auto"/>
              <w:rPr>
                <w:rFonts w:ascii="Arial"/>
                <w:sz w:val="21"/>
              </w:rPr>
            </w:pPr>
          </w:p>
          <w:p w14:paraId="7C9B4AA9">
            <w:pPr>
              <w:jc w:val="center"/>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 xml:space="preserve">表9-15 </w:t>
            </w:r>
            <w:r>
              <w:rPr>
                <w:rFonts w:hint="eastAsia" w:ascii="Times New Roman" w:hAnsi="Times New Roman" w:cs="Times New Roman"/>
                <w:b/>
                <w:bCs/>
                <w:sz w:val="24"/>
                <w:szCs w:val="24"/>
                <w:lang w:val="en-US" w:eastAsia="zh-CN"/>
              </w:rPr>
              <w:t xml:space="preserve"> </w:t>
            </w:r>
            <w:r>
              <w:rPr>
                <w:rFonts w:hint="eastAsia" w:ascii="Times New Roman" w:hAnsi="Times New Roman" w:eastAsia="宋体" w:cs="Times New Roman"/>
                <w:b/>
                <w:bCs/>
                <w:sz w:val="24"/>
                <w:szCs w:val="24"/>
                <w:lang w:val="en-US" w:eastAsia="zh-CN"/>
              </w:rPr>
              <w:t>2024-07-1</w:t>
            </w:r>
            <w:r>
              <w:rPr>
                <w:rFonts w:hint="eastAsia" w:ascii="Times New Roman" w:hAnsi="Times New Roman" w:cs="Times New Roman"/>
                <w:b/>
                <w:bCs/>
                <w:sz w:val="24"/>
                <w:szCs w:val="24"/>
                <w:lang w:val="en-US" w:eastAsia="zh-CN"/>
              </w:rPr>
              <w:t>3</w:t>
            </w:r>
            <w:r>
              <w:rPr>
                <w:rFonts w:hint="eastAsia" w:ascii="Times New Roman" w:hAnsi="Times New Roman" w:eastAsia="宋体" w:cs="Times New Roman"/>
                <w:b/>
                <w:bCs/>
                <w:sz w:val="24"/>
                <w:szCs w:val="24"/>
                <w:lang w:val="en-US" w:eastAsia="zh-CN"/>
              </w:rPr>
              <w:t>厂界环境噪声检测结果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8"/>
              <w:gridCol w:w="1469"/>
              <w:gridCol w:w="918"/>
              <w:gridCol w:w="1208"/>
              <w:gridCol w:w="1488"/>
              <w:gridCol w:w="1507"/>
              <w:gridCol w:w="1493"/>
            </w:tblGrid>
            <w:tr w14:paraId="1D590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4" w:hRule="atLeast"/>
                <w:jc w:val="center"/>
              </w:trPr>
              <w:tc>
                <w:tcPr>
                  <w:tcW w:w="988" w:type="dxa"/>
                  <w:vMerge w:val="restart"/>
                  <w:tcBorders>
                    <w:bottom w:val="nil"/>
                  </w:tcBorders>
                  <w:vAlign w:val="top"/>
                </w:tcPr>
                <w:p w14:paraId="472AEA93">
                  <w:pPr>
                    <w:spacing w:line="261" w:lineRule="auto"/>
                    <w:rPr>
                      <w:rFonts w:hint="default" w:ascii="Times New Roman" w:hAnsi="Times New Roman" w:cs="Times New Roman"/>
                      <w:sz w:val="21"/>
                    </w:rPr>
                  </w:pPr>
                </w:p>
                <w:p w14:paraId="15903491">
                  <w:pPr>
                    <w:pStyle w:val="73"/>
                    <w:spacing w:before="72" w:line="221" w:lineRule="auto"/>
                    <w:ind w:left="184"/>
                    <w:rPr>
                      <w:rFonts w:hint="default" w:ascii="Times New Roman" w:hAnsi="Times New Roman" w:cs="Times New Roman"/>
                      <w:sz w:val="22"/>
                      <w:szCs w:val="22"/>
                    </w:rPr>
                  </w:pPr>
                  <w:r>
                    <w:rPr>
                      <w:rFonts w:hint="default" w:ascii="Times New Roman" w:hAnsi="Times New Roman" w:cs="Times New Roman"/>
                      <w:spacing w:val="4"/>
                      <w:sz w:val="22"/>
                      <w:szCs w:val="22"/>
                    </w:rPr>
                    <w:t>测点号</w:t>
                  </w:r>
                </w:p>
              </w:tc>
              <w:tc>
                <w:tcPr>
                  <w:tcW w:w="1469" w:type="dxa"/>
                  <w:vMerge w:val="restart"/>
                  <w:tcBorders>
                    <w:bottom w:val="nil"/>
                  </w:tcBorders>
                  <w:vAlign w:val="top"/>
                </w:tcPr>
                <w:p w14:paraId="3ED4D223">
                  <w:pPr>
                    <w:spacing w:line="261" w:lineRule="auto"/>
                    <w:rPr>
                      <w:rFonts w:hint="default" w:ascii="Times New Roman" w:hAnsi="Times New Roman" w:cs="Times New Roman"/>
                      <w:sz w:val="21"/>
                    </w:rPr>
                  </w:pPr>
                </w:p>
                <w:p w14:paraId="595D364E">
                  <w:pPr>
                    <w:pStyle w:val="73"/>
                    <w:spacing w:before="71" w:line="220" w:lineRule="auto"/>
                    <w:ind w:left="220"/>
                    <w:rPr>
                      <w:rFonts w:hint="default" w:ascii="Times New Roman" w:hAnsi="Times New Roman" w:cs="Times New Roman"/>
                      <w:sz w:val="22"/>
                      <w:szCs w:val="22"/>
                    </w:rPr>
                  </w:pPr>
                  <w:r>
                    <w:rPr>
                      <w:rFonts w:hint="default" w:ascii="Times New Roman" w:hAnsi="Times New Roman" w:cs="Times New Roman"/>
                      <w:spacing w:val="-2"/>
                      <w:sz w:val="22"/>
                      <w:szCs w:val="22"/>
                    </w:rPr>
                    <w:t>主要噪声源</w:t>
                  </w:r>
                </w:p>
              </w:tc>
              <w:tc>
                <w:tcPr>
                  <w:tcW w:w="2126" w:type="dxa"/>
                  <w:gridSpan w:val="2"/>
                  <w:vMerge w:val="restart"/>
                  <w:tcBorders>
                    <w:bottom w:val="nil"/>
                  </w:tcBorders>
                  <w:vAlign w:val="top"/>
                </w:tcPr>
                <w:p w14:paraId="7E4EB394">
                  <w:pPr>
                    <w:spacing w:line="261" w:lineRule="auto"/>
                    <w:rPr>
                      <w:rFonts w:hint="default" w:ascii="Times New Roman" w:hAnsi="Times New Roman" w:cs="Times New Roman"/>
                      <w:sz w:val="21"/>
                    </w:rPr>
                  </w:pPr>
                </w:p>
                <w:p w14:paraId="3EBE9398">
                  <w:pPr>
                    <w:pStyle w:val="73"/>
                    <w:spacing w:before="72" w:line="221" w:lineRule="auto"/>
                    <w:ind w:left="693"/>
                    <w:rPr>
                      <w:rFonts w:hint="default" w:ascii="Times New Roman" w:hAnsi="Times New Roman" w:cs="Times New Roman"/>
                      <w:sz w:val="22"/>
                      <w:szCs w:val="22"/>
                    </w:rPr>
                  </w:pPr>
                  <w:r>
                    <w:rPr>
                      <w:rFonts w:hint="default" w:ascii="Times New Roman" w:hAnsi="Times New Roman" w:cs="Times New Roman"/>
                      <w:spacing w:val="5"/>
                      <w:sz w:val="22"/>
                      <w:szCs w:val="22"/>
                    </w:rPr>
                    <w:t>测试时间</w:t>
                  </w:r>
                </w:p>
              </w:tc>
              <w:tc>
                <w:tcPr>
                  <w:tcW w:w="4488" w:type="dxa"/>
                  <w:gridSpan w:val="3"/>
                  <w:vAlign w:val="top"/>
                </w:tcPr>
                <w:p w14:paraId="42BEE9CA">
                  <w:pPr>
                    <w:pStyle w:val="73"/>
                    <w:spacing w:before="107" w:line="214" w:lineRule="auto"/>
                    <w:ind w:left="1424"/>
                    <w:rPr>
                      <w:rFonts w:hint="default" w:ascii="Times New Roman" w:hAnsi="Times New Roman" w:cs="Times New Roman"/>
                      <w:sz w:val="22"/>
                      <w:szCs w:val="22"/>
                    </w:rPr>
                  </w:pPr>
                  <w:r>
                    <w:rPr>
                      <w:rFonts w:hint="default" w:ascii="Times New Roman" w:hAnsi="Times New Roman" w:cs="Times New Roman"/>
                      <w:spacing w:val="4"/>
                      <w:sz w:val="22"/>
                      <w:szCs w:val="22"/>
                    </w:rPr>
                    <w:t>检测结果</w:t>
                  </w:r>
                  <w:r>
                    <w:rPr>
                      <w:rFonts w:hint="default" w:ascii="Times New Roman" w:hAnsi="Times New Roman" w:cs="Times New Roman"/>
                      <w:sz w:val="22"/>
                      <w:szCs w:val="22"/>
                    </w:rPr>
                    <w:t>Leq</w:t>
                  </w:r>
                  <w:r>
                    <w:rPr>
                      <w:rFonts w:hint="default" w:ascii="Times New Roman" w:hAnsi="Times New Roman" w:cs="Times New Roman"/>
                      <w:spacing w:val="4"/>
                      <w:sz w:val="22"/>
                      <w:szCs w:val="22"/>
                    </w:rPr>
                    <w:t>[</w:t>
                  </w:r>
                  <w:r>
                    <w:rPr>
                      <w:rFonts w:hint="default" w:ascii="Times New Roman" w:hAnsi="Times New Roman" w:cs="Times New Roman"/>
                      <w:sz w:val="22"/>
                      <w:szCs w:val="22"/>
                    </w:rPr>
                    <w:t>dB</w:t>
                  </w:r>
                  <w:r>
                    <w:rPr>
                      <w:rFonts w:hint="default" w:ascii="Times New Roman" w:hAnsi="Times New Roman" w:cs="Times New Roman"/>
                      <w:spacing w:val="4"/>
                      <w:sz w:val="22"/>
                      <w:szCs w:val="22"/>
                    </w:rPr>
                    <w:t>(A)]</w:t>
                  </w:r>
                </w:p>
              </w:tc>
            </w:tr>
            <w:tr w14:paraId="4C23B2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jc w:val="center"/>
              </w:trPr>
              <w:tc>
                <w:tcPr>
                  <w:tcW w:w="988" w:type="dxa"/>
                  <w:vMerge w:val="continue"/>
                  <w:tcBorders>
                    <w:top w:val="nil"/>
                  </w:tcBorders>
                  <w:vAlign w:val="top"/>
                </w:tcPr>
                <w:p w14:paraId="74B8D4FC">
                  <w:pPr>
                    <w:rPr>
                      <w:rFonts w:hint="default" w:ascii="Times New Roman" w:hAnsi="Times New Roman" w:cs="Times New Roman"/>
                      <w:sz w:val="21"/>
                    </w:rPr>
                  </w:pPr>
                </w:p>
              </w:tc>
              <w:tc>
                <w:tcPr>
                  <w:tcW w:w="1469" w:type="dxa"/>
                  <w:vMerge w:val="continue"/>
                  <w:tcBorders>
                    <w:top w:val="nil"/>
                  </w:tcBorders>
                  <w:vAlign w:val="top"/>
                </w:tcPr>
                <w:p w14:paraId="00E2FE2C">
                  <w:pPr>
                    <w:rPr>
                      <w:rFonts w:hint="default" w:ascii="Times New Roman" w:hAnsi="Times New Roman" w:cs="Times New Roman"/>
                      <w:sz w:val="21"/>
                    </w:rPr>
                  </w:pPr>
                </w:p>
              </w:tc>
              <w:tc>
                <w:tcPr>
                  <w:tcW w:w="2126" w:type="dxa"/>
                  <w:gridSpan w:val="2"/>
                  <w:vMerge w:val="continue"/>
                  <w:tcBorders>
                    <w:top w:val="nil"/>
                  </w:tcBorders>
                  <w:vAlign w:val="top"/>
                </w:tcPr>
                <w:p w14:paraId="3E5C4046">
                  <w:pPr>
                    <w:rPr>
                      <w:rFonts w:hint="default" w:ascii="Times New Roman" w:hAnsi="Times New Roman" w:cs="Times New Roman"/>
                      <w:sz w:val="21"/>
                    </w:rPr>
                  </w:pPr>
                </w:p>
              </w:tc>
              <w:tc>
                <w:tcPr>
                  <w:tcW w:w="1488" w:type="dxa"/>
                  <w:vAlign w:val="top"/>
                </w:tcPr>
                <w:p w14:paraId="424FD0E4">
                  <w:pPr>
                    <w:pStyle w:val="73"/>
                    <w:spacing w:before="99" w:line="219" w:lineRule="auto"/>
                    <w:ind w:left="454"/>
                    <w:rPr>
                      <w:rFonts w:hint="default" w:ascii="Times New Roman" w:hAnsi="Times New Roman" w:cs="Times New Roman"/>
                      <w:sz w:val="22"/>
                      <w:szCs w:val="22"/>
                    </w:rPr>
                  </w:pPr>
                  <w:r>
                    <w:rPr>
                      <w:rFonts w:hint="default" w:ascii="Times New Roman" w:hAnsi="Times New Roman" w:cs="Times New Roman"/>
                      <w:spacing w:val="-3"/>
                      <w:sz w:val="22"/>
                      <w:szCs w:val="22"/>
                    </w:rPr>
                    <w:t>测量值</w:t>
                  </w:r>
                </w:p>
              </w:tc>
              <w:tc>
                <w:tcPr>
                  <w:tcW w:w="1507" w:type="dxa"/>
                  <w:vAlign w:val="top"/>
                </w:tcPr>
                <w:p w14:paraId="46EFA462">
                  <w:pPr>
                    <w:pStyle w:val="73"/>
                    <w:spacing w:before="100" w:line="220" w:lineRule="auto"/>
                    <w:ind w:left="577"/>
                    <w:rPr>
                      <w:rFonts w:hint="default" w:ascii="Times New Roman" w:hAnsi="Times New Roman" w:cs="Times New Roman"/>
                      <w:sz w:val="22"/>
                      <w:szCs w:val="22"/>
                    </w:rPr>
                  </w:pPr>
                  <w:r>
                    <w:rPr>
                      <w:rFonts w:hint="default" w:ascii="Times New Roman" w:hAnsi="Times New Roman" w:cs="Times New Roman"/>
                      <w:spacing w:val="7"/>
                      <w:sz w:val="22"/>
                      <w:szCs w:val="22"/>
                    </w:rPr>
                    <w:t>天气</w:t>
                  </w:r>
                </w:p>
              </w:tc>
              <w:tc>
                <w:tcPr>
                  <w:tcW w:w="1493" w:type="dxa"/>
                  <w:vAlign w:val="top"/>
                </w:tcPr>
                <w:p w14:paraId="02FFF4A0">
                  <w:pPr>
                    <w:pStyle w:val="73"/>
                    <w:spacing w:before="100" w:line="220" w:lineRule="auto"/>
                    <w:ind w:left="298"/>
                    <w:rPr>
                      <w:rFonts w:hint="default" w:ascii="Times New Roman" w:hAnsi="Times New Roman" w:cs="Times New Roman"/>
                      <w:sz w:val="22"/>
                      <w:szCs w:val="22"/>
                    </w:rPr>
                  </w:pPr>
                  <w:r>
                    <w:rPr>
                      <w:rFonts w:hint="default" w:ascii="Times New Roman" w:hAnsi="Times New Roman" w:cs="Times New Roman"/>
                      <w:spacing w:val="6"/>
                      <w:sz w:val="22"/>
                      <w:szCs w:val="22"/>
                    </w:rPr>
                    <w:t>风速(m/s)</w:t>
                  </w:r>
                </w:p>
              </w:tc>
            </w:tr>
            <w:tr w14:paraId="704424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988" w:type="dxa"/>
                  <w:vAlign w:val="top"/>
                </w:tcPr>
                <w:p w14:paraId="5C9DA4E5">
                  <w:pPr>
                    <w:pStyle w:val="73"/>
                    <w:spacing w:before="217" w:line="184" w:lineRule="auto"/>
                    <w:ind w:left="404"/>
                    <w:rPr>
                      <w:rFonts w:hint="default" w:ascii="Times New Roman" w:hAnsi="Times New Roman" w:cs="Times New Roman"/>
                      <w:sz w:val="22"/>
                      <w:szCs w:val="22"/>
                    </w:rPr>
                  </w:pPr>
                  <w:r>
                    <w:rPr>
                      <w:rFonts w:hint="default" w:ascii="Times New Roman" w:hAnsi="Times New Roman" w:cs="Times New Roman"/>
                      <w:spacing w:val="-1"/>
                      <w:sz w:val="22"/>
                      <w:szCs w:val="22"/>
                    </w:rPr>
                    <w:t>N1</w:t>
                  </w:r>
                </w:p>
              </w:tc>
              <w:tc>
                <w:tcPr>
                  <w:tcW w:w="1469" w:type="dxa"/>
                  <w:vAlign w:val="top"/>
                </w:tcPr>
                <w:p w14:paraId="00E12EAA">
                  <w:pPr>
                    <w:pStyle w:val="73"/>
                    <w:spacing w:before="162" w:line="220" w:lineRule="auto"/>
                    <w:ind w:left="111"/>
                    <w:rPr>
                      <w:rFonts w:hint="default" w:ascii="Times New Roman" w:hAnsi="Times New Roman" w:cs="Times New Roman"/>
                      <w:sz w:val="22"/>
                      <w:szCs w:val="22"/>
                    </w:rPr>
                  </w:pPr>
                  <w:r>
                    <w:rPr>
                      <w:rFonts w:hint="default" w:ascii="Times New Roman" w:hAnsi="Times New Roman" w:cs="Times New Roman"/>
                      <w:spacing w:val="2"/>
                      <w:sz w:val="22"/>
                      <w:szCs w:val="22"/>
                    </w:rPr>
                    <w:t>厂界环境噪声</w:t>
                  </w:r>
                </w:p>
              </w:tc>
              <w:tc>
                <w:tcPr>
                  <w:tcW w:w="918" w:type="dxa"/>
                  <w:vMerge w:val="restart"/>
                  <w:tcBorders>
                    <w:bottom w:val="nil"/>
                  </w:tcBorders>
                  <w:vAlign w:val="top"/>
                </w:tcPr>
                <w:p w14:paraId="0C6C38F5">
                  <w:pPr>
                    <w:spacing w:line="309" w:lineRule="auto"/>
                    <w:rPr>
                      <w:rFonts w:hint="default" w:ascii="Times New Roman" w:hAnsi="Times New Roman" w:cs="Times New Roman"/>
                      <w:sz w:val="21"/>
                    </w:rPr>
                  </w:pPr>
                </w:p>
                <w:p w14:paraId="7F3E4727">
                  <w:pPr>
                    <w:spacing w:line="309" w:lineRule="auto"/>
                    <w:rPr>
                      <w:rFonts w:hint="default" w:ascii="Times New Roman" w:hAnsi="Times New Roman" w:cs="Times New Roman"/>
                      <w:sz w:val="21"/>
                    </w:rPr>
                  </w:pPr>
                </w:p>
                <w:p w14:paraId="123E2A5D">
                  <w:pPr>
                    <w:spacing w:line="309" w:lineRule="auto"/>
                    <w:rPr>
                      <w:rFonts w:hint="default" w:ascii="Times New Roman" w:hAnsi="Times New Roman" w:cs="Times New Roman"/>
                      <w:sz w:val="21"/>
                    </w:rPr>
                  </w:pPr>
                </w:p>
                <w:p w14:paraId="78BDF7A8">
                  <w:pPr>
                    <w:pStyle w:val="73"/>
                    <w:spacing w:before="72" w:line="222" w:lineRule="auto"/>
                    <w:ind w:left="252"/>
                    <w:rPr>
                      <w:rFonts w:hint="default" w:ascii="Times New Roman" w:hAnsi="Times New Roman" w:cs="Times New Roman"/>
                      <w:sz w:val="22"/>
                      <w:szCs w:val="22"/>
                    </w:rPr>
                  </w:pPr>
                  <w:r>
                    <w:rPr>
                      <w:rFonts w:hint="default" w:ascii="Times New Roman" w:hAnsi="Times New Roman" w:cs="Times New Roman"/>
                      <w:spacing w:val="10"/>
                      <w:sz w:val="22"/>
                      <w:szCs w:val="22"/>
                    </w:rPr>
                    <w:t>昼间</w:t>
                  </w:r>
                </w:p>
              </w:tc>
              <w:tc>
                <w:tcPr>
                  <w:tcW w:w="1208" w:type="dxa"/>
                  <w:vAlign w:val="top"/>
                </w:tcPr>
                <w:p w14:paraId="35B1E04E">
                  <w:pPr>
                    <w:pStyle w:val="73"/>
                    <w:spacing w:before="218" w:line="183" w:lineRule="auto"/>
                    <w:ind w:left="363"/>
                    <w:rPr>
                      <w:rFonts w:hint="default" w:ascii="Times New Roman" w:hAnsi="Times New Roman" w:cs="Times New Roman"/>
                      <w:sz w:val="22"/>
                      <w:szCs w:val="22"/>
                    </w:rPr>
                  </w:pPr>
                  <w:r>
                    <w:rPr>
                      <w:rFonts w:hint="default" w:ascii="Times New Roman" w:hAnsi="Times New Roman" w:cs="Times New Roman"/>
                      <w:spacing w:val="-2"/>
                      <w:sz w:val="22"/>
                      <w:szCs w:val="22"/>
                    </w:rPr>
                    <w:t>09:43</w:t>
                  </w:r>
                </w:p>
              </w:tc>
              <w:tc>
                <w:tcPr>
                  <w:tcW w:w="1488" w:type="dxa"/>
                  <w:vAlign w:val="top"/>
                </w:tcPr>
                <w:p w14:paraId="413DEC68">
                  <w:pPr>
                    <w:pStyle w:val="73"/>
                    <w:spacing w:before="219" w:line="182" w:lineRule="auto"/>
                    <w:ind w:left="565"/>
                    <w:rPr>
                      <w:rFonts w:hint="default" w:ascii="Times New Roman" w:hAnsi="Times New Roman" w:cs="Times New Roman"/>
                      <w:sz w:val="22"/>
                      <w:szCs w:val="22"/>
                    </w:rPr>
                  </w:pPr>
                  <w:r>
                    <w:rPr>
                      <w:rFonts w:hint="default" w:ascii="Times New Roman" w:hAnsi="Times New Roman" w:cs="Times New Roman"/>
                      <w:spacing w:val="-3"/>
                      <w:sz w:val="22"/>
                      <w:szCs w:val="22"/>
                    </w:rPr>
                    <w:t>57.5</w:t>
                  </w:r>
                </w:p>
              </w:tc>
              <w:tc>
                <w:tcPr>
                  <w:tcW w:w="1507" w:type="dxa"/>
                  <w:vMerge w:val="restart"/>
                  <w:tcBorders>
                    <w:bottom w:val="nil"/>
                  </w:tcBorders>
                  <w:vAlign w:val="top"/>
                </w:tcPr>
                <w:p w14:paraId="5A8C0A47">
                  <w:pPr>
                    <w:spacing w:line="308" w:lineRule="auto"/>
                    <w:rPr>
                      <w:rFonts w:hint="default" w:ascii="Times New Roman" w:hAnsi="Times New Roman" w:cs="Times New Roman"/>
                      <w:sz w:val="21"/>
                    </w:rPr>
                  </w:pPr>
                </w:p>
                <w:p w14:paraId="774D38A8">
                  <w:pPr>
                    <w:spacing w:line="309" w:lineRule="auto"/>
                    <w:rPr>
                      <w:rFonts w:hint="default" w:ascii="Times New Roman" w:hAnsi="Times New Roman" w:cs="Times New Roman"/>
                      <w:sz w:val="21"/>
                    </w:rPr>
                  </w:pPr>
                </w:p>
                <w:p w14:paraId="05F08F02">
                  <w:pPr>
                    <w:pStyle w:val="73"/>
                    <w:spacing w:before="71" w:line="220" w:lineRule="auto"/>
                    <w:ind w:left="686"/>
                    <w:rPr>
                      <w:rFonts w:hint="default" w:ascii="Times New Roman" w:hAnsi="Times New Roman" w:cs="Times New Roman"/>
                      <w:sz w:val="22"/>
                      <w:szCs w:val="22"/>
                    </w:rPr>
                  </w:pPr>
                  <w:r>
                    <w:rPr>
                      <w:rFonts w:hint="default" w:ascii="Times New Roman" w:hAnsi="Times New Roman" w:cs="Times New Roman"/>
                      <w:sz w:val="22"/>
                      <w:szCs w:val="22"/>
                    </w:rPr>
                    <w:t>晴</w:t>
                  </w:r>
                </w:p>
              </w:tc>
              <w:tc>
                <w:tcPr>
                  <w:tcW w:w="1493" w:type="dxa"/>
                  <w:vMerge w:val="restart"/>
                  <w:tcBorders>
                    <w:bottom w:val="nil"/>
                  </w:tcBorders>
                  <w:vAlign w:val="top"/>
                </w:tcPr>
                <w:p w14:paraId="60E503C5">
                  <w:pPr>
                    <w:spacing w:line="244" w:lineRule="auto"/>
                    <w:rPr>
                      <w:rFonts w:hint="default" w:ascii="Times New Roman" w:hAnsi="Times New Roman" w:cs="Times New Roman"/>
                      <w:sz w:val="21"/>
                    </w:rPr>
                  </w:pPr>
                </w:p>
                <w:p w14:paraId="02A47771">
                  <w:pPr>
                    <w:spacing w:line="245" w:lineRule="auto"/>
                    <w:rPr>
                      <w:rFonts w:hint="default" w:ascii="Times New Roman" w:hAnsi="Times New Roman" w:cs="Times New Roman"/>
                      <w:sz w:val="21"/>
                    </w:rPr>
                  </w:pPr>
                </w:p>
                <w:p w14:paraId="347841EC">
                  <w:pPr>
                    <w:pStyle w:val="73"/>
                    <w:spacing w:before="72" w:line="184" w:lineRule="auto"/>
                    <w:ind w:left="629"/>
                    <w:rPr>
                      <w:rFonts w:hint="default" w:ascii="Times New Roman" w:hAnsi="Times New Roman" w:cs="Times New Roman"/>
                      <w:sz w:val="22"/>
                      <w:szCs w:val="22"/>
                    </w:rPr>
                  </w:pPr>
                  <w:r>
                    <w:rPr>
                      <w:rFonts w:hint="default" w:ascii="Times New Roman" w:hAnsi="Times New Roman" w:cs="Times New Roman"/>
                      <w:spacing w:val="-6"/>
                      <w:sz w:val="22"/>
                      <w:szCs w:val="22"/>
                    </w:rPr>
                    <w:t>1.8</w:t>
                  </w:r>
                </w:p>
              </w:tc>
            </w:tr>
            <w:tr w14:paraId="24E5A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8" w:hRule="atLeast"/>
                <w:jc w:val="center"/>
              </w:trPr>
              <w:tc>
                <w:tcPr>
                  <w:tcW w:w="988" w:type="dxa"/>
                  <w:vAlign w:val="top"/>
                </w:tcPr>
                <w:p w14:paraId="3AD830B9">
                  <w:pPr>
                    <w:pStyle w:val="73"/>
                    <w:spacing w:before="230" w:line="183" w:lineRule="auto"/>
                    <w:ind w:left="404"/>
                    <w:rPr>
                      <w:rFonts w:hint="default" w:ascii="Times New Roman" w:hAnsi="Times New Roman" w:cs="Times New Roman"/>
                      <w:sz w:val="22"/>
                      <w:szCs w:val="22"/>
                    </w:rPr>
                  </w:pPr>
                  <w:r>
                    <w:rPr>
                      <w:rFonts w:hint="default" w:ascii="Times New Roman" w:hAnsi="Times New Roman" w:cs="Times New Roman"/>
                      <w:spacing w:val="-1"/>
                      <w:sz w:val="22"/>
                      <w:szCs w:val="22"/>
                    </w:rPr>
                    <w:t>N2</w:t>
                  </w:r>
                </w:p>
              </w:tc>
              <w:tc>
                <w:tcPr>
                  <w:tcW w:w="1469" w:type="dxa"/>
                  <w:vAlign w:val="top"/>
                </w:tcPr>
                <w:p w14:paraId="504ACBD6">
                  <w:pPr>
                    <w:pStyle w:val="73"/>
                    <w:spacing w:before="174" w:line="220" w:lineRule="auto"/>
                    <w:ind w:left="111"/>
                    <w:rPr>
                      <w:rFonts w:hint="default" w:ascii="Times New Roman" w:hAnsi="Times New Roman" w:cs="Times New Roman"/>
                      <w:sz w:val="22"/>
                      <w:szCs w:val="22"/>
                    </w:rPr>
                  </w:pPr>
                  <w:r>
                    <w:rPr>
                      <w:rFonts w:hint="default" w:ascii="Times New Roman" w:hAnsi="Times New Roman" w:cs="Times New Roman"/>
                      <w:spacing w:val="2"/>
                      <w:sz w:val="22"/>
                      <w:szCs w:val="22"/>
                    </w:rPr>
                    <w:t>厂界环境噪声</w:t>
                  </w:r>
                </w:p>
              </w:tc>
              <w:tc>
                <w:tcPr>
                  <w:tcW w:w="918" w:type="dxa"/>
                  <w:vMerge w:val="continue"/>
                  <w:tcBorders>
                    <w:top w:val="nil"/>
                    <w:bottom w:val="nil"/>
                  </w:tcBorders>
                  <w:vAlign w:val="top"/>
                </w:tcPr>
                <w:p w14:paraId="79575C8C">
                  <w:pPr>
                    <w:rPr>
                      <w:rFonts w:hint="default" w:ascii="Times New Roman" w:hAnsi="Times New Roman" w:cs="Times New Roman"/>
                      <w:sz w:val="21"/>
                    </w:rPr>
                  </w:pPr>
                </w:p>
              </w:tc>
              <w:tc>
                <w:tcPr>
                  <w:tcW w:w="1208" w:type="dxa"/>
                  <w:vAlign w:val="top"/>
                </w:tcPr>
                <w:p w14:paraId="064B941E">
                  <w:pPr>
                    <w:pStyle w:val="73"/>
                    <w:spacing w:before="230" w:line="183" w:lineRule="auto"/>
                    <w:ind w:left="363"/>
                    <w:rPr>
                      <w:rFonts w:hint="default" w:ascii="Times New Roman" w:hAnsi="Times New Roman" w:cs="Times New Roman"/>
                      <w:sz w:val="22"/>
                      <w:szCs w:val="22"/>
                    </w:rPr>
                  </w:pPr>
                  <w:r>
                    <w:rPr>
                      <w:rFonts w:hint="default" w:ascii="Times New Roman" w:hAnsi="Times New Roman" w:cs="Times New Roman"/>
                      <w:spacing w:val="-2"/>
                      <w:sz w:val="22"/>
                      <w:szCs w:val="22"/>
                    </w:rPr>
                    <w:t>09:48</w:t>
                  </w:r>
                </w:p>
              </w:tc>
              <w:tc>
                <w:tcPr>
                  <w:tcW w:w="1488" w:type="dxa"/>
                  <w:vAlign w:val="top"/>
                </w:tcPr>
                <w:p w14:paraId="7C83914C">
                  <w:pPr>
                    <w:pStyle w:val="73"/>
                    <w:spacing w:before="230" w:line="183" w:lineRule="auto"/>
                    <w:ind w:left="565"/>
                    <w:rPr>
                      <w:rFonts w:hint="default" w:ascii="Times New Roman" w:hAnsi="Times New Roman" w:cs="Times New Roman"/>
                      <w:sz w:val="22"/>
                      <w:szCs w:val="22"/>
                    </w:rPr>
                  </w:pPr>
                  <w:r>
                    <w:rPr>
                      <w:rFonts w:hint="default" w:ascii="Times New Roman" w:hAnsi="Times New Roman" w:cs="Times New Roman"/>
                      <w:spacing w:val="-3"/>
                      <w:sz w:val="22"/>
                      <w:szCs w:val="22"/>
                    </w:rPr>
                    <w:t>58.4</w:t>
                  </w:r>
                </w:p>
              </w:tc>
              <w:tc>
                <w:tcPr>
                  <w:tcW w:w="1507" w:type="dxa"/>
                  <w:vMerge w:val="continue"/>
                  <w:tcBorders>
                    <w:top w:val="nil"/>
                    <w:bottom w:val="nil"/>
                  </w:tcBorders>
                  <w:vAlign w:val="top"/>
                </w:tcPr>
                <w:p w14:paraId="4FADA87F">
                  <w:pPr>
                    <w:rPr>
                      <w:rFonts w:hint="default" w:ascii="Times New Roman" w:hAnsi="Times New Roman" w:cs="Times New Roman"/>
                      <w:sz w:val="21"/>
                    </w:rPr>
                  </w:pPr>
                </w:p>
              </w:tc>
              <w:tc>
                <w:tcPr>
                  <w:tcW w:w="1493" w:type="dxa"/>
                  <w:vMerge w:val="continue"/>
                  <w:tcBorders>
                    <w:top w:val="nil"/>
                    <w:bottom w:val="nil"/>
                  </w:tcBorders>
                  <w:vAlign w:val="top"/>
                </w:tcPr>
                <w:p w14:paraId="68E86172">
                  <w:pPr>
                    <w:rPr>
                      <w:rFonts w:hint="default" w:ascii="Times New Roman" w:hAnsi="Times New Roman" w:cs="Times New Roman"/>
                      <w:sz w:val="21"/>
                    </w:rPr>
                  </w:pPr>
                </w:p>
              </w:tc>
            </w:tr>
            <w:tr w14:paraId="40070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988" w:type="dxa"/>
                  <w:vAlign w:val="top"/>
                </w:tcPr>
                <w:p w14:paraId="68D6B711">
                  <w:pPr>
                    <w:pStyle w:val="73"/>
                    <w:spacing w:before="222" w:line="183" w:lineRule="auto"/>
                    <w:ind w:left="404"/>
                    <w:rPr>
                      <w:rFonts w:hint="default" w:ascii="Times New Roman" w:hAnsi="Times New Roman" w:cs="Times New Roman"/>
                      <w:sz w:val="22"/>
                      <w:szCs w:val="22"/>
                    </w:rPr>
                  </w:pPr>
                  <w:r>
                    <w:rPr>
                      <w:rFonts w:hint="default" w:ascii="Times New Roman" w:hAnsi="Times New Roman" w:cs="Times New Roman"/>
                      <w:spacing w:val="-1"/>
                      <w:sz w:val="22"/>
                      <w:szCs w:val="22"/>
                    </w:rPr>
                    <w:t>N3</w:t>
                  </w:r>
                </w:p>
              </w:tc>
              <w:tc>
                <w:tcPr>
                  <w:tcW w:w="1469" w:type="dxa"/>
                  <w:vAlign w:val="top"/>
                </w:tcPr>
                <w:p w14:paraId="4495B506">
                  <w:pPr>
                    <w:pStyle w:val="73"/>
                    <w:spacing w:before="166" w:line="220" w:lineRule="auto"/>
                    <w:ind w:left="111"/>
                    <w:rPr>
                      <w:rFonts w:hint="default" w:ascii="Times New Roman" w:hAnsi="Times New Roman" w:cs="Times New Roman"/>
                      <w:sz w:val="22"/>
                      <w:szCs w:val="22"/>
                    </w:rPr>
                  </w:pPr>
                  <w:r>
                    <w:rPr>
                      <w:rFonts w:hint="default" w:ascii="Times New Roman" w:hAnsi="Times New Roman" w:cs="Times New Roman"/>
                      <w:spacing w:val="2"/>
                      <w:sz w:val="22"/>
                      <w:szCs w:val="22"/>
                    </w:rPr>
                    <w:t>厂界环境噪声</w:t>
                  </w:r>
                </w:p>
              </w:tc>
              <w:tc>
                <w:tcPr>
                  <w:tcW w:w="918" w:type="dxa"/>
                  <w:vMerge w:val="continue"/>
                  <w:tcBorders>
                    <w:top w:val="nil"/>
                    <w:bottom w:val="nil"/>
                  </w:tcBorders>
                  <w:vAlign w:val="top"/>
                </w:tcPr>
                <w:p w14:paraId="78BD112E">
                  <w:pPr>
                    <w:rPr>
                      <w:rFonts w:hint="default" w:ascii="Times New Roman" w:hAnsi="Times New Roman" w:cs="Times New Roman"/>
                      <w:sz w:val="21"/>
                    </w:rPr>
                  </w:pPr>
                </w:p>
              </w:tc>
              <w:tc>
                <w:tcPr>
                  <w:tcW w:w="1208" w:type="dxa"/>
                  <w:vAlign w:val="top"/>
                </w:tcPr>
                <w:p w14:paraId="0DD2234C">
                  <w:pPr>
                    <w:pStyle w:val="73"/>
                    <w:spacing w:before="221" w:line="184" w:lineRule="auto"/>
                    <w:ind w:left="363"/>
                    <w:rPr>
                      <w:rFonts w:hint="default" w:ascii="Times New Roman" w:hAnsi="Times New Roman" w:cs="Times New Roman"/>
                      <w:sz w:val="22"/>
                      <w:szCs w:val="22"/>
                    </w:rPr>
                  </w:pPr>
                  <w:r>
                    <w:rPr>
                      <w:rFonts w:hint="default" w:ascii="Times New Roman" w:hAnsi="Times New Roman" w:cs="Times New Roman"/>
                      <w:spacing w:val="-2"/>
                      <w:sz w:val="22"/>
                      <w:szCs w:val="22"/>
                    </w:rPr>
                    <w:t>09:51</w:t>
                  </w:r>
                </w:p>
              </w:tc>
              <w:tc>
                <w:tcPr>
                  <w:tcW w:w="1488" w:type="dxa"/>
                  <w:vAlign w:val="top"/>
                </w:tcPr>
                <w:p w14:paraId="3D7BA45A">
                  <w:pPr>
                    <w:pStyle w:val="73"/>
                    <w:spacing w:before="222" w:line="183" w:lineRule="auto"/>
                    <w:ind w:left="565"/>
                    <w:rPr>
                      <w:rFonts w:hint="default" w:ascii="Times New Roman" w:hAnsi="Times New Roman" w:cs="Times New Roman"/>
                      <w:sz w:val="22"/>
                      <w:szCs w:val="22"/>
                    </w:rPr>
                  </w:pPr>
                  <w:r>
                    <w:rPr>
                      <w:rFonts w:hint="default" w:ascii="Times New Roman" w:hAnsi="Times New Roman" w:cs="Times New Roman"/>
                      <w:spacing w:val="-3"/>
                      <w:sz w:val="22"/>
                      <w:szCs w:val="22"/>
                    </w:rPr>
                    <w:t>57.6</w:t>
                  </w:r>
                </w:p>
              </w:tc>
              <w:tc>
                <w:tcPr>
                  <w:tcW w:w="1507" w:type="dxa"/>
                  <w:vMerge w:val="continue"/>
                  <w:tcBorders>
                    <w:top w:val="nil"/>
                    <w:bottom w:val="nil"/>
                  </w:tcBorders>
                  <w:vAlign w:val="top"/>
                </w:tcPr>
                <w:p w14:paraId="6ABC367E">
                  <w:pPr>
                    <w:rPr>
                      <w:rFonts w:hint="default" w:ascii="Times New Roman" w:hAnsi="Times New Roman" w:cs="Times New Roman"/>
                      <w:sz w:val="21"/>
                    </w:rPr>
                  </w:pPr>
                </w:p>
              </w:tc>
              <w:tc>
                <w:tcPr>
                  <w:tcW w:w="1493" w:type="dxa"/>
                  <w:vMerge w:val="continue"/>
                  <w:tcBorders>
                    <w:top w:val="nil"/>
                    <w:bottom w:val="nil"/>
                  </w:tcBorders>
                  <w:vAlign w:val="top"/>
                </w:tcPr>
                <w:p w14:paraId="71DDB053">
                  <w:pPr>
                    <w:rPr>
                      <w:rFonts w:hint="default" w:ascii="Times New Roman" w:hAnsi="Times New Roman" w:cs="Times New Roman"/>
                      <w:sz w:val="21"/>
                    </w:rPr>
                  </w:pPr>
                </w:p>
              </w:tc>
            </w:tr>
            <w:tr w14:paraId="1D5AC7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988" w:type="dxa"/>
                  <w:vAlign w:val="top"/>
                </w:tcPr>
                <w:p w14:paraId="0236386C">
                  <w:pPr>
                    <w:pStyle w:val="73"/>
                    <w:spacing w:before="234" w:line="183" w:lineRule="auto"/>
                    <w:ind w:left="404"/>
                    <w:rPr>
                      <w:rFonts w:hint="default" w:ascii="Times New Roman" w:hAnsi="Times New Roman" w:cs="Times New Roman"/>
                      <w:sz w:val="22"/>
                      <w:szCs w:val="22"/>
                    </w:rPr>
                  </w:pPr>
                  <w:r>
                    <w:rPr>
                      <w:rFonts w:hint="default" w:ascii="Times New Roman" w:hAnsi="Times New Roman" w:cs="Times New Roman"/>
                      <w:spacing w:val="-1"/>
                      <w:sz w:val="22"/>
                      <w:szCs w:val="22"/>
                    </w:rPr>
                    <w:t>N4</w:t>
                  </w:r>
                </w:p>
              </w:tc>
              <w:tc>
                <w:tcPr>
                  <w:tcW w:w="1469" w:type="dxa"/>
                  <w:vAlign w:val="top"/>
                </w:tcPr>
                <w:p w14:paraId="5C0BB382">
                  <w:pPr>
                    <w:pStyle w:val="73"/>
                    <w:spacing w:before="178" w:line="220" w:lineRule="auto"/>
                    <w:ind w:left="111"/>
                    <w:rPr>
                      <w:rFonts w:hint="default" w:ascii="Times New Roman" w:hAnsi="Times New Roman" w:cs="Times New Roman"/>
                      <w:sz w:val="22"/>
                      <w:szCs w:val="22"/>
                    </w:rPr>
                  </w:pPr>
                  <w:r>
                    <w:rPr>
                      <w:rFonts w:hint="default" w:ascii="Times New Roman" w:hAnsi="Times New Roman" w:cs="Times New Roman"/>
                      <w:spacing w:val="2"/>
                      <w:sz w:val="22"/>
                      <w:szCs w:val="22"/>
                    </w:rPr>
                    <w:t>厂界环境噪声</w:t>
                  </w:r>
                </w:p>
              </w:tc>
              <w:tc>
                <w:tcPr>
                  <w:tcW w:w="918" w:type="dxa"/>
                  <w:vMerge w:val="continue"/>
                  <w:tcBorders>
                    <w:top w:val="nil"/>
                  </w:tcBorders>
                  <w:vAlign w:val="top"/>
                </w:tcPr>
                <w:p w14:paraId="6743227A">
                  <w:pPr>
                    <w:rPr>
                      <w:rFonts w:hint="default" w:ascii="Times New Roman" w:hAnsi="Times New Roman" w:cs="Times New Roman"/>
                      <w:sz w:val="21"/>
                    </w:rPr>
                  </w:pPr>
                </w:p>
              </w:tc>
              <w:tc>
                <w:tcPr>
                  <w:tcW w:w="1208" w:type="dxa"/>
                  <w:vAlign w:val="top"/>
                </w:tcPr>
                <w:p w14:paraId="2FF2240E">
                  <w:pPr>
                    <w:pStyle w:val="73"/>
                    <w:spacing w:before="234" w:line="183" w:lineRule="auto"/>
                    <w:ind w:left="363"/>
                    <w:rPr>
                      <w:rFonts w:hint="default" w:ascii="Times New Roman" w:hAnsi="Times New Roman" w:cs="Times New Roman"/>
                      <w:sz w:val="22"/>
                      <w:szCs w:val="22"/>
                    </w:rPr>
                  </w:pPr>
                  <w:r>
                    <w:rPr>
                      <w:rFonts w:hint="default" w:ascii="Times New Roman" w:hAnsi="Times New Roman" w:cs="Times New Roman"/>
                      <w:spacing w:val="-2"/>
                      <w:sz w:val="22"/>
                      <w:szCs w:val="22"/>
                    </w:rPr>
                    <w:t>09:54</w:t>
                  </w:r>
                </w:p>
              </w:tc>
              <w:tc>
                <w:tcPr>
                  <w:tcW w:w="1488" w:type="dxa"/>
                  <w:vAlign w:val="top"/>
                </w:tcPr>
                <w:p w14:paraId="31CD192C">
                  <w:pPr>
                    <w:pStyle w:val="73"/>
                    <w:spacing w:before="233" w:line="184" w:lineRule="auto"/>
                    <w:ind w:left="565"/>
                    <w:rPr>
                      <w:rFonts w:hint="default" w:ascii="Times New Roman" w:hAnsi="Times New Roman" w:cs="Times New Roman"/>
                      <w:sz w:val="22"/>
                      <w:szCs w:val="22"/>
                    </w:rPr>
                  </w:pPr>
                  <w:r>
                    <w:rPr>
                      <w:rFonts w:hint="default" w:ascii="Times New Roman" w:hAnsi="Times New Roman" w:cs="Times New Roman"/>
                      <w:spacing w:val="-3"/>
                      <w:sz w:val="22"/>
                      <w:szCs w:val="22"/>
                    </w:rPr>
                    <w:t>59.1</w:t>
                  </w:r>
                </w:p>
              </w:tc>
              <w:tc>
                <w:tcPr>
                  <w:tcW w:w="1507" w:type="dxa"/>
                  <w:vMerge w:val="continue"/>
                  <w:tcBorders>
                    <w:top w:val="nil"/>
                  </w:tcBorders>
                  <w:vAlign w:val="top"/>
                </w:tcPr>
                <w:p w14:paraId="53AAFCA5">
                  <w:pPr>
                    <w:rPr>
                      <w:rFonts w:hint="default" w:ascii="Times New Roman" w:hAnsi="Times New Roman" w:cs="Times New Roman"/>
                      <w:sz w:val="21"/>
                    </w:rPr>
                  </w:pPr>
                </w:p>
              </w:tc>
              <w:tc>
                <w:tcPr>
                  <w:tcW w:w="1493" w:type="dxa"/>
                  <w:vMerge w:val="continue"/>
                  <w:tcBorders>
                    <w:top w:val="nil"/>
                  </w:tcBorders>
                  <w:vAlign w:val="top"/>
                </w:tcPr>
                <w:p w14:paraId="3C757CEC">
                  <w:pPr>
                    <w:rPr>
                      <w:rFonts w:hint="default" w:ascii="Times New Roman" w:hAnsi="Times New Roman" w:cs="Times New Roman"/>
                      <w:sz w:val="21"/>
                    </w:rPr>
                  </w:pPr>
                </w:p>
              </w:tc>
            </w:tr>
          </w:tbl>
          <w:p w14:paraId="014C11C7">
            <w:pPr>
              <w:spacing w:line="16" w:lineRule="exact"/>
            </w:pP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6"/>
              <w:gridCol w:w="1468"/>
              <w:gridCol w:w="917"/>
              <w:gridCol w:w="1207"/>
              <w:gridCol w:w="1496"/>
              <w:gridCol w:w="1496"/>
              <w:gridCol w:w="1501"/>
            </w:tblGrid>
            <w:tr w14:paraId="15024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jc w:val="center"/>
              </w:trPr>
              <w:tc>
                <w:tcPr>
                  <w:tcW w:w="986" w:type="dxa"/>
                  <w:vAlign w:val="top"/>
                </w:tcPr>
                <w:p w14:paraId="1B6F302D">
                  <w:pPr>
                    <w:pStyle w:val="73"/>
                    <w:spacing w:before="226" w:line="184" w:lineRule="auto"/>
                    <w:ind w:left="414"/>
                    <w:rPr>
                      <w:rFonts w:hint="default" w:ascii="Times New Roman" w:hAnsi="Times New Roman" w:cs="Times New Roman"/>
                      <w:sz w:val="21"/>
                      <w:szCs w:val="21"/>
                    </w:rPr>
                  </w:pPr>
                  <w:r>
                    <w:rPr>
                      <w:rFonts w:hint="default" w:ascii="Times New Roman" w:hAnsi="Times New Roman" w:cs="Times New Roman"/>
                      <w:spacing w:val="-1"/>
                      <w:sz w:val="21"/>
                      <w:szCs w:val="21"/>
                    </w:rPr>
                    <w:t>N1</w:t>
                  </w:r>
                </w:p>
              </w:tc>
              <w:tc>
                <w:tcPr>
                  <w:tcW w:w="1468" w:type="dxa"/>
                  <w:vAlign w:val="top"/>
                </w:tcPr>
                <w:p w14:paraId="3ABEEAC8">
                  <w:pPr>
                    <w:pStyle w:val="73"/>
                    <w:spacing w:before="174" w:line="220" w:lineRule="auto"/>
                    <w:ind w:left="140"/>
                    <w:rPr>
                      <w:rFonts w:hint="default" w:ascii="Times New Roman" w:hAnsi="Times New Roman" w:cs="Times New Roman"/>
                      <w:sz w:val="21"/>
                      <w:szCs w:val="21"/>
                    </w:rPr>
                  </w:pPr>
                  <w:r>
                    <w:rPr>
                      <w:rFonts w:hint="default" w:ascii="Times New Roman" w:hAnsi="Times New Roman" w:cs="Times New Roman"/>
                      <w:spacing w:val="2"/>
                      <w:sz w:val="21"/>
                      <w:szCs w:val="21"/>
                    </w:rPr>
                    <w:t>厂界环境噪声</w:t>
                  </w:r>
                </w:p>
              </w:tc>
              <w:tc>
                <w:tcPr>
                  <w:tcW w:w="917" w:type="dxa"/>
                  <w:vMerge w:val="restart"/>
                  <w:tcBorders>
                    <w:bottom w:val="nil"/>
                  </w:tcBorders>
                  <w:vAlign w:val="top"/>
                </w:tcPr>
                <w:p w14:paraId="16F1C7B6">
                  <w:pPr>
                    <w:spacing w:line="309" w:lineRule="auto"/>
                    <w:rPr>
                      <w:rFonts w:hint="default" w:ascii="Times New Roman" w:hAnsi="Times New Roman" w:cs="Times New Roman"/>
                      <w:sz w:val="21"/>
                    </w:rPr>
                  </w:pPr>
                </w:p>
                <w:p w14:paraId="329BBAA1">
                  <w:pPr>
                    <w:spacing w:line="310" w:lineRule="auto"/>
                    <w:rPr>
                      <w:rFonts w:hint="default" w:ascii="Times New Roman" w:hAnsi="Times New Roman" w:cs="Times New Roman"/>
                      <w:sz w:val="21"/>
                    </w:rPr>
                  </w:pPr>
                </w:p>
                <w:p w14:paraId="038242FF">
                  <w:pPr>
                    <w:spacing w:line="310" w:lineRule="auto"/>
                    <w:rPr>
                      <w:rFonts w:hint="default" w:ascii="Times New Roman" w:hAnsi="Times New Roman" w:cs="Times New Roman"/>
                      <w:sz w:val="21"/>
                    </w:rPr>
                  </w:pPr>
                </w:p>
                <w:p w14:paraId="3EC90DF2">
                  <w:pPr>
                    <w:pStyle w:val="73"/>
                    <w:spacing w:before="69" w:line="219" w:lineRule="auto"/>
                    <w:ind w:left="262"/>
                    <w:rPr>
                      <w:rFonts w:hint="default" w:ascii="Times New Roman" w:hAnsi="Times New Roman" w:cs="Times New Roman"/>
                      <w:sz w:val="21"/>
                      <w:szCs w:val="21"/>
                    </w:rPr>
                  </w:pPr>
                  <w:r>
                    <w:rPr>
                      <w:rFonts w:hint="default" w:ascii="Times New Roman" w:hAnsi="Times New Roman" w:cs="Times New Roman"/>
                      <w:spacing w:val="10"/>
                      <w:sz w:val="21"/>
                      <w:szCs w:val="21"/>
                    </w:rPr>
                    <w:t>夜间</w:t>
                  </w:r>
                </w:p>
              </w:tc>
              <w:tc>
                <w:tcPr>
                  <w:tcW w:w="1207" w:type="dxa"/>
                  <w:vAlign w:val="top"/>
                </w:tcPr>
                <w:p w14:paraId="79D8A330">
                  <w:pPr>
                    <w:pStyle w:val="73"/>
                    <w:spacing w:before="226" w:line="184" w:lineRule="auto"/>
                    <w:ind w:left="373"/>
                    <w:rPr>
                      <w:rFonts w:hint="default" w:ascii="Times New Roman" w:hAnsi="Times New Roman" w:cs="Times New Roman"/>
                      <w:sz w:val="21"/>
                      <w:szCs w:val="21"/>
                    </w:rPr>
                  </w:pPr>
                  <w:r>
                    <w:rPr>
                      <w:rFonts w:hint="default" w:ascii="Times New Roman" w:hAnsi="Times New Roman" w:cs="Times New Roman"/>
                      <w:spacing w:val="-2"/>
                      <w:sz w:val="21"/>
                      <w:szCs w:val="21"/>
                    </w:rPr>
                    <w:t>23:41</w:t>
                  </w:r>
                </w:p>
              </w:tc>
              <w:tc>
                <w:tcPr>
                  <w:tcW w:w="1496" w:type="dxa"/>
                  <w:vAlign w:val="top"/>
                </w:tcPr>
                <w:p w14:paraId="221892DE">
                  <w:pPr>
                    <w:pStyle w:val="73"/>
                    <w:spacing w:before="227" w:line="183" w:lineRule="auto"/>
                    <w:ind w:left="585"/>
                    <w:rPr>
                      <w:rFonts w:hint="default" w:ascii="Times New Roman" w:hAnsi="Times New Roman" w:cs="Times New Roman"/>
                      <w:sz w:val="21"/>
                      <w:szCs w:val="21"/>
                    </w:rPr>
                  </w:pPr>
                  <w:r>
                    <w:rPr>
                      <w:rFonts w:hint="default" w:ascii="Times New Roman" w:hAnsi="Times New Roman" w:cs="Times New Roman"/>
                      <w:spacing w:val="-2"/>
                      <w:sz w:val="21"/>
                      <w:szCs w:val="21"/>
                    </w:rPr>
                    <w:t>47.8</w:t>
                  </w:r>
                </w:p>
              </w:tc>
              <w:tc>
                <w:tcPr>
                  <w:tcW w:w="1496" w:type="dxa"/>
                  <w:vMerge w:val="restart"/>
                  <w:tcBorders>
                    <w:bottom w:val="nil"/>
                  </w:tcBorders>
                  <w:vAlign w:val="top"/>
                </w:tcPr>
                <w:p w14:paraId="69D769D5">
                  <w:pPr>
                    <w:spacing w:line="310" w:lineRule="auto"/>
                    <w:rPr>
                      <w:rFonts w:hint="default" w:ascii="Times New Roman" w:hAnsi="Times New Roman" w:cs="Times New Roman"/>
                      <w:sz w:val="21"/>
                    </w:rPr>
                  </w:pPr>
                </w:p>
                <w:p w14:paraId="51F9F48B">
                  <w:pPr>
                    <w:pStyle w:val="73"/>
                    <w:spacing w:before="68" w:line="220" w:lineRule="auto"/>
                    <w:ind w:left="676"/>
                    <w:rPr>
                      <w:rFonts w:hint="default" w:ascii="Times New Roman" w:hAnsi="Times New Roman" w:cs="Times New Roman"/>
                      <w:sz w:val="21"/>
                      <w:szCs w:val="21"/>
                    </w:rPr>
                  </w:pPr>
                  <w:r>
                    <w:rPr>
                      <w:rFonts w:hint="default" w:ascii="Times New Roman" w:hAnsi="Times New Roman" w:cs="Times New Roman"/>
                      <w:sz w:val="21"/>
                      <w:szCs w:val="21"/>
                    </w:rPr>
                    <w:t>阴</w:t>
                  </w:r>
                </w:p>
              </w:tc>
              <w:tc>
                <w:tcPr>
                  <w:tcW w:w="1501" w:type="dxa"/>
                  <w:vMerge w:val="restart"/>
                  <w:tcBorders>
                    <w:bottom w:val="nil"/>
                  </w:tcBorders>
                  <w:vAlign w:val="top"/>
                </w:tcPr>
                <w:p w14:paraId="700D630D">
                  <w:pPr>
                    <w:spacing w:line="245" w:lineRule="auto"/>
                    <w:rPr>
                      <w:rFonts w:hint="default" w:ascii="Times New Roman" w:hAnsi="Times New Roman" w:cs="Times New Roman"/>
                      <w:sz w:val="21"/>
                    </w:rPr>
                  </w:pPr>
                </w:p>
                <w:p w14:paraId="0E5F6E6C">
                  <w:pPr>
                    <w:spacing w:line="245" w:lineRule="auto"/>
                    <w:rPr>
                      <w:rFonts w:hint="default" w:ascii="Times New Roman" w:hAnsi="Times New Roman" w:cs="Times New Roman"/>
                      <w:sz w:val="21"/>
                    </w:rPr>
                  </w:pPr>
                </w:p>
                <w:p w14:paraId="775C2833">
                  <w:pPr>
                    <w:pStyle w:val="73"/>
                    <w:spacing w:before="68" w:line="184" w:lineRule="auto"/>
                    <w:ind w:left="679"/>
                    <w:rPr>
                      <w:rFonts w:hint="default" w:ascii="Times New Roman" w:hAnsi="Times New Roman" w:cs="Times New Roman"/>
                      <w:sz w:val="21"/>
                      <w:szCs w:val="21"/>
                    </w:rPr>
                  </w:pPr>
                  <w:r>
                    <w:rPr>
                      <w:rFonts w:hint="default" w:ascii="Times New Roman" w:hAnsi="Times New Roman" w:cs="Times New Roman"/>
                      <w:spacing w:val="-6"/>
                      <w:sz w:val="21"/>
                      <w:szCs w:val="21"/>
                    </w:rPr>
                    <w:t>1.9</w:t>
                  </w:r>
                </w:p>
              </w:tc>
            </w:tr>
            <w:tr w14:paraId="17972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986" w:type="dxa"/>
                  <w:vAlign w:val="top"/>
                </w:tcPr>
                <w:p w14:paraId="6D0F4CC4">
                  <w:pPr>
                    <w:pStyle w:val="73"/>
                    <w:spacing w:before="225" w:line="183" w:lineRule="auto"/>
                    <w:ind w:left="414"/>
                    <w:rPr>
                      <w:rFonts w:hint="default" w:ascii="Times New Roman" w:hAnsi="Times New Roman" w:cs="Times New Roman"/>
                      <w:sz w:val="21"/>
                      <w:szCs w:val="21"/>
                    </w:rPr>
                  </w:pPr>
                  <w:r>
                    <w:rPr>
                      <w:rFonts w:hint="default" w:ascii="Times New Roman" w:hAnsi="Times New Roman" w:cs="Times New Roman"/>
                      <w:spacing w:val="-1"/>
                      <w:sz w:val="21"/>
                      <w:szCs w:val="21"/>
                    </w:rPr>
                    <w:t>N2</w:t>
                  </w:r>
                </w:p>
              </w:tc>
              <w:tc>
                <w:tcPr>
                  <w:tcW w:w="1468" w:type="dxa"/>
                  <w:vAlign w:val="top"/>
                </w:tcPr>
                <w:p w14:paraId="0A191B85">
                  <w:pPr>
                    <w:pStyle w:val="73"/>
                    <w:spacing w:before="172" w:line="220" w:lineRule="auto"/>
                    <w:ind w:left="140"/>
                    <w:rPr>
                      <w:rFonts w:hint="default" w:ascii="Times New Roman" w:hAnsi="Times New Roman" w:cs="Times New Roman"/>
                      <w:sz w:val="21"/>
                      <w:szCs w:val="21"/>
                    </w:rPr>
                  </w:pPr>
                  <w:r>
                    <w:rPr>
                      <w:rFonts w:hint="default" w:ascii="Times New Roman" w:hAnsi="Times New Roman" w:cs="Times New Roman"/>
                      <w:spacing w:val="2"/>
                      <w:sz w:val="21"/>
                      <w:szCs w:val="21"/>
                    </w:rPr>
                    <w:t>厂界环境噪声</w:t>
                  </w:r>
                </w:p>
              </w:tc>
              <w:tc>
                <w:tcPr>
                  <w:tcW w:w="917" w:type="dxa"/>
                  <w:vMerge w:val="continue"/>
                  <w:tcBorders>
                    <w:top w:val="nil"/>
                    <w:bottom w:val="nil"/>
                  </w:tcBorders>
                  <w:vAlign w:val="top"/>
                </w:tcPr>
                <w:p w14:paraId="7FCF35DF">
                  <w:pPr>
                    <w:rPr>
                      <w:rFonts w:hint="default" w:ascii="Times New Roman" w:hAnsi="Times New Roman" w:cs="Times New Roman"/>
                      <w:sz w:val="21"/>
                    </w:rPr>
                  </w:pPr>
                </w:p>
              </w:tc>
              <w:tc>
                <w:tcPr>
                  <w:tcW w:w="1207" w:type="dxa"/>
                  <w:vAlign w:val="top"/>
                </w:tcPr>
                <w:p w14:paraId="0EB63712">
                  <w:pPr>
                    <w:pStyle w:val="73"/>
                    <w:spacing w:before="225" w:line="183" w:lineRule="auto"/>
                    <w:ind w:left="373"/>
                    <w:rPr>
                      <w:rFonts w:hint="default" w:ascii="Times New Roman" w:hAnsi="Times New Roman" w:cs="Times New Roman"/>
                      <w:sz w:val="21"/>
                      <w:szCs w:val="21"/>
                    </w:rPr>
                  </w:pPr>
                  <w:r>
                    <w:rPr>
                      <w:rFonts w:hint="default" w:ascii="Times New Roman" w:hAnsi="Times New Roman" w:cs="Times New Roman"/>
                      <w:spacing w:val="-2"/>
                      <w:sz w:val="21"/>
                      <w:szCs w:val="21"/>
                    </w:rPr>
                    <w:t>23:44</w:t>
                  </w:r>
                </w:p>
              </w:tc>
              <w:tc>
                <w:tcPr>
                  <w:tcW w:w="1496" w:type="dxa"/>
                  <w:vAlign w:val="top"/>
                </w:tcPr>
                <w:p w14:paraId="39C748DF">
                  <w:pPr>
                    <w:pStyle w:val="73"/>
                    <w:spacing w:before="225" w:line="183" w:lineRule="auto"/>
                    <w:ind w:left="585"/>
                    <w:rPr>
                      <w:rFonts w:hint="default" w:ascii="Times New Roman" w:hAnsi="Times New Roman" w:cs="Times New Roman"/>
                      <w:sz w:val="21"/>
                      <w:szCs w:val="21"/>
                    </w:rPr>
                  </w:pPr>
                  <w:r>
                    <w:rPr>
                      <w:rFonts w:hint="default" w:ascii="Times New Roman" w:hAnsi="Times New Roman" w:cs="Times New Roman"/>
                      <w:spacing w:val="-2"/>
                      <w:sz w:val="21"/>
                      <w:szCs w:val="21"/>
                    </w:rPr>
                    <w:t>49.5</w:t>
                  </w:r>
                </w:p>
              </w:tc>
              <w:tc>
                <w:tcPr>
                  <w:tcW w:w="1496" w:type="dxa"/>
                  <w:vMerge w:val="continue"/>
                  <w:tcBorders>
                    <w:top w:val="nil"/>
                    <w:bottom w:val="nil"/>
                  </w:tcBorders>
                  <w:vAlign w:val="top"/>
                </w:tcPr>
                <w:p w14:paraId="69AC81AB">
                  <w:pPr>
                    <w:rPr>
                      <w:rFonts w:hint="default" w:ascii="Times New Roman" w:hAnsi="Times New Roman" w:cs="Times New Roman"/>
                      <w:sz w:val="21"/>
                    </w:rPr>
                  </w:pPr>
                </w:p>
              </w:tc>
              <w:tc>
                <w:tcPr>
                  <w:tcW w:w="1501" w:type="dxa"/>
                  <w:vMerge w:val="continue"/>
                  <w:tcBorders>
                    <w:top w:val="nil"/>
                    <w:bottom w:val="nil"/>
                  </w:tcBorders>
                  <w:vAlign w:val="top"/>
                </w:tcPr>
                <w:p w14:paraId="0C289BCE">
                  <w:pPr>
                    <w:rPr>
                      <w:rFonts w:hint="default" w:ascii="Times New Roman" w:hAnsi="Times New Roman" w:cs="Times New Roman"/>
                      <w:sz w:val="21"/>
                    </w:rPr>
                  </w:pPr>
                </w:p>
              </w:tc>
            </w:tr>
            <w:tr w14:paraId="39A0C2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8" w:hRule="atLeast"/>
                <w:jc w:val="center"/>
              </w:trPr>
              <w:tc>
                <w:tcPr>
                  <w:tcW w:w="986" w:type="dxa"/>
                  <w:vAlign w:val="top"/>
                </w:tcPr>
                <w:p w14:paraId="0740C819">
                  <w:pPr>
                    <w:pStyle w:val="73"/>
                    <w:spacing w:before="228" w:line="183" w:lineRule="auto"/>
                    <w:ind w:left="414"/>
                    <w:rPr>
                      <w:rFonts w:hint="default" w:ascii="Times New Roman" w:hAnsi="Times New Roman" w:cs="Times New Roman"/>
                      <w:sz w:val="21"/>
                      <w:szCs w:val="21"/>
                    </w:rPr>
                  </w:pPr>
                  <w:r>
                    <w:rPr>
                      <w:rFonts w:hint="default" w:ascii="Times New Roman" w:hAnsi="Times New Roman" w:cs="Times New Roman"/>
                      <w:spacing w:val="-1"/>
                      <w:sz w:val="21"/>
                      <w:szCs w:val="21"/>
                    </w:rPr>
                    <w:t>N3</w:t>
                  </w:r>
                </w:p>
              </w:tc>
              <w:tc>
                <w:tcPr>
                  <w:tcW w:w="1468" w:type="dxa"/>
                  <w:vAlign w:val="top"/>
                </w:tcPr>
                <w:p w14:paraId="2250E6E0">
                  <w:pPr>
                    <w:pStyle w:val="73"/>
                    <w:spacing w:before="175" w:line="220" w:lineRule="auto"/>
                    <w:ind w:left="140"/>
                    <w:rPr>
                      <w:rFonts w:hint="default" w:ascii="Times New Roman" w:hAnsi="Times New Roman" w:cs="Times New Roman"/>
                      <w:sz w:val="21"/>
                      <w:szCs w:val="21"/>
                    </w:rPr>
                  </w:pPr>
                  <w:r>
                    <w:rPr>
                      <w:rFonts w:hint="default" w:ascii="Times New Roman" w:hAnsi="Times New Roman" w:cs="Times New Roman"/>
                      <w:spacing w:val="2"/>
                      <w:sz w:val="21"/>
                      <w:szCs w:val="21"/>
                    </w:rPr>
                    <w:t>厂界环境噪声</w:t>
                  </w:r>
                </w:p>
              </w:tc>
              <w:tc>
                <w:tcPr>
                  <w:tcW w:w="917" w:type="dxa"/>
                  <w:vMerge w:val="continue"/>
                  <w:tcBorders>
                    <w:top w:val="nil"/>
                    <w:bottom w:val="nil"/>
                  </w:tcBorders>
                  <w:vAlign w:val="top"/>
                </w:tcPr>
                <w:p w14:paraId="1DC3CFF7">
                  <w:pPr>
                    <w:rPr>
                      <w:rFonts w:hint="default" w:ascii="Times New Roman" w:hAnsi="Times New Roman" w:cs="Times New Roman"/>
                      <w:sz w:val="21"/>
                    </w:rPr>
                  </w:pPr>
                </w:p>
              </w:tc>
              <w:tc>
                <w:tcPr>
                  <w:tcW w:w="1207" w:type="dxa"/>
                  <w:vAlign w:val="top"/>
                </w:tcPr>
                <w:p w14:paraId="4890B394">
                  <w:pPr>
                    <w:pStyle w:val="73"/>
                    <w:spacing w:before="228" w:line="183" w:lineRule="auto"/>
                    <w:ind w:left="373"/>
                    <w:rPr>
                      <w:rFonts w:hint="default" w:ascii="Times New Roman" w:hAnsi="Times New Roman" w:cs="Times New Roman"/>
                      <w:sz w:val="21"/>
                      <w:szCs w:val="21"/>
                    </w:rPr>
                  </w:pPr>
                  <w:r>
                    <w:rPr>
                      <w:rFonts w:hint="default" w:ascii="Times New Roman" w:hAnsi="Times New Roman" w:cs="Times New Roman"/>
                      <w:spacing w:val="-2"/>
                      <w:sz w:val="21"/>
                      <w:szCs w:val="21"/>
                    </w:rPr>
                    <w:t>23:47</w:t>
                  </w:r>
                </w:p>
              </w:tc>
              <w:tc>
                <w:tcPr>
                  <w:tcW w:w="1496" w:type="dxa"/>
                  <w:vAlign w:val="top"/>
                </w:tcPr>
                <w:p w14:paraId="55F38A05">
                  <w:pPr>
                    <w:pStyle w:val="73"/>
                    <w:spacing w:before="228" w:line="183" w:lineRule="auto"/>
                    <w:ind w:left="585"/>
                    <w:rPr>
                      <w:rFonts w:hint="default" w:ascii="Times New Roman" w:hAnsi="Times New Roman" w:cs="Times New Roman"/>
                      <w:sz w:val="21"/>
                      <w:szCs w:val="21"/>
                    </w:rPr>
                  </w:pPr>
                  <w:r>
                    <w:rPr>
                      <w:rFonts w:hint="default" w:ascii="Times New Roman" w:hAnsi="Times New Roman" w:cs="Times New Roman"/>
                      <w:spacing w:val="-2"/>
                      <w:sz w:val="21"/>
                      <w:szCs w:val="21"/>
                    </w:rPr>
                    <w:t>47.8</w:t>
                  </w:r>
                </w:p>
              </w:tc>
              <w:tc>
                <w:tcPr>
                  <w:tcW w:w="1496" w:type="dxa"/>
                  <w:vMerge w:val="continue"/>
                  <w:tcBorders>
                    <w:top w:val="nil"/>
                    <w:bottom w:val="nil"/>
                  </w:tcBorders>
                  <w:vAlign w:val="top"/>
                </w:tcPr>
                <w:p w14:paraId="579A1327">
                  <w:pPr>
                    <w:rPr>
                      <w:rFonts w:hint="default" w:ascii="Times New Roman" w:hAnsi="Times New Roman" w:cs="Times New Roman"/>
                      <w:sz w:val="21"/>
                    </w:rPr>
                  </w:pPr>
                </w:p>
              </w:tc>
              <w:tc>
                <w:tcPr>
                  <w:tcW w:w="1501" w:type="dxa"/>
                  <w:vMerge w:val="continue"/>
                  <w:tcBorders>
                    <w:top w:val="nil"/>
                    <w:bottom w:val="nil"/>
                  </w:tcBorders>
                  <w:vAlign w:val="top"/>
                </w:tcPr>
                <w:p w14:paraId="1C8D30C6">
                  <w:pPr>
                    <w:rPr>
                      <w:rFonts w:hint="default" w:ascii="Times New Roman" w:hAnsi="Times New Roman" w:cs="Times New Roman"/>
                      <w:sz w:val="21"/>
                    </w:rPr>
                  </w:pPr>
                </w:p>
              </w:tc>
            </w:tr>
            <w:tr w14:paraId="1FFB7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986" w:type="dxa"/>
                  <w:vAlign w:val="top"/>
                </w:tcPr>
                <w:p w14:paraId="1DDBC2AC">
                  <w:pPr>
                    <w:pStyle w:val="73"/>
                    <w:spacing w:before="230" w:line="183" w:lineRule="auto"/>
                    <w:ind w:left="414"/>
                    <w:rPr>
                      <w:rFonts w:hint="default" w:ascii="Times New Roman" w:hAnsi="Times New Roman" w:cs="Times New Roman"/>
                      <w:sz w:val="21"/>
                      <w:szCs w:val="21"/>
                    </w:rPr>
                  </w:pPr>
                  <w:r>
                    <w:rPr>
                      <w:rFonts w:hint="default" w:ascii="Times New Roman" w:hAnsi="Times New Roman" w:cs="Times New Roman"/>
                      <w:spacing w:val="-1"/>
                      <w:sz w:val="21"/>
                      <w:szCs w:val="21"/>
                    </w:rPr>
                    <w:t>N4</w:t>
                  </w:r>
                </w:p>
              </w:tc>
              <w:tc>
                <w:tcPr>
                  <w:tcW w:w="1468" w:type="dxa"/>
                  <w:vAlign w:val="top"/>
                </w:tcPr>
                <w:p w14:paraId="48A7302C">
                  <w:pPr>
                    <w:pStyle w:val="73"/>
                    <w:spacing w:before="177" w:line="220" w:lineRule="auto"/>
                    <w:ind w:left="140"/>
                    <w:rPr>
                      <w:rFonts w:hint="default" w:ascii="Times New Roman" w:hAnsi="Times New Roman" w:cs="Times New Roman"/>
                      <w:sz w:val="21"/>
                      <w:szCs w:val="21"/>
                    </w:rPr>
                  </w:pPr>
                  <w:r>
                    <w:rPr>
                      <w:rFonts w:hint="default" w:ascii="Times New Roman" w:hAnsi="Times New Roman" w:cs="Times New Roman"/>
                      <w:spacing w:val="2"/>
                      <w:sz w:val="21"/>
                      <w:szCs w:val="21"/>
                    </w:rPr>
                    <w:t>厂界环境噪声</w:t>
                  </w:r>
                </w:p>
              </w:tc>
              <w:tc>
                <w:tcPr>
                  <w:tcW w:w="917" w:type="dxa"/>
                  <w:vMerge w:val="continue"/>
                  <w:tcBorders>
                    <w:top w:val="nil"/>
                  </w:tcBorders>
                  <w:vAlign w:val="top"/>
                </w:tcPr>
                <w:p w14:paraId="3804F4D8">
                  <w:pPr>
                    <w:rPr>
                      <w:rFonts w:hint="default" w:ascii="Times New Roman" w:hAnsi="Times New Roman" w:cs="Times New Roman"/>
                      <w:sz w:val="21"/>
                    </w:rPr>
                  </w:pPr>
                </w:p>
              </w:tc>
              <w:tc>
                <w:tcPr>
                  <w:tcW w:w="1207" w:type="dxa"/>
                  <w:vAlign w:val="top"/>
                </w:tcPr>
                <w:p w14:paraId="31F580E9">
                  <w:pPr>
                    <w:pStyle w:val="73"/>
                    <w:spacing w:before="230" w:line="183" w:lineRule="auto"/>
                    <w:ind w:left="373"/>
                    <w:rPr>
                      <w:rFonts w:hint="default" w:ascii="Times New Roman" w:hAnsi="Times New Roman" w:cs="Times New Roman"/>
                      <w:sz w:val="21"/>
                      <w:szCs w:val="21"/>
                    </w:rPr>
                  </w:pPr>
                  <w:r>
                    <w:rPr>
                      <w:rFonts w:hint="default" w:ascii="Times New Roman" w:hAnsi="Times New Roman" w:cs="Times New Roman"/>
                      <w:spacing w:val="-2"/>
                      <w:sz w:val="21"/>
                      <w:szCs w:val="21"/>
                    </w:rPr>
                    <w:t>23:50</w:t>
                  </w:r>
                </w:p>
              </w:tc>
              <w:tc>
                <w:tcPr>
                  <w:tcW w:w="1496" w:type="dxa"/>
                  <w:vAlign w:val="top"/>
                </w:tcPr>
                <w:p w14:paraId="5665E130">
                  <w:pPr>
                    <w:pStyle w:val="73"/>
                    <w:spacing w:before="230" w:line="183" w:lineRule="auto"/>
                    <w:ind w:left="585"/>
                    <w:rPr>
                      <w:rFonts w:hint="default" w:ascii="Times New Roman" w:hAnsi="Times New Roman" w:cs="Times New Roman"/>
                      <w:sz w:val="21"/>
                      <w:szCs w:val="21"/>
                    </w:rPr>
                  </w:pPr>
                  <w:r>
                    <w:rPr>
                      <w:rFonts w:hint="default" w:ascii="Times New Roman" w:hAnsi="Times New Roman" w:cs="Times New Roman"/>
                      <w:spacing w:val="-2"/>
                      <w:sz w:val="21"/>
                      <w:szCs w:val="21"/>
                    </w:rPr>
                    <w:t>49.0</w:t>
                  </w:r>
                </w:p>
              </w:tc>
              <w:tc>
                <w:tcPr>
                  <w:tcW w:w="1496" w:type="dxa"/>
                  <w:vMerge w:val="continue"/>
                  <w:tcBorders>
                    <w:top w:val="nil"/>
                  </w:tcBorders>
                  <w:vAlign w:val="top"/>
                </w:tcPr>
                <w:p w14:paraId="1EB1807A">
                  <w:pPr>
                    <w:rPr>
                      <w:rFonts w:hint="default" w:ascii="Times New Roman" w:hAnsi="Times New Roman" w:cs="Times New Roman"/>
                      <w:sz w:val="21"/>
                    </w:rPr>
                  </w:pPr>
                </w:p>
              </w:tc>
              <w:tc>
                <w:tcPr>
                  <w:tcW w:w="1501" w:type="dxa"/>
                  <w:vMerge w:val="continue"/>
                  <w:tcBorders>
                    <w:top w:val="nil"/>
                  </w:tcBorders>
                  <w:vAlign w:val="top"/>
                </w:tcPr>
                <w:p w14:paraId="03814668">
                  <w:pPr>
                    <w:rPr>
                      <w:rFonts w:hint="default" w:ascii="Times New Roman" w:hAnsi="Times New Roman" w:cs="Times New Roman"/>
                      <w:sz w:val="21"/>
                    </w:rPr>
                  </w:pPr>
                </w:p>
              </w:tc>
            </w:tr>
          </w:tbl>
          <w:p w14:paraId="64820CD0">
            <w:pPr>
              <w:spacing w:line="264" w:lineRule="auto"/>
              <w:rPr>
                <w:rFonts w:ascii="Arial"/>
                <w:sz w:val="21"/>
              </w:rPr>
            </w:pPr>
          </w:p>
          <w:p w14:paraId="317E7C06">
            <w:pPr>
              <w:jc w:val="center"/>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表</w:t>
            </w:r>
            <w:r>
              <w:rPr>
                <w:rFonts w:hint="eastAsia" w:ascii="Times New Roman" w:hAnsi="Times New Roman" w:cs="Times New Roman"/>
                <w:b/>
                <w:bCs/>
                <w:sz w:val="24"/>
                <w:szCs w:val="24"/>
                <w:lang w:val="en-US" w:eastAsia="zh-CN"/>
              </w:rPr>
              <w:t xml:space="preserve">9-16  </w:t>
            </w:r>
            <w:r>
              <w:rPr>
                <w:rFonts w:hint="eastAsia" w:ascii="Times New Roman" w:hAnsi="Times New Roman" w:eastAsia="宋体" w:cs="Times New Roman"/>
                <w:b/>
                <w:bCs/>
                <w:sz w:val="24"/>
                <w:szCs w:val="24"/>
                <w:lang w:val="en-US" w:eastAsia="zh-CN"/>
              </w:rPr>
              <w:t>2024-07-14检厂界环境噪声测结果</w:t>
            </w:r>
          </w:p>
          <w:tbl>
            <w:tblPr>
              <w:tblStyle w:val="74"/>
              <w:tblW w:w="90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8"/>
              <w:gridCol w:w="1469"/>
              <w:gridCol w:w="918"/>
              <w:gridCol w:w="1208"/>
              <w:gridCol w:w="1497"/>
              <w:gridCol w:w="1488"/>
              <w:gridCol w:w="1503"/>
            </w:tblGrid>
            <w:tr w14:paraId="28506A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988" w:type="dxa"/>
                  <w:vMerge w:val="restart"/>
                  <w:tcBorders>
                    <w:bottom w:val="nil"/>
                  </w:tcBorders>
                  <w:vAlign w:val="center"/>
                </w:tcPr>
                <w:p w14:paraId="5ED8F0E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4C09520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测点号</w:t>
                  </w:r>
                </w:p>
              </w:tc>
              <w:tc>
                <w:tcPr>
                  <w:tcW w:w="1469" w:type="dxa"/>
                  <w:vMerge w:val="restart"/>
                  <w:tcBorders>
                    <w:bottom w:val="nil"/>
                  </w:tcBorders>
                  <w:vAlign w:val="center"/>
                </w:tcPr>
                <w:p w14:paraId="059DE17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7E19736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主要噪声源</w:t>
                  </w:r>
                </w:p>
              </w:tc>
              <w:tc>
                <w:tcPr>
                  <w:tcW w:w="2126" w:type="dxa"/>
                  <w:gridSpan w:val="2"/>
                  <w:vMerge w:val="restart"/>
                  <w:tcBorders>
                    <w:bottom w:val="nil"/>
                  </w:tcBorders>
                  <w:vAlign w:val="center"/>
                </w:tcPr>
                <w:p w14:paraId="1AC6101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4180ACA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测试时间</w:t>
                  </w:r>
                </w:p>
              </w:tc>
              <w:tc>
                <w:tcPr>
                  <w:tcW w:w="4488" w:type="dxa"/>
                  <w:gridSpan w:val="3"/>
                  <w:vAlign w:val="center"/>
                </w:tcPr>
                <w:p w14:paraId="2CB986F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检测结果Leq[dB(A)]</w:t>
                  </w:r>
                </w:p>
              </w:tc>
            </w:tr>
            <w:tr w14:paraId="050BFF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jc w:val="center"/>
              </w:trPr>
              <w:tc>
                <w:tcPr>
                  <w:tcW w:w="988" w:type="dxa"/>
                  <w:vMerge w:val="continue"/>
                  <w:tcBorders>
                    <w:top w:val="nil"/>
                  </w:tcBorders>
                  <w:vAlign w:val="center"/>
                </w:tcPr>
                <w:p w14:paraId="79D2D8D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469" w:type="dxa"/>
                  <w:vMerge w:val="continue"/>
                  <w:tcBorders>
                    <w:top w:val="nil"/>
                  </w:tcBorders>
                  <w:vAlign w:val="center"/>
                </w:tcPr>
                <w:p w14:paraId="1505B3C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2126" w:type="dxa"/>
                  <w:gridSpan w:val="2"/>
                  <w:vMerge w:val="continue"/>
                  <w:tcBorders>
                    <w:top w:val="nil"/>
                  </w:tcBorders>
                  <w:vAlign w:val="center"/>
                </w:tcPr>
                <w:p w14:paraId="5AC77DA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497" w:type="dxa"/>
                  <w:vAlign w:val="center"/>
                </w:tcPr>
                <w:p w14:paraId="7828680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测量值</w:t>
                  </w:r>
                </w:p>
              </w:tc>
              <w:tc>
                <w:tcPr>
                  <w:tcW w:w="1488" w:type="dxa"/>
                  <w:vAlign w:val="center"/>
                </w:tcPr>
                <w:p w14:paraId="5304976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天气</w:t>
                  </w:r>
                </w:p>
              </w:tc>
              <w:tc>
                <w:tcPr>
                  <w:tcW w:w="1503" w:type="dxa"/>
                  <w:vAlign w:val="center"/>
                </w:tcPr>
                <w:p w14:paraId="621C10F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风速(m/s)</w:t>
                  </w:r>
                </w:p>
              </w:tc>
            </w:tr>
            <w:tr w14:paraId="78135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988" w:type="dxa"/>
                  <w:vAlign w:val="center"/>
                </w:tcPr>
                <w:p w14:paraId="631DAC5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N1</w:t>
                  </w:r>
                </w:p>
              </w:tc>
              <w:tc>
                <w:tcPr>
                  <w:tcW w:w="1469" w:type="dxa"/>
                  <w:vAlign w:val="center"/>
                </w:tcPr>
                <w:p w14:paraId="2B0A321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restart"/>
                  <w:tcBorders>
                    <w:bottom w:val="nil"/>
                  </w:tcBorders>
                  <w:vAlign w:val="center"/>
                </w:tcPr>
                <w:p w14:paraId="74CD628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064CC90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昼间</w:t>
                  </w:r>
                </w:p>
              </w:tc>
              <w:tc>
                <w:tcPr>
                  <w:tcW w:w="1208" w:type="dxa"/>
                  <w:vAlign w:val="center"/>
                </w:tcPr>
                <w:p w14:paraId="5114828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10:55</w:t>
                  </w:r>
                </w:p>
              </w:tc>
              <w:tc>
                <w:tcPr>
                  <w:tcW w:w="1497" w:type="dxa"/>
                  <w:vAlign w:val="center"/>
                </w:tcPr>
                <w:p w14:paraId="529C49F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56.8</w:t>
                  </w:r>
                </w:p>
              </w:tc>
              <w:tc>
                <w:tcPr>
                  <w:tcW w:w="1488" w:type="dxa"/>
                  <w:vMerge w:val="restart"/>
                  <w:tcBorders>
                    <w:bottom w:val="nil"/>
                  </w:tcBorders>
                  <w:vAlign w:val="center"/>
                </w:tcPr>
                <w:p w14:paraId="4B308C9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00FC7EC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阴</w:t>
                  </w:r>
                </w:p>
              </w:tc>
              <w:tc>
                <w:tcPr>
                  <w:tcW w:w="1503" w:type="dxa"/>
                  <w:vMerge w:val="restart"/>
                  <w:tcBorders>
                    <w:bottom w:val="nil"/>
                  </w:tcBorders>
                  <w:vAlign w:val="center"/>
                </w:tcPr>
                <w:p w14:paraId="60AF2ED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3915BCE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2.1</w:t>
                  </w:r>
                </w:p>
              </w:tc>
            </w:tr>
            <w:tr w14:paraId="5348EF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988" w:type="dxa"/>
                  <w:vAlign w:val="center"/>
                </w:tcPr>
                <w:p w14:paraId="7BD9FE3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N2</w:t>
                  </w:r>
                </w:p>
              </w:tc>
              <w:tc>
                <w:tcPr>
                  <w:tcW w:w="1469" w:type="dxa"/>
                  <w:vAlign w:val="center"/>
                </w:tcPr>
                <w:p w14:paraId="58B9A38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continue"/>
                  <w:tcBorders>
                    <w:top w:val="nil"/>
                    <w:bottom w:val="nil"/>
                  </w:tcBorders>
                  <w:vAlign w:val="center"/>
                </w:tcPr>
                <w:p w14:paraId="422DD23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208" w:type="dxa"/>
                  <w:vAlign w:val="center"/>
                </w:tcPr>
                <w:p w14:paraId="26CD390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10:59</w:t>
                  </w:r>
                </w:p>
              </w:tc>
              <w:tc>
                <w:tcPr>
                  <w:tcW w:w="1497" w:type="dxa"/>
                  <w:vAlign w:val="center"/>
                </w:tcPr>
                <w:p w14:paraId="5429DC3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56.3</w:t>
                  </w:r>
                </w:p>
              </w:tc>
              <w:tc>
                <w:tcPr>
                  <w:tcW w:w="1488" w:type="dxa"/>
                  <w:vMerge w:val="continue"/>
                  <w:tcBorders>
                    <w:top w:val="nil"/>
                    <w:bottom w:val="nil"/>
                  </w:tcBorders>
                  <w:vAlign w:val="center"/>
                </w:tcPr>
                <w:p w14:paraId="6707021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503" w:type="dxa"/>
                  <w:vMerge w:val="continue"/>
                  <w:tcBorders>
                    <w:top w:val="nil"/>
                    <w:bottom w:val="nil"/>
                  </w:tcBorders>
                  <w:vAlign w:val="center"/>
                </w:tcPr>
                <w:p w14:paraId="7585AD6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r>
            <w:tr w14:paraId="535E2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988" w:type="dxa"/>
                  <w:vAlign w:val="center"/>
                </w:tcPr>
                <w:p w14:paraId="7423D05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N3</w:t>
                  </w:r>
                </w:p>
              </w:tc>
              <w:tc>
                <w:tcPr>
                  <w:tcW w:w="1469" w:type="dxa"/>
                  <w:vAlign w:val="center"/>
                </w:tcPr>
                <w:p w14:paraId="4288A84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continue"/>
                  <w:tcBorders>
                    <w:top w:val="nil"/>
                    <w:bottom w:val="nil"/>
                  </w:tcBorders>
                  <w:vAlign w:val="center"/>
                </w:tcPr>
                <w:p w14:paraId="2758550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208" w:type="dxa"/>
                  <w:vAlign w:val="center"/>
                </w:tcPr>
                <w:p w14:paraId="2AE43D7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11:06</w:t>
                  </w:r>
                </w:p>
              </w:tc>
              <w:tc>
                <w:tcPr>
                  <w:tcW w:w="1497" w:type="dxa"/>
                  <w:vAlign w:val="center"/>
                </w:tcPr>
                <w:p w14:paraId="698A370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56.8</w:t>
                  </w:r>
                </w:p>
              </w:tc>
              <w:tc>
                <w:tcPr>
                  <w:tcW w:w="1488" w:type="dxa"/>
                  <w:vMerge w:val="continue"/>
                  <w:tcBorders>
                    <w:top w:val="nil"/>
                    <w:bottom w:val="nil"/>
                  </w:tcBorders>
                  <w:vAlign w:val="center"/>
                </w:tcPr>
                <w:p w14:paraId="75AB67A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503" w:type="dxa"/>
                  <w:vMerge w:val="continue"/>
                  <w:tcBorders>
                    <w:top w:val="nil"/>
                    <w:bottom w:val="nil"/>
                  </w:tcBorders>
                  <w:vAlign w:val="center"/>
                </w:tcPr>
                <w:p w14:paraId="073ADFB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r>
            <w:tr w14:paraId="5AB8DE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988" w:type="dxa"/>
                  <w:vAlign w:val="center"/>
                </w:tcPr>
                <w:p w14:paraId="57A1C84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N4</w:t>
                  </w:r>
                </w:p>
              </w:tc>
              <w:tc>
                <w:tcPr>
                  <w:tcW w:w="1469" w:type="dxa"/>
                  <w:vAlign w:val="center"/>
                </w:tcPr>
                <w:p w14:paraId="62713A3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continue"/>
                  <w:tcBorders>
                    <w:top w:val="nil"/>
                  </w:tcBorders>
                  <w:vAlign w:val="center"/>
                </w:tcPr>
                <w:p w14:paraId="501E3E2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208" w:type="dxa"/>
                  <w:vAlign w:val="center"/>
                </w:tcPr>
                <w:p w14:paraId="1B428E3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11:10</w:t>
                  </w:r>
                </w:p>
              </w:tc>
              <w:tc>
                <w:tcPr>
                  <w:tcW w:w="1497" w:type="dxa"/>
                  <w:vAlign w:val="center"/>
                </w:tcPr>
                <w:p w14:paraId="4F98E15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54.2</w:t>
                  </w:r>
                </w:p>
              </w:tc>
              <w:tc>
                <w:tcPr>
                  <w:tcW w:w="1488" w:type="dxa"/>
                  <w:vMerge w:val="continue"/>
                  <w:tcBorders>
                    <w:top w:val="nil"/>
                  </w:tcBorders>
                  <w:vAlign w:val="top"/>
                </w:tcPr>
                <w:p w14:paraId="32BE9B55">
                  <w:pPr>
                    <w:rPr>
                      <w:rFonts w:ascii="Arial"/>
                      <w:sz w:val="21"/>
                    </w:rPr>
                  </w:pPr>
                </w:p>
              </w:tc>
              <w:tc>
                <w:tcPr>
                  <w:tcW w:w="1503" w:type="dxa"/>
                  <w:vMerge w:val="continue"/>
                  <w:tcBorders>
                    <w:top w:val="nil"/>
                  </w:tcBorders>
                  <w:vAlign w:val="top"/>
                </w:tcPr>
                <w:p w14:paraId="75FEC117">
                  <w:pPr>
                    <w:rPr>
                      <w:rFonts w:ascii="Arial"/>
                      <w:sz w:val="21"/>
                    </w:rPr>
                  </w:pPr>
                </w:p>
              </w:tc>
            </w:tr>
            <w:tr w14:paraId="5F24D5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988" w:type="dxa"/>
                  <w:vAlign w:val="center"/>
                </w:tcPr>
                <w:p w14:paraId="04581D2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N1</w:t>
                  </w:r>
                </w:p>
              </w:tc>
              <w:tc>
                <w:tcPr>
                  <w:tcW w:w="1469" w:type="dxa"/>
                  <w:vAlign w:val="center"/>
                </w:tcPr>
                <w:p w14:paraId="621E187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restart"/>
                  <w:tcBorders>
                    <w:bottom w:val="nil"/>
                  </w:tcBorders>
                  <w:vAlign w:val="center"/>
                </w:tcPr>
                <w:p w14:paraId="67F7B1A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夜间</w:t>
                  </w:r>
                </w:p>
              </w:tc>
              <w:tc>
                <w:tcPr>
                  <w:tcW w:w="1208" w:type="dxa"/>
                  <w:vAlign w:val="center"/>
                </w:tcPr>
                <w:p w14:paraId="7C98595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00:04</w:t>
                  </w:r>
                </w:p>
              </w:tc>
              <w:tc>
                <w:tcPr>
                  <w:tcW w:w="1497" w:type="dxa"/>
                  <w:vAlign w:val="center"/>
                </w:tcPr>
                <w:p w14:paraId="707CDD6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44.1</w:t>
                  </w:r>
                </w:p>
              </w:tc>
              <w:tc>
                <w:tcPr>
                  <w:tcW w:w="1488" w:type="dxa"/>
                  <w:vMerge w:val="restart"/>
                  <w:tcBorders>
                    <w:bottom w:val="nil"/>
                  </w:tcBorders>
                  <w:vAlign w:val="top"/>
                </w:tcPr>
                <w:p w14:paraId="6E240536">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3AFF38C4">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5D9E6EF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阴</w:t>
                  </w:r>
                </w:p>
              </w:tc>
              <w:tc>
                <w:tcPr>
                  <w:tcW w:w="1503" w:type="dxa"/>
                  <w:vMerge w:val="restart"/>
                  <w:tcBorders>
                    <w:bottom w:val="nil"/>
                  </w:tcBorders>
                  <w:vAlign w:val="top"/>
                </w:tcPr>
                <w:p w14:paraId="2D42D42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46715C8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p w14:paraId="4A5A655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1.9</w:t>
                  </w:r>
                </w:p>
              </w:tc>
            </w:tr>
            <w:tr w14:paraId="2F29B2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988" w:type="dxa"/>
                  <w:vAlign w:val="center"/>
                </w:tcPr>
                <w:p w14:paraId="1A6E3FC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N2</w:t>
                  </w:r>
                </w:p>
              </w:tc>
              <w:tc>
                <w:tcPr>
                  <w:tcW w:w="1469" w:type="dxa"/>
                  <w:vAlign w:val="center"/>
                </w:tcPr>
                <w:p w14:paraId="2FCF15C8">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continue"/>
                  <w:tcBorders>
                    <w:top w:val="nil"/>
                    <w:bottom w:val="nil"/>
                  </w:tcBorders>
                  <w:vAlign w:val="center"/>
                </w:tcPr>
                <w:p w14:paraId="34C7645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208" w:type="dxa"/>
                  <w:vAlign w:val="center"/>
                </w:tcPr>
                <w:p w14:paraId="61BACEC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00:07</w:t>
                  </w:r>
                </w:p>
              </w:tc>
              <w:tc>
                <w:tcPr>
                  <w:tcW w:w="1497" w:type="dxa"/>
                  <w:vAlign w:val="center"/>
                </w:tcPr>
                <w:p w14:paraId="0AAC4C52">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48.1</w:t>
                  </w:r>
                </w:p>
              </w:tc>
              <w:tc>
                <w:tcPr>
                  <w:tcW w:w="1488" w:type="dxa"/>
                  <w:vMerge w:val="continue"/>
                  <w:tcBorders>
                    <w:top w:val="nil"/>
                    <w:bottom w:val="nil"/>
                  </w:tcBorders>
                  <w:vAlign w:val="top"/>
                </w:tcPr>
                <w:p w14:paraId="1F94CA0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503" w:type="dxa"/>
                  <w:vMerge w:val="continue"/>
                  <w:tcBorders>
                    <w:top w:val="nil"/>
                    <w:bottom w:val="nil"/>
                  </w:tcBorders>
                  <w:vAlign w:val="top"/>
                </w:tcPr>
                <w:p w14:paraId="6AD91F9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r>
            <w:tr w14:paraId="4C712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988" w:type="dxa"/>
                  <w:vAlign w:val="center"/>
                </w:tcPr>
                <w:p w14:paraId="4745E14F">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N3</w:t>
                  </w:r>
                </w:p>
              </w:tc>
              <w:tc>
                <w:tcPr>
                  <w:tcW w:w="1469" w:type="dxa"/>
                  <w:vAlign w:val="center"/>
                </w:tcPr>
                <w:p w14:paraId="06E6CE5A">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continue"/>
                  <w:tcBorders>
                    <w:top w:val="nil"/>
                    <w:bottom w:val="nil"/>
                  </w:tcBorders>
                  <w:vAlign w:val="center"/>
                </w:tcPr>
                <w:p w14:paraId="12314715">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208" w:type="dxa"/>
                  <w:vAlign w:val="center"/>
                </w:tcPr>
                <w:p w14:paraId="64E267FE">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00:12</w:t>
                  </w:r>
                </w:p>
              </w:tc>
              <w:tc>
                <w:tcPr>
                  <w:tcW w:w="1497" w:type="dxa"/>
                  <w:vAlign w:val="center"/>
                </w:tcPr>
                <w:p w14:paraId="547DE5F1">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48.9</w:t>
                  </w:r>
                </w:p>
              </w:tc>
              <w:tc>
                <w:tcPr>
                  <w:tcW w:w="1488" w:type="dxa"/>
                  <w:vMerge w:val="continue"/>
                  <w:tcBorders>
                    <w:top w:val="nil"/>
                    <w:bottom w:val="nil"/>
                  </w:tcBorders>
                  <w:vAlign w:val="top"/>
                </w:tcPr>
                <w:p w14:paraId="5CD3A3B0">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503" w:type="dxa"/>
                  <w:vMerge w:val="continue"/>
                  <w:tcBorders>
                    <w:top w:val="nil"/>
                    <w:bottom w:val="nil"/>
                  </w:tcBorders>
                  <w:vAlign w:val="top"/>
                </w:tcPr>
                <w:p w14:paraId="1EE0259C">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r>
            <w:tr w14:paraId="61DA99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988" w:type="dxa"/>
                  <w:vAlign w:val="center"/>
                </w:tcPr>
                <w:p w14:paraId="5BBC79A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N4</w:t>
                  </w:r>
                </w:p>
              </w:tc>
              <w:tc>
                <w:tcPr>
                  <w:tcW w:w="1469" w:type="dxa"/>
                  <w:vAlign w:val="center"/>
                </w:tcPr>
                <w:p w14:paraId="47E29F87">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厂界环境噪声</w:t>
                  </w:r>
                </w:p>
              </w:tc>
              <w:tc>
                <w:tcPr>
                  <w:tcW w:w="918" w:type="dxa"/>
                  <w:vMerge w:val="continue"/>
                  <w:tcBorders>
                    <w:top w:val="nil"/>
                  </w:tcBorders>
                  <w:vAlign w:val="center"/>
                </w:tcPr>
                <w:p w14:paraId="7CCE913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208" w:type="dxa"/>
                  <w:vAlign w:val="center"/>
                </w:tcPr>
                <w:p w14:paraId="5F655C93">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00:15</w:t>
                  </w:r>
                </w:p>
              </w:tc>
              <w:tc>
                <w:tcPr>
                  <w:tcW w:w="1497" w:type="dxa"/>
                  <w:vAlign w:val="center"/>
                </w:tcPr>
                <w:p w14:paraId="7060160D">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r>
                    <w:rPr>
                      <w:rFonts w:hint="default" w:ascii="Times New Roman" w:hAnsi="Times New Roman" w:cs="Times New Roman"/>
                      <w:spacing w:val="-2"/>
                      <w:sz w:val="21"/>
                      <w:szCs w:val="21"/>
                    </w:rPr>
                    <w:t>47.7</w:t>
                  </w:r>
                </w:p>
              </w:tc>
              <w:tc>
                <w:tcPr>
                  <w:tcW w:w="1488" w:type="dxa"/>
                  <w:vMerge w:val="continue"/>
                  <w:tcBorders>
                    <w:top w:val="nil"/>
                  </w:tcBorders>
                  <w:vAlign w:val="top"/>
                </w:tcPr>
                <w:p w14:paraId="5484CD29">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c>
                <w:tcPr>
                  <w:tcW w:w="1503" w:type="dxa"/>
                  <w:vMerge w:val="continue"/>
                  <w:tcBorders>
                    <w:top w:val="nil"/>
                  </w:tcBorders>
                  <w:vAlign w:val="top"/>
                </w:tcPr>
                <w:p w14:paraId="249A596B">
                  <w:pPr>
                    <w:pStyle w:val="7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spacing w:val="-2"/>
                      <w:sz w:val="21"/>
                      <w:szCs w:val="21"/>
                    </w:rPr>
                  </w:pPr>
                </w:p>
              </w:tc>
            </w:tr>
          </w:tbl>
          <w:p w14:paraId="5AB87FF2">
            <w:pPr>
              <w:widowControl w:val="0"/>
              <w:ind w:left="0" w:leftChars="0" w:firstLine="456" w:firstLineChars="200"/>
              <w:jc w:val="both"/>
              <w:rPr>
                <w:rFonts w:hint="default" w:ascii="Times New Roman" w:hAnsi="Times New Roman" w:cs="Times New Roman"/>
                <w:sz w:val="24"/>
                <w:szCs w:val="24"/>
                <w:lang w:eastAsia="zh-CN"/>
              </w:rPr>
            </w:pPr>
          </w:p>
          <w:p w14:paraId="2DF6B120">
            <w:pPr>
              <w:widowControl w:val="0"/>
              <w:ind w:left="0" w:leftChars="0" w:firstLine="0" w:firstLineChars="0"/>
              <w:jc w:val="both"/>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9.</w:t>
            </w:r>
            <w:r>
              <w:rPr>
                <w:rFonts w:hint="eastAsia" w:ascii="Times New Roman" w:hAnsi="Times New Roman" w:cs="Times New Roman"/>
                <w:b/>
                <w:bCs/>
                <w:sz w:val="24"/>
                <w:szCs w:val="24"/>
                <w:highlight w:val="none"/>
                <w:lang w:val="en-US" w:eastAsia="zh-CN"/>
              </w:rPr>
              <w:t>2.5</w:t>
            </w:r>
            <w:r>
              <w:rPr>
                <w:rFonts w:hint="default" w:ascii="Times New Roman" w:hAnsi="Times New Roman" w:cs="Times New Roman"/>
                <w:b/>
                <w:bCs/>
                <w:sz w:val="24"/>
                <w:szCs w:val="24"/>
                <w:highlight w:val="none"/>
                <w:lang w:val="en-US" w:eastAsia="zh-CN"/>
              </w:rPr>
              <w:t>固体废物</w:t>
            </w:r>
          </w:p>
          <w:p w14:paraId="64C020A4">
            <w:pPr>
              <w:spacing w:line="360" w:lineRule="auto"/>
              <w:ind w:firstLine="456" w:firstLineChars="200"/>
              <w:rPr>
                <w:rFonts w:hint="default" w:ascii="Times New Roman" w:hAnsi="Times New Roman" w:cs="Times New Roman"/>
                <w:b/>
                <w:color w:val="auto"/>
                <w:sz w:val="24"/>
                <w:szCs w:val="24"/>
                <w:highlight w:val="none"/>
                <w:lang w:eastAsia="zh-CN"/>
              </w:rPr>
            </w:pPr>
            <w:r>
              <w:rPr>
                <w:rFonts w:hint="default" w:ascii="Times New Roman" w:hAnsi="Times New Roman" w:eastAsia="宋体" w:cs="Times New Roman"/>
                <w:sz w:val="24"/>
                <w:szCs w:val="24"/>
                <w:highlight w:val="none"/>
                <w:lang w:val="en-US" w:eastAsia="zh-CN"/>
              </w:rPr>
              <w:t>项目建设</w:t>
            </w:r>
            <w:r>
              <w:rPr>
                <w:rFonts w:hint="default" w:ascii="Times New Roman" w:hAnsi="Times New Roman" w:eastAsia="宋体" w:cs="Times New Roman"/>
                <w:color w:val="auto"/>
                <w:sz w:val="24"/>
                <w:szCs w:val="24"/>
                <w:highlight w:val="none"/>
                <w:lang w:val="en-US" w:eastAsia="zh-CN"/>
              </w:rPr>
              <w:t>了</w:t>
            </w:r>
            <w:r>
              <w:rPr>
                <w:rFonts w:hint="eastAsia" w:ascii="Times New Roman" w:hAnsi="Times New Roman"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平方米</w:t>
            </w:r>
            <w:r>
              <w:rPr>
                <w:rFonts w:hint="default" w:ascii="Times New Roman" w:hAnsi="Times New Roman" w:eastAsia="宋体" w:cs="Times New Roman"/>
                <w:sz w:val="24"/>
                <w:szCs w:val="24"/>
                <w:highlight w:val="none"/>
                <w:lang w:val="en-US" w:eastAsia="zh-CN"/>
              </w:rPr>
              <w:t>的</w:t>
            </w:r>
            <w:r>
              <w:rPr>
                <w:rFonts w:hint="eastAsia" w:ascii="Times New Roman" w:hAnsi="Times New Roman" w:cs="Times New Roman"/>
                <w:sz w:val="24"/>
                <w:szCs w:val="24"/>
                <w:highlight w:val="none"/>
                <w:lang w:val="en-US" w:eastAsia="zh-CN"/>
              </w:rPr>
              <w:t>一般固废</w:t>
            </w:r>
            <w:r>
              <w:rPr>
                <w:rFonts w:hint="default" w:ascii="Times New Roman" w:hAnsi="Times New Roman" w:eastAsia="宋体" w:cs="Times New Roman"/>
                <w:sz w:val="24"/>
                <w:szCs w:val="24"/>
                <w:highlight w:val="none"/>
                <w:lang w:val="en-US" w:eastAsia="zh-CN"/>
              </w:rPr>
              <w:t>暂存</w:t>
            </w:r>
            <w:r>
              <w:rPr>
                <w:rFonts w:hint="eastAsia" w:ascii="Times New Roman" w:hAnsi="Times New Roman" w:cs="Times New Roman"/>
                <w:sz w:val="24"/>
                <w:szCs w:val="24"/>
                <w:highlight w:val="none"/>
                <w:lang w:val="en-US" w:eastAsia="zh-CN"/>
              </w:rPr>
              <w:t>库和10平方米的危废暂存库，</w:t>
            </w:r>
            <w:r>
              <w:rPr>
                <w:rFonts w:hint="default" w:ascii="Times New Roman" w:hAnsi="Times New Roman" w:cs="Times New Roman"/>
                <w:sz w:val="24"/>
                <w:szCs w:val="24"/>
                <w:highlight w:val="none"/>
                <w:lang w:val="en-US" w:eastAsia="zh-CN"/>
              </w:rPr>
              <w:t>项目生产产生</w:t>
            </w:r>
            <w:r>
              <w:rPr>
                <w:rFonts w:hint="eastAsia"/>
                <w:color w:val="auto"/>
                <w:szCs w:val="21"/>
                <w:highlight w:val="none"/>
              </w:rPr>
              <w:t>边角料收集后暂存外售，</w:t>
            </w:r>
            <w:r>
              <w:rPr>
                <w:rFonts w:hint="eastAsia"/>
                <w:color w:val="auto"/>
                <w:szCs w:val="21"/>
                <w:highlight w:val="none"/>
                <w:lang w:val="en-US" w:eastAsia="zh-CN"/>
              </w:rPr>
              <w:t>危废暂存后委托有危废处置资质的单位处置；</w:t>
            </w:r>
            <w:r>
              <w:rPr>
                <w:rFonts w:hint="default" w:ascii="Times New Roman" w:hAnsi="Times New Roman" w:cs="Times New Roman"/>
                <w:sz w:val="24"/>
                <w:szCs w:val="24"/>
                <w:highlight w:val="none"/>
                <w:lang w:val="en-US" w:eastAsia="zh-CN"/>
              </w:rPr>
              <w:t>生活垃圾有垃圾桶收集后委托环卫部门处理；固体废物均</w:t>
            </w:r>
            <w:r>
              <w:rPr>
                <w:rFonts w:hint="default" w:ascii="Times New Roman" w:hAnsi="Times New Roman" w:eastAsia="宋体" w:cs="Times New Roman"/>
                <w:sz w:val="24"/>
                <w:szCs w:val="24"/>
                <w:highlight w:val="none"/>
                <w:lang w:val="en-US" w:eastAsia="zh-CN"/>
              </w:rPr>
              <w:t>得到有效处置，没有</w:t>
            </w:r>
            <w:r>
              <w:rPr>
                <w:rFonts w:hint="default" w:ascii="Times New Roman" w:hAnsi="Times New Roman" w:eastAsia="宋体" w:cs="Times New Roman"/>
                <w:color w:val="auto"/>
                <w:sz w:val="24"/>
                <w:szCs w:val="24"/>
                <w:highlight w:val="none"/>
                <w:lang w:val="en-US" w:eastAsia="zh-CN"/>
              </w:rPr>
              <w:t>产生二次污染。</w:t>
            </w:r>
          </w:p>
          <w:p w14:paraId="4334115F">
            <w:pPr>
              <w:pStyle w:val="47"/>
              <w:widowControl w:val="0"/>
              <w:ind w:left="0" w:leftChars="0" w:firstLine="0" w:firstLineChars="0"/>
              <w:jc w:val="both"/>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9.3、总量控制评价</w:t>
            </w:r>
          </w:p>
          <w:p w14:paraId="1FACB70C">
            <w:pPr>
              <w:pStyle w:val="56"/>
              <w:widowControl w:val="0"/>
              <w:bidi w:val="0"/>
              <w:jc w:val="both"/>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（1）废水：</w:t>
            </w:r>
          </w:p>
          <w:p w14:paraId="67696678">
            <w:pPr>
              <w:keepNext w:val="0"/>
              <w:keepLines w:val="0"/>
              <w:widowControl/>
              <w:numPr>
                <w:ilvl w:val="0"/>
                <w:numId w:val="0"/>
              </w:numPr>
              <w:suppressLineNumbers w:val="0"/>
              <w:adjustRightInd/>
              <w:snapToGrid/>
              <w:spacing w:line="360" w:lineRule="auto"/>
              <w:ind w:firstLine="456"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废水污染物排放总量计入在和县经济开发区污水处理厂内，不需申请总量控制指标，废水中污染物排放量作为厂内控制指标。</w:t>
            </w:r>
          </w:p>
          <w:p w14:paraId="7115D5B5">
            <w:pPr>
              <w:pStyle w:val="56"/>
              <w:widowControl w:val="0"/>
              <w:numPr>
                <w:ilvl w:val="0"/>
                <w:numId w:val="0"/>
              </w:numPr>
              <w:bidi w:val="0"/>
              <w:ind w:firstLine="228" w:firstLineChars="1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（2）废气：</w:t>
            </w:r>
          </w:p>
          <w:p w14:paraId="7E09A260">
            <w:pPr>
              <w:spacing w:line="360" w:lineRule="auto"/>
              <w:ind w:firstLine="456" w:firstLineChars="20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根据监测数据计算项目废气排放量如下：</w:t>
            </w:r>
            <w:r>
              <w:rPr>
                <w:rFonts w:hint="eastAsia" w:cs="Times New Roman"/>
                <w:color w:val="auto"/>
                <w:sz w:val="24"/>
                <w:szCs w:val="24"/>
                <w:highlight w:val="none"/>
                <w:lang w:eastAsia="zh-CN"/>
              </w:rPr>
              <w:t>颗粒物：</w:t>
            </w:r>
            <w:r>
              <w:rPr>
                <w:rFonts w:hint="eastAsia" w:cs="Times New Roman"/>
                <w:color w:val="auto"/>
                <w:sz w:val="24"/>
                <w:szCs w:val="24"/>
                <w:highlight w:val="none"/>
                <w:lang w:val="en-US" w:eastAsia="zh-CN"/>
              </w:rPr>
              <w:t>0.0816t/a；</w:t>
            </w:r>
            <w:r>
              <w:rPr>
                <w:rFonts w:hint="eastAsia" w:cs="Times New Roman"/>
                <w:color w:val="auto"/>
                <w:sz w:val="24"/>
                <w:szCs w:val="24"/>
                <w:highlight w:val="none"/>
                <w:lang w:eastAsia="zh-CN"/>
              </w:rPr>
              <w:t>铅及其化合物</w:t>
            </w:r>
            <w:r>
              <w:rPr>
                <w:rFonts w:hint="eastAsia" w:cs="Times New Roman"/>
                <w:color w:val="auto"/>
                <w:sz w:val="24"/>
                <w:szCs w:val="24"/>
                <w:highlight w:val="none"/>
                <w:lang w:val="en-US" w:eastAsia="zh-CN"/>
              </w:rPr>
              <w:t>未检出，</w:t>
            </w:r>
            <w:r>
              <w:rPr>
                <w:rFonts w:hint="eastAsia" w:cs="Times New Roman"/>
                <w:color w:val="auto"/>
                <w:sz w:val="24"/>
                <w:szCs w:val="24"/>
                <w:highlight w:val="none"/>
                <w:lang w:eastAsia="zh-CN"/>
              </w:rPr>
              <w:t>锡及其化合物</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0.00004344t/a</w:t>
            </w:r>
            <w:r>
              <w:rPr>
                <w:rFonts w:hint="eastAsia" w:ascii="Times New Roman" w:hAnsi="Times New Roman" w:cs="Times New Roman"/>
                <w:color w:val="auto"/>
                <w:sz w:val="24"/>
                <w:szCs w:val="24"/>
                <w:highlight w:val="none"/>
                <w:lang w:val="en-US" w:eastAsia="zh-CN"/>
              </w:rPr>
              <w:t>；均低于环评报告表申请的总量指标，满足生态环境主管部门批复要求。</w:t>
            </w:r>
          </w:p>
          <w:p w14:paraId="1A64E766">
            <w:pPr>
              <w:spacing w:line="360" w:lineRule="auto"/>
              <w:ind w:firstLine="456" w:firstLineChars="200"/>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本项目废气污染物排放不涉及</w:t>
            </w:r>
            <w:r>
              <w:rPr>
                <w:rFonts w:hint="eastAsia" w:ascii="宋体" w:hAnsi="宋体" w:eastAsia="宋体" w:cs="宋体"/>
                <w:color w:val="auto"/>
                <w:sz w:val="24"/>
                <w:szCs w:val="24"/>
                <w:highlight w:val="none"/>
                <w:lang w:val="en-US" w:eastAsia="zh-CN"/>
              </w:rPr>
              <w:t>《安徽省排污权有偿使用和交易管理办法（试行）》中规定的污染物种类，但</w:t>
            </w:r>
            <w:r>
              <w:rPr>
                <w:rFonts w:hint="eastAsia" w:cs="Times New Roman"/>
                <w:color w:val="auto"/>
                <w:sz w:val="24"/>
                <w:szCs w:val="24"/>
                <w:highlight w:val="none"/>
                <w:lang w:eastAsia="zh-CN"/>
              </w:rPr>
              <w:t>铅及其化合物的</w:t>
            </w:r>
            <w:r>
              <w:rPr>
                <w:rFonts w:hint="eastAsia" w:ascii="宋体" w:hAnsi="宋体" w:eastAsia="宋体" w:cs="宋体"/>
                <w:color w:val="auto"/>
                <w:sz w:val="24"/>
                <w:szCs w:val="24"/>
                <w:highlight w:val="none"/>
                <w:lang w:val="en-US" w:eastAsia="zh-CN"/>
              </w:rPr>
              <w:t>重金属总量排放指标</w:t>
            </w:r>
            <w:r>
              <w:rPr>
                <w:rFonts w:hint="eastAsia" w:ascii="宋体" w:hAnsi="宋体" w:cs="宋体"/>
                <w:color w:val="auto"/>
                <w:sz w:val="24"/>
                <w:szCs w:val="24"/>
                <w:highlight w:val="none"/>
                <w:lang w:val="en-US" w:eastAsia="zh-CN"/>
              </w:rPr>
              <w:t>已</w:t>
            </w:r>
            <w:r>
              <w:rPr>
                <w:rFonts w:hint="eastAsia" w:ascii="宋体" w:hAnsi="宋体" w:eastAsia="宋体" w:cs="宋体"/>
                <w:color w:val="auto"/>
                <w:sz w:val="24"/>
                <w:szCs w:val="24"/>
                <w:highlight w:val="none"/>
                <w:lang w:val="en-US" w:eastAsia="zh-CN"/>
              </w:rPr>
              <w:t>向马鞍山市生态环境局申请获得</w:t>
            </w:r>
            <w:r>
              <w:rPr>
                <w:rFonts w:hint="eastAsia" w:ascii="宋体" w:hAnsi="宋体" w:cs="宋体"/>
                <w:color w:val="auto"/>
                <w:sz w:val="24"/>
                <w:szCs w:val="24"/>
                <w:highlight w:val="none"/>
                <w:lang w:val="en-US" w:eastAsia="zh-CN"/>
              </w:rPr>
              <w:t>（总量文件见附件）。</w:t>
            </w:r>
          </w:p>
          <w:p w14:paraId="727E9C1A">
            <w:pPr>
              <w:widowControl w:val="0"/>
              <w:ind w:left="0" w:leftChars="0" w:firstLine="0" w:firstLineChars="0"/>
              <w:jc w:val="center"/>
              <w:rPr>
                <w:rFonts w:hint="default" w:ascii="Times New Roman" w:hAnsi="Times New Roman" w:cs="Times New Roman"/>
                <w:b/>
                <w:sz w:val="32"/>
                <w:szCs w:val="32"/>
                <w:lang w:eastAsia="zh-CN"/>
              </w:rPr>
            </w:pPr>
          </w:p>
          <w:p w14:paraId="013E9BBF">
            <w:pPr>
              <w:widowControl w:val="0"/>
              <w:ind w:left="0" w:leftChars="0" w:firstLine="0" w:firstLineChars="0"/>
              <w:jc w:val="center"/>
              <w:rPr>
                <w:rFonts w:hint="default" w:ascii="Times New Roman" w:hAnsi="Times New Roman" w:cs="Times New Roman"/>
                <w:b/>
                <w:sz w:val="32"/>
                <w:szCs w:val="32"/>
                <w:lang w:eastAsia="zh-CN"/>
              </w:rPr>
            </w:pPr>
          </w:p>
          <w:p w14:paraId="2B5C9557">
            <w:pPr>
              <w:widowControl w:val="0"/>
              <w:ind w:left="0" w:leftChars="0" w:firstLine="0" w:firstLineChars="0"/>
              <w:jc w:val="center"/>
              <w:rPr>
                <w:rFonts w:hint="default" w:ascii="Times New Roman" w:hAnsi="Times New Roman" w:cs="Times New Roman"/>
                <w:b/>
                <w:sz w:val="32"/>
                <w:szCs w:val="32"/>
                <w:lang w:eastAsia="zh-CN"/>
              </w:rPr>
            </w:pPr>
          </w:p>
          <w:p w14:paraId="0B256C96">
            <w:pPr>
              <w:widowControl w:val="0"/>
              <w:ind w:left="0" w:leftChars="0" w:firstLine="0" w:firstLineChars="0"/>
              <w:jc w:val="both"/>
              <w:rPr>
                <w:rFonts w:hint="default" w:ascii="Times New Roman" w:hAnsi="Times New Roman" w:cs="Times New Roman"/>
                <w:b/>
                <w:sz w:val="32"/>
                <w:szCs w:val="32"/>
                <w:lang w:eastAsia="zh-CN"/>
              </w:rPr>
            </w:pPr>
          </w:p>
          <w:p w14:paraId="759841C2">
            <w:pPr>
              <w:widowControl w:val="0"/>
              <w:ind w:left="0" w:leftChars="0" w:firstLine="0" w:firstLineChars="0"/>
              <w:jc w:val="center"/>
              <w:rPr>
                <w:rFonts w:hint="default" w:ascii="Times New Roman" w:hAnsi="Times New Roman" w:cs="Times New Roman"/>
                <w:b/>
                <w:bCs/>
                <w:sz w:val="32"/>
                <w:szCs w:val="32"/>
                <w:lang w:val="en-US" w:eastAsia="zh-CN"/>
              </w:rPr>
            </w:pPr>
            <w:r>
              <w:rPr>
                <w:rFonts w:hint="default" w:ascii="Times New Roman" w:hAnsi="Times New Roman" w:cs="Times New Roman"/>
                <w:b/>
                <w:sz w:val="32"/>
                <w:szCs w:val="32"/>
                <w:lang w:eastAsia="zh-CN"/>
              </w:rPr>
              <w:t>十、</w:t>
            </w:r>
            <w:r>
              <w:rPr>
                <w:rFonts w:hint="default" w:ascii="Times New Roman" w:hAnsi="Times New Roman" w:cs="Times New Roman"/>
                <w:b/>
                <w:bCs/>
                <w:sz w:val="32"/>
                <w:szCs w:val="32"/>
                <w:lang w:val="en-US" w:eastAsia="zh-CN"/>
              </w:rPr>
              <w:t>其他环境保护措施的落实情况</w:t>
            </w:r>
          </w:p>
          <w:p w14:paraId="545CD72E">
            <w:pPr>
              <w:pStyle w:val="6"/>
              <w:keepNext w:val="0"/>
              <w:keepLines w:val="0"/>
              <w:pageBreakBefore w:val="0"/>
              <w:widowControl/>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按照生态环境审批部门的批复要求，我公司需按照本项目环境影响报告表的要求落实环境保护措施及其他环境保护保障措施，主要包括制度措施和配套的管理措施等，现将需要说明的措施内容和要求梳理如下：</w:t>
            </w:r>
          </w:p>
          <w:p w14:paraId="4C5543E0">
            <w:pPr>
              <w:pStyle w:val="6"/>
              <w:keepNext w:val="0"/>
              <w:keepLines w:val="0"/>
              <w:pageBreakBefore w:val="0"/>
              <w:widowControl/>
              <w:kinsoku/>
              <w:wordWrap/>
              <w:overflowPunct/>
              <w:topLinePunct w:val="0"/>
              <w:autoSpaceDE/>
              <w:autoSpaceDN/>
              <w:bidi w:val="0"/>
              <w:adjustRightInd w:val="0"/>
              <w:snapToGrid w:val="0"/>
              <w:spacing w:after="0" w:line="360" w:lineRule="auto"/>
              <w:jc w:val="both"/>
              <w:textAlignment w:val="auto"/>
              <w:outlineLvl w:val="9"/>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10.1</w:t>
            </w:r>
            <w:r>
              <w:rPr>
                <w:rFonts w:hint="default" w:ascii="Times New Roman" w:hAnsi="Times New Roman" w:cs="Times New Roman"/>
                <w:b/>
                <w:bCs/>
                <w:color w:val="auto"/>
                <w:sz w:val="24"/>
                <w:szCs w:val="24"/>
                <w:lang w:val="en-US" w:eastAsia="zh-CN"/>
              </w:rPr>
              <w:t>环境管理</w:t>
            </w:r>
          </w:p>
          <w:p w14:paraId="497A69DA">
            <w:pPr>
              <w:spacing w:line="360" w:lineRule="auto"/>
              <w:ind w:firstLine="456" w:firstLineChars="200"/>
              <w:rPr>
                <w:color w:val="auto"/>
                <w:kern w:val="0"/>
                <w:sz w:val="24"/>
              </w:rPr>
            </w:pPr>
            <w:r>
              <w:rPr>
                <w:rFonts w:hint="eastAsia"/>
                <w:color w:val="auto"/>
                <w:kern w:val="0"/>
                <w:sz w:val="24"/>
                <w:lang w:eastAsia="zh-CN"/>
              </w:rPr>
              <w:t>（</w:t>
            </w:r>
            <w:r>
              <w:rPr>
                <w:rFonts w:hint="eastAsia"/>
                <w:color w:val="auto"/>
                <w:kern w:val="0"/>
                <w:sz w:val="24"/>
                <w:lang w:val="en-US" w:eastAsia="zh-CN"/>
              </w:rPr>
              <w:t>1</w:t>
            </w:r>
            <w:r>
              <w:rPr>
                <w:rFonts w:hint="eastAsia"/>
                <w:color w:val="auto"/>
                <w:kern w:val="0"/>
                <w:sz w:val="24"/>
                <w:lang w:eastAsia="zh-CN"/>
              </w:rPr>
              <w:t>）</w:t>
            </w:r>
            <w:r>
              <w:rPr>
                <w:color w:val="auto"/>
                <w:kern w:val="0"/>
                <w:sz w:val="24"/>
              </w:rPr>
              <w:t>健全环保机构</w:t>
            </w:r>
          </w:p>
          <w:p w14:paraId="10C96D51">
            <w:pPr>
              <w:spacing w:line="360" w:lineRule="auto"/>
              <w:ind w:firstLine="456" w:firstLineChars="200"/>
              <w:rPr>
                <w:color w:val="auto"/>
                <w:kern w:val="0"/>
                <w:sz w:val="24"/>
              </w:rPr>
            </w:pPr>
            <w:r>
              <w:rPr>
                <w:color w:val="auto"/>
                <w:kern w:val="0"/>
                <w:sz w:val="24"/>
              </w:rPr>
              <w:t>项目设置专门的环保安全机构，配备专门的监测仪器和专职环保人员，负责环境管理、环境监测和事故应急处理，其主要职责为：</w:t>
            </w:r>
          </w:p>
          <w:p w14:paraId="4AC895E0">
            <w:pPr>
              <w:spacing w:line="360" w:lineRule="auto"/>
              <w:ind w:firstLine="456" w:firstLineChars="200"/>
              <w:rPr>
                <w:color w:val="auto"/>
                <w:kern w:val="0"/>
                <w:sz w:val="24"/>
              </w:rPr>
            </w:pPr>
            <w:r>
              <w:rPr>
                <w:color w:val="auto"/>
                <w:kern w:val="0"/>
                <w:sz w:val="24"/>
              </w:rPr>
              <w:t>①执行国家、省、市环保主管部门制定的有关环保法规、政策、条例，协调项目生产和环境保护关系，并结合项目具体情况，制定全厂环境管理条例和章程。</w:t>
            </w:r>
          </w:p>
          <w:p w14:paraId="6D4E4420">
            <w:pPr>
              <w:spacing w:line="360" w:lineRule="auto"/>
              <w:ind w:firstLine="456" w:firstLineChars="200"/>
              <w:rPr>
                <w:color w:val="auto"/>
                <w:kern w:val="0"/>
                <w:sz w:val="24"/>
              </w:rPr>
            </w:pPr>
            <w:r>
              <w:rPr>
                <w:color w:val="auto"/>
                <w:kern w:val="0"/>
                <w:sz w:val="24"/>
              </w:rPr>
              <w:t>②负责全厂的环保计划和规划，负责开展日常环境监测工作，完成上级主管部门规定的监测任务，统计整理有关环境监测资料并上报地方环保部门；“三废”排放状况的监督检查及不定期总结上报等工作。</w:t>
            </w:r>
          </w:p>
          <w:p w14:paraId="23AFF5C0">
            <w:pPr>
              <w:spacing w:line="360" w:lineRule="auto"/>
              <w:ind w:firstLine="456" w:firstLineChars="200"/>
              <w:rPr>
                <w:color w:val="auto"/>
                <w:kern w:val="0"/>
                <w:sz w:val="24"/>
              </w:rPr>
            </w:pPr>
            <w:r>
              <w:rPr>
                <w:color w:val="auto"/>
                <w:kern w:val="0"/>
                <w:sz w:val="24"/>
              </w:rPr>
              <w:t>③配合上级环保主管部门检查、监督工程配套建设的污水、废气、噪声、固废等治理措施的落实情况；检查、监督环保设备等的运行、维修和管理情况，监督本厂各排放口污染物的排放状态。</w:t>
            </w:r>
          </w:p>
          <w:p w14:paraId="171B0E2C">
            <w:pPr>
              <w:spacing w:line="360" w:lineRule="auto"/>
              <w:ind w:firstLine="456" w:firstLineChars="200"/>
              <w:rPr>
                <w:color w:val="auto"/>
                <w:kern w:val="0"/>
                <w:sz w:val="24"/>
              </w:rPr>
            </w:pPr>
            <w:r>
              <w:rPr>
                <w:color w:val="auto"/>
                <w:kern w:val="0"/>
                <w:sz w:val="24"/>
              </w:rPr>
              <w:t>④检查落实安全消防措施，开展环保安全管理教育和培训。</w:t>
            </w:r>
          </w:p>
          <w:p w14:paraId="11B0C02A">
            <w:pPr>
              <w:spacing w:line="360" w:lineRule="auto"/>
              <w:ind w:firstLine="456" w:firstLineChars="200"/>
              <w:rPr>
                <w:color w:val="auto"/>
                <w:kern w:val="0"/>
                <w:sz w:val="24"/>
              </w:rPr>
            </w:pPr>
            <w:r>
              <w:rPr>
                <w:color w:val="auto"/>
                <w:kern w:val="0"/>
                <w:sz w:val="24"/>
              </w:rPr>
              <w:t>⑤加强环境监测仪器、设备的维护保养，确保监测工作正常运行。</w:t>
            </w:r>
          </w:p>
          <w:p w14:paraId="10042A2A">
            <w:pPr>
              <w:spacing w:line="360" w:lineRule="auto"/>
              <w:ind w:firstLine="456" w:firstLineChars="200"/>
              <w:rPr>
                <w:color w:val="auto"/>
                <w:kern w:val="0"/>
                <w:sz w:val="24"/>
              </w:rPr>
            </w:pPr>
            <w:r>
              <w:rPr>
                <w:color w:val="auto"/>
                <w:kern w:val="0"/>
                <w:sz w:val="24"/>
              </w:rPr>
              <w:t>⑥参加本厂环境事件的调查、处理、协调工作。</w:t>
            </w:r>
          </w:p>
          <w:p w14:paraId="7ED42364">
            <w:pPr>
              <w:spacing w:line="360" w:lineRule="auto"/>
              <w:ind w:firstLine="456" w:firstLineChars="200"/>
              <w:rPr>
                <w:color w:val="auto"/>
                <w:kern w:val="0"/>
                <w:sz w:val="24"/>
              </w:rPr>
            </w:pPr>
            <w:r>
              <w:rPr>
                <w:color w:val="auto"/>
                <w:kern w:val="0"/>
                <w:sz w:val="24"/>
              </w:rPr>
              <w:t>⑦参与本厂的环境科研及环境质量评价工作。</w:t>
            </w:r>
          </w:p>
          <w:p w14:paraId="2A0E78A4">
            <w:pPr>
              <w:spacing w:line="360" w:lineRule="auto"/>
              <w:ind w:firstLine="456" w:firstLineChars="200"/>
              <w:rPr>
                <w:color w:val="auto"/>
                <w:kern w:val="0"/>
                <w:sz w:val="24"/>
                <w:highlight w:val="none"/>
              </w:rPr>
            </w:pPr>
            <w:r>
              <w:rPr>
                <w:color w:val="auto"/>
                <w:kern w:val="0"/>
                <w:sz w:val="24"/>
                <w:highlight w:val="none"/>
              </w:rPr>
              <w:t>该机构配置管理人员</w:t>
            </w:r>
            <w:r>
              <w:rPr>
                <w:rFonts w:hint="eastAsia"/>
                <w:color w:val="auto"/>
                <w:kern w:val="0"/>
                <w:sz w:val="24"/>
                <w:highlight w:val="none"/>
                <w:lang w:val="en-US" w:eastAsia="zh-CN"/>
              </w:rPr>
              <w:t>1</w:t>
            </w:r>
            <w:r>
              <w:rPr>
                <w:color w:val="auto"/>
                <w:kern w:val="0"/>
                <w:sz w:val="24"/>
                <w:highlight w:val="none"/>
              </w:rPr>
              <w:t>人，从事污染设施的运行、管理和环境监测。</w:t>
            </w:r>
          </w:p>
          <w:p w14:paraId="19F2C2C0">
            <w:pPr>
              <w:spacing w:line="360" w:lineRule="auto"/>
              <w:ind w:firstLine="456" w:firstLineChars="200"/>
              <w:rPr>
                <w:color w:val="auto"/>
                <w:kern w:val="0"/>
                <w:sz w:val="24"/>
              </w:rPr>
            </w:pPr>
            <w:r>
              <w:rPr>
                <w:rFonts w:hint="eastAsia"/>
                <w:color w:val="auto"/>
                <w:kern w:val="0"/>
                <w:sz w:val="24"/>
                <w:lang w:eastAsia="zh-CN"/>
              </w:rPr>
              <w:t>（</w:t>
            </w:r>
            <w:r>
              <w:rPr>
                <w:rFonts w:hint="eastAsia"/>
                <w:color w:val="auto"/>
                <w:kern w:val="0"/>
                <w:sz w:val="24"/>
                <w:lang w:val="en-US" w:eastAsia="zh-CN"/>
              </w:rPr>
              <w:t>2</w:t>
            </w:r>
            <w:r>
              <w:rPr>
                <w:rFonts w:hint="eastAsia"/>
                <w:color w:val="auto"/>
                <w:kern w:val="0"/>
                <w:sz w:val="24"/>
                <w:lang w:eastAsia="zh-CN"/>
              </w:rPr>
              <w:t>）</w:t>
            </w:r>
            <w:r>
              <w:rPr>
                <w:color w:val="auto"/>
                <w:kern w:val="0"/>
                <w:sz w:val="24"/>
              </w:rPr>
              <w:t>环境管理措施</w:t>
            </w:r>
          </w:p>
          <w:p w14:paraId="3AE73A86">
            <w:pPr>
              <w:spacing w:line="360" w:lineRule="auto"/>
              <w:ind w:firstLine="456" w:firstLineChars="200"/>
              <w:rPr>
                <w:color w:val="auto"/>
                <w:kern w:val="0"/>
                <w:sz w:val="24"/>
              </w:rPr>
            </w:pPr>
            <w:r>
              <w:rPr>
                <w:color w:val="auto"/>
                <w:kern w:val="0"/>
                <w:sz w:val="24"/>
              </w:rPr>
              <w:t>①经济手段：按污染物流失总量控制原理对厂内各装置分别进行总量控制，并采用职责计奖，超额加奖，签订包干合同等方式，将环境保护与经济效益结合起来。</w:t>
            </w:r>
          </w:p>
          <w:p w14:paraId="5ECAA54B">
            <w:pPr>
              <w:spacing w:line="360" w:lineRule="auto"/>
              <w:ind w:firstLine="456" w:firstLineChars="200"/>
              <w:rPr>
                <w:color w:val="auto"/>
                <w:kern w:val="0"/>
                <w:sz w:val="24"/>
              </w:rPr>
            </w:pPr>
            <w:r>
              <w:rPr>
                <w:color w:val="auto"/>
                <w:kern w:val="0"/>
                <w:sz w:val="24"/>
              </w:rPr>
              <w:t>②技术手段：在制定产值标准、工艺条件、操作规程等工作中，把环境保护的要求考虑在内，这样既能促进企业生产发展，又能有效保护环境。</w:t>
            </w:r>
          </w:p>
          <w:p w14:paraId="15C007D5">
            <w:pPr>
              <w:spacing w:line="360" w:lineRule="auto"/>
              <w:ind w:firstLine="456" w:firstLineChars="200"/>
              <w:rPr>
                <w:color w:val="auto"/>
                <w:kern w:val="0"/>
                <w:sz w:val="24"/>
              </w:rPr>
            </w:pPr>
            <w:r>
              <w:rPr>
                <w:color w:val="auto"/>
                <w:kern w:val="0"/>
                <w:sz w:val="24"/>
              </w:rPr>
              <w:t>③教育培训手段：通过环保教育，提高全体职工的环境意识，自觉控制人为污染；加强职工操作培训，使每一个与环境因素有关的关键岗位人员均能熟练掌握操作技术，避免工艺过程中的损耗量。</w:t>
            </w:r>
          </w:p>
          <w:p w14:paraId="7D2E0599">
            <w:pPr>
              <w:spacing w:line="360" w:lineRule="auto"/>
              <w:ind w:firstLine="456" w:firstLineChars="200"/>
              <w:rPr>
                <w:color w:val="auto"/>
                <w:kern w:val="0"/>
                <w:sz w:val="24"/>
              </w:rPr>
            </w:pPr>
            <w:r>
              <w:rPr>
                <w:color w:val="auto"/>
                <w:kern w:val="0"/>
                <w:sz w:val="24"/>
              </w:rPr>
              <w:t>④行政手段：建立健全全厂环境管理规章制度，强化管理手段，将环保管理纳入法治管理轨道，建立管理小组及环保室，来管理和实施有关的监测计划，实施有效的质量控制，切实监督、落实执行所有规章制度。</w:t>
            </w:r>
          </w:p>
          <w:p w14:paraId="6011C520">
            <w:pPr>
              <w:rPr>
                <w:rFonts w:hint="default" w:ascii="Times New Roman" w:hAnsi="Times New Roman" w:eastAsia="宋体" w:cs="Times New Roman"/>
                <w:sz w:val="24"/>
                <w:szCs w:val="24"/>
                <w:lang w:val="en-US" w:eastAsia="zh-CN"/>
              </w:rPr>
            </w:pPr>
            <w:r>
              <w:rPr>
                <w:rFonts w:hint="eastAsia" w:ascii="Times New Roman" w:hAnsi="Times New Roman" w:cs="Times New Roman"/>
                <w:b/>
                <w:bCs/>
                <w:sz w:val="24"/>
                <w:szCs w:val="24"/>
                <w:lang w:val="en-US" w:eastAsia="zh-CN"/>
              </w:rPr>
              <w:t>10.2监测计划</w:t>
            </w:r>
          </w:p>
          <w:p w14:paraId="0629F7E0">
            <w:pPr>
              <w:ind w:firstLine="456" w:firstLineChars="200"/>
              <w:rPr>
                <w:rFonts w:hint="eastAsia"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监测计划见表10-1</w:t>
            </w:r>
            <w:r>
              <w:rPr>
                <w:rFonts w:hint="eastAsia" w:ascii="Times New Roman" w:hAnsi="Times New Roman" w:cs="Times New Roman"/>
                <w:sz w:val="24"/>
                <w:szCs w:val="24"/>
                <w:lang w:val="en-US" w:eastAsia="zh-CN"/>
              </w:rPr>
              <w:t>。</w:t>
            </w:r>
          </w:p>
          <w:p w14:paraId="26374B69">
            <w:pPr>
              <w:ind w:firstLine="458" w:firstLineChars="200"/>
              <w:jc w:val="center"/>
              <w:rPr>
                <w:rFonts w:hint="default"/>
                <w:lang w:eastAsia="zh-CN"/>
              </w:rPr>
            </w:pPr>
            <w:r>
              <w:rPr>
                <w:rFonts w:hint="default" w:ascii="Times New Roman" w:hAnsi="Times New Roman" w:eastAsia="宋体" w:cs="Times New Roman"/>
                <w:b/>
                <w:bCs/>
                <w:sz w:val="24"/>
                <w:szCs w:val="24"/>
                <w:lang w:val="en-US" w:eastAsia="zh-CN"/>
              </w:rPr>
              <w:t>表10-1   环境监测计划</w:t>
            </w:r>
          </w:p>
          <w:tbl>
            <w:tblPr>
              <w:tblStyle w:val="27"/>
              <w:tblW w:w="468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5"/>
              <w:gridCol w:w="2114"/>
              <w:gridCol w:w="1666"/>
              <w:gridCol w:w="1351"/>
              <w:gridCol w:w="2748"/>
            </w:tblGrid>
            <w:tr w14:paraId="12F1C0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7" w:type="pct"/>
                  <w:tcBorders>
                    <w:tl2br w:val="nil"/>
                    <w:tr2bl w:val="nil"/>
                  </w:tcBorders>
                  <w:noWrap w:val="0"/>
                  <w:tcMar>
                    <w:top w:w="15" w:type="dxa"/>
                    <w:left w:w="15" w:type="dxa"/>
                    <w:right w:w="15" w:type="dxa"/>
                  </w:tcMar>
                  <w:vAlign w:val="center"/>
                </w:tcPr>
                <w:p w14:paraId="4B0DB317">
                  <w:pPr>
                    <w:widowControl/>
                    <w:jc w:val="center"/>
                    <w:textAlignment w:val="center"/>
                    <w:rPr>
                      <w:rFonts w:hint="default" w:ascii="Times New Roman" w:hAnsi="Times New Roman" w:cs="Times New Roman"/>
                      <w:b/>
                      <w:color w:val="000000"/>
                      <w:kern w:val="0"/>
                      <w:sz w:val="21"/>
                      <w:szCs w:val="21"/>
                      <w:lang w:bidi="ar"/>
                    </w:rPr>
                  </w:pPr>
                  <w:r>
                    <w:rPr>
                      <w:rFonts w:hint="default" w:ascii="Times New Roman" w:hAnsi="Times New Roman" w:cs="Times New Roman"/>
                      <w:b/>
                      <w:color w:val="000000"/>
                      <w:kern w:val="0"/>
                      <w:sz w:val="21"/>
                      <w:szCs w:val="21"/>
                      <w:lang w:bidi="ar"/>
                    </w:rPr>
                    <w:t>类别</w:t>
                  </w:r>
                </w:p>
              </w:tc>
              <w:tc>
                <w:tcPr>
                  <w:tcW w:w="1242" w:type="pct"/>
                  <w:tcBorders>
                    <w:tl2br w:val="nil"/>
                    <w:tr2bl w:val="nil"/>
                  </w:tcBorders>
                  <w:noWrap w:val="0"/>
                  <w:tcMar>
                    <w:top w:w="15" w:type="dxa"/>
                    <w:left w:w="15" w:type="dxa"/>
                    <w:right w:w="15" w:type="dxa"/>
                  </w:tcMar>
                  <w:vAlign w:val="center"/>
                </w:tcPr>
                <w:p w14:paraId="432B9A5C">
                  <w:pPr>
                    <w:widowControl/>
                    <w:jc w:val="center"/>
                    <w:textAlignment w:val="center"/>
                    <w:rPr>
                      <w:rFonts w:hint="default" w:ascii="Times New Roman" w:hAnsi="Times New Roman" w:cs="Times New Roman"/>
                      <w:b/>
                      <w:color w:val="000000"/>
                      <w:kern w:val="0"/>
                      <w:sz w:val="21"/>
                      <w:szCs w:val="21"/>
                      <w:lang w:bidi="ar"/>
                    </w:rPr>
                  </w:pPr>
                  <w:r>
                    <w:rPr>
                      <w:rFonts w:hint="default" w:ascii="Times New Roman" w:hAnsi="Times New Roman" w:cs="Times New Roman"/>
                      <w:b/>
                      <w:color w:val="000000"/>
                      <w:kern w:val="0"/>
                      <w:sz w:val="21"/>
                      <w:szCs w:val="21"/>
                      <w:lang w:bidi="ar"/>
                    </w:rPr>
                    <w:t>监测点位</w:t>
                  </w:r>
                </w:p>
              </w:tc>
              <w:tc>
                <w:tcPr>
                  <w:tcW w:w="979" w:type="pct"/>
                  <w:tcBorders>
                    <w:tl2br w:val="nil"/>
                    <w:tr2bl w:val="nil"/>
                  </w:tcBorders>
                  <w:noWrap w:val="0"/>
                  <w:tcMar>
                    <w:top w:w="15" w:type="dxa"/>
                    <w:left w:w="15" w:type="dxa"/>
                    <w:right w:w="15" w:type="dxa"/>
                  </w:tcMar>
                  <w:vAlign w:val="center"/>
                </w:tcPr>
                <w:p w14:paraId="51CBFFFB">
                  <w:pPr>
                    <w:widowControl/>
                    <w:jc w:val="center"/>
                    <w:textAlignment w:val="center"/>
                    <w:rPr>
                      <w:rFonts w:hint="default" w:ascii="Times New Roman" w:hAnsi="Times New Roman" w:cs="Times New Roman"/>
                      <w:b/>
                      <w:color w:val="000000"/>
                      <w:kern w:val="0"/>
                      <w:sz w:val="21"/>
                      <w:szCs w:val="21"/>
                      <w:lang w:bidi="ar"/>
                    </w:rPr>
                  </w:pPr>
                  <w:r>
                    <w:rPr>
                      <w:rFonts w:hint="default" w:ascii="Times New Roman" w:hAnsi="Times New Roman" w:cs="Times New Roman"/>
                      <w:b/>
                      <w:color w:val="000000"/>
                      <w:kern w:val="0"/>
                      <w:sz w:val="21"/>
                      <w:szCs w:val="21"/>
                      <w:lang w:bidi="ar"/>
                    </w:rPr>
                    <w:t>监测项目</w:t>
                  </w:r>
                </w:p>
              </w:tc>
              <w:tc>
                <w:tcPr>
                  <w:tcW w:w="794" w:type="pct"/>
                  <w:tcBorders>
                    <w:tl2br w:val="nil"/>
                    <w:tr2bl w:val="nil"/>
                  </w:tcBorders>
                  <w:noWrap w:val="0"/>
                  <w:tcMar>
                    <w:top w:w="15" w:type="dxa"/>
                    <w:left w:w="15" w:type="dxa"/>
                    <w:right w:w="15" w:type="dxa"/>
                  </w:tcMar>
                  <w:vAlign w:val="center"/>
                </w:tcPr>
                <w:p w14:paraId="19209741">
                  <w:pPr>
                    <w:widowControl/>
                    <w:jc w:val="center"/>
                    <w:textAlignment w:val="center"/>
                    <w:rPr>
                      <w:rFonts w:hint="default" w:ascii="Times New Roman" w:hAnsi="Times New Roman" w:cs="Times New Roman"/>
                      <w:b/>
                      <w:color w:val="000000"/>
                      <w:kern w:val="0"/>
                      <w:sz w:val="21"/>
                      <w:szCs w:val="21"/>
                      <w:lang w:bidi="ar"/>
                    </w:rPr>
                  </w:pPr>
                  <w:r>
                    <w:rPr>
                      <w:rFonts w:hint="default" w:ascii="Times New Roman" w:hAnsi="Times New Roman" w:cs="Times New Roman"/>
                      <w:b/>
                      <w:color w:val="000000"/>
                      <w:kern w:val="0"/>
                      <w:sz w:val="21"/>
                      <w:szCs w:val="21"/>
                      <w:lang w:bidi="ar"/>
                    </w:rPr>
                    <w:t>频率</w:t>
                  </w:r>
                </w:p>
              </w:tc>
              <w:tc>
                <w:tcPr>
                  <w:tcW w:w="1615" w:type="pct"/>
                  <w:tcBorders>
                    <w:tl2br w:val="nil"/>
                    <w:tr2bl w:val="nil"/>
                  </w:tcBorders>
                  <w:noWrap w:val="0"/>
                  <w:tcMar>
                    <w:top w:w="15" w:type="dxa"/>
                    <w:left w:w="15" w:type="dxa"/>
                    <w:right w:w="15" w:type="dxa"/>
                  </w:tcMar>
                  <w:vAlign w:val="center"/>
                </w:tcPr>
                <w:p w14:paraId="177C0343">
                  <w:pPr>
                    <w:widowControl/>
                    <w:jc w:val="center"/>
                    <w:textAlignment w:val="center"/>
                    <w:rPr>
                      <w:rFonts w:hint="default" w:ascii="Times New Roman" w:hAnsi="Times New Roman" w:cs="Times New Roman"/>
                      <w:b/>
                      <w:color w:val="000000"/>
                      <w:kern w:val="0"/>
                      <w:sz w:val="21"/>
                      <w:szCs w:val="21"/>
                      <w:lang w:bidi="ar"/>
                    </w:rPr>
                  </w:pPr>
                  <w:r>
                    <w:rPr>
                      <w:rFonts w:hint="default" w:ascii="Times New Roman" w:hAnsi="Times New Roman" w:cs="Times New Roman"/>
                      <w:b/>
                      <w:color w:val="000000"/>
                      <w:kern w:val="0"/>
                      <w:sz w:val="21"/>
                      <w:szCs w:val="21"/>
                      <w:lang w:bidi="ar"/>
                    </w:rPr>
                    <w:t>执行标准</w:t>
                  </w:r>
                </w:p>
              </w:tc>
            </w:tr>
            <w:tr w14:paraId="586C4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367" w:type="pct"/>
                  <w:vMerge w:val="restart"/>
                  <w:tcBorders>
                    <w:tl2br w:val="nil"/>
                    <w:tr2bl w:val="nil"/>
                  </w:tcBorders>
                  <w:noWrap w:val="0"/>
                  <w:tcMar>
                    <w:top w:w="15" w:type="dxa"/>
                    <w:left w:w="15" w:type="dxa"/>
                    <w:right w:w="15" w:type="dxa"/>
                  </w:tcMar>
                  <w:vAlign w:val="center"/>
                </w:tcPr>
                <w:p w14:paraId="370A40C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废气</w:t>
                  </w:r>
                </w:p>
              </w:tc>
              <w:tc>
                <w:tcPr>
                  <w:tcW w:w="1242" w:type="pct"/>
                  <w:vMerge w:val="restart"/>
                  <w:tcBorders>
                    <w:tl2br w:val="nil"/>
                    <w:tr2bl w:val="nil"/>
                  </w:tcBorders>
                  <w:noWrap w:val="0"/>
                  <w:tcMar>
                    <w:top w:w="15" w:type="dxa"/>
                    <w:left w:w="15" w:type="dxa"/>
                    <w:right w:w="15" w:type="dxa"/>
                  </w:tcMar>
                  <w:vAlign w:val="center"/>
                </w:tcPr>
                <w:p w14:paraId="2BED5DCE">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铸造生产线废气</w:t>
                  </w:r>
                  <w:r>
                    <w:rPr>
                      <w:rFonts w:hint="default" w:ascii="Times New Roman" w:hAnsi="Times New Roman" w:cs="Times New Roman"/>
                      <w:color w:val="000000"/>
                      <w:sz w:val="21"/>
                      <w:szCs w:val="21"/>
                    </w:rPr>
                    <w:t>排放口（DA001）</w:t>
                  </w:r>
                </w:p>
              </w:tc>
              <w:tc>
                <w:tcPr>
                  <w:tcW w:w="979" w:type="pct"/>
                  <w:tcBorders>
                    <w:tl2br w:val="nil"/>
                    <w:tr2bl w:val="nil"/>
                  </w:tcBorders>
                  <w:noWrap w:val="0"/>
                  <w:tcMar>
                    <w:top w:w="15" w:type="dxa"/>
                    <w:left w:w="15" w:type="dxa"/>
                    <w:right w:w="15" w:type="dxa"/>
                  </w:tcMar>
                  <w:vAlign w:val="center"/>
                </w:tcPr>
                <w:p w14:paraId="5834A693">
                  <w:pPr>
                    <w:wordWrap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lang w:eastAsia="zh-CN"/>
                    </w:rPr>
                    <w:t>颗粒物</w:t>
                  </w:r>
                </w:p>
              </w:tc>
              <w:tc>
                <w:tcPr>
                  <w:tcW w:w="794" w:type="pct"/>
                  <w:tcBorders>
                    <w:tl2br w:val="nil"/>
                    <w:tr2bl w:val="nil"/>
                  </w:tcBorders>
                  <w:noWrap w:val="0"/>
                  <w:tcMar>
                    <w:top w:w="15" w:type="dxa"/>
                    <w:left w:w="15" w:type="dxa"/>
                    <w:right w:w="15" w:type="dxa"/>
                  </w:tcMar>
                  <w:vAlign w:val="center"/>
                </w:tcPr>
                <w:p w14:paraId="04DC4DBB">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eastAsia="zh-CN" w:bidi="ar"/>
                    </w:rPr>
                    <w:t>半</w:t>
                  </w:r>
                  <w:r>
                    <w:rPr>
                      <w:rFonts w:hint="default" w:ascii="Times New Roman" w:hAnsi="Times New Roman" w:cs="Times New Roman"/>
                      <w:bCs/>
                      <w:color w:val="000000"/>
                      <w:kern w:val="0"/>
                      <w:sz w:val="21"/>
                      <w:szCs w:val="21"/>
                      <w:lang w:bidi="ar"/>
                    </w:rPr>
                    <w:t>年</w:t>
                  </w:r>
                </w:p>
              </w:tc>
              <w:tc>
                <w:tcPr>
                  <w:tcW w:w="1615" w:type="pct"/>
                  <w:vMerge w:val="restart"/>
                  <w:tcBorders>
                    <w:tl2br w:val="nil"/>
                    <w:tr2bl w:val="nil"/>
                  </w:tcBorders>
                  <w:noWrap w:val="0"/>
                  <w:tcMar>
                    <w:top w:w="15" w:type="dxa"/>
                    <w:left w:w="15" w:type="dxa"/>
                    <w:right w:w="15" w:type="dxa"/>
                  </w:tcMar>
                  <w:vAlign w:val="center"/>
                </w:tcPr>
                <w:p w14:paraId="23E11D39">
                  <w:pPr>
                    <w:widowControl/>
                    <w:jc w:val="center"/>
                    <w:textAlignment w:val="center"/>
                    <w:rPr>
                      <w:rFonts w:hint="default" w:ascii="Times New Roman" w:hAnsi="Times New Roman" w:eastAsia="宋体" w:cs="Times New Roman"/>
                      <w:b/>
                      <w:color w:val="000000"/>
                      <w:kern w:val="0"/>
                      <w:sz w:val="21"/>
                      <w:szCs w:val="21"/>
                      <w:lang w:eastAsia="zh-CN" w:bidi="ar"/>
                    </w:rPr>
                  </w:pPr>
                  <w:r>
                    <w:rPr>
                      <w:rFonts w:hint="default" w:ascii="Times New Roman" w:hAnsi="Times New Roman" w:cs="Times New Roman"/>
                      <w:color w:val="auto"/>
                      <w:kern w:val="0"/>
                      <w:sz w:val="21"/>
                      <w:szCs w:val="21"/>
                      <w:lang w:val="en-US" w:eastAsia="zh-CN"/>
                    </w:rPr>
                    <w:t>《铸造工业大气污染物排放标准》（GB39726-2020）和《</w:t>
                  </w:r>
                  <w:r>
                    <w:rPr>
                      <w:rFonts w:hint="default" w:ascii="Times New Roman" w:hAnsi="Times New Roman" w:eastAsia="宋体" w:cs="Times New Roman"/>
                      <w:color w:val="auto"/>
                      <w:kern w:val="0"/>
                      <w:sz w:val="21"/>
                      <w:szCs w:val="21"/>
                      <w:lang w:val="en-US" w:eastAsia="zh-CN"/>
                    </w:rPr>
                    <w:t>大气污染物综合排放标准</w:t>
                  </w:r>
                  <w:r>
                    <w:rPr>
                      <w:rFonts w:hint="default" w:ascii="Times New Roman" w:hAnsi="Times New Roman" w:cs="Times New Roman"/>
                      <w:color w:val="auto"/>
                      <w:kern w:val="0"/>
                      <w:sz w:val="21"/>
                      <w:szCs w:val="21"/>
                      <w:lang w:val="en-US" w:eastAsia="zh-CN"/>
                    </w:rPr>
                    <w:t>》（GB 16297-1996）</w:t>
                  </w:r>
                  <w:r>
                    <w:rPr>
                      <w:rFonts w:hint="default" w:ascii="Times New Roman" w:hAnsi="Times New Roman" w:cs="Times New Roman"/>
                      <w:color w:val="000000"/>
                      <w:sz w:val="21"/>
                      <w:szCs w:val="21"/>
                      <w:lang w:eastAsia="zh-CN"/>
                    </w:rPr>
                    <w:t>浓度限制要求</w:t>
                  </w:r>
                </w:p>
              </w:tc>
            </w:tr>
            <w:tr w14:paraId="760A77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367" w:type="pct"/>
                  <w:vMerge w:val="continue"/>
                  <w:tcBorders>
                    <w:tl2br w:val="nil"/>
                    <w:tr2bl w:val="nil"/>
                  </w:tcBorders>
                  <w:noWrap w:val="0"/>
                  <w:tcMar>
                    <w:top w:w="15" w:type="dxa"/>
                    <w:left w:w="15" w:type="dxa"/>
                    <w:right w:w="15" w:type="dxa"/>
                  </w:tcMar>
                  <w:vAlign w:val="center"/>
                </w:tcPr>
                <w:p w14:paraId="6D075872">
                  <w:pPr>
                    <w:jc w:val="center"/>
                    <w:rPr>
                      <w:rFonts w:hint="default" w:ascii="Times New Roman" w:hAnsi="Times New Roman" w:cs="Times New Roman"/>
                      <w:color w:val="000000"/>
                      <w:sz w:val="21"/>
                      <w:szCs w:val="21"/>
                    </w:rPr>
                  </w:pPr>
                </w:p>
              </w:tc>
              <w:tc>
                <w:tcPr>
                  <w:tcW w:w="1242" w:type="pct"/>
                  <w:vMerge w:val="continue"/>
                  <w:tcBorders>
                    <w:tl2br w:val="nil"/>
                    <w:tr2bl w:val="nil"/>
                  </w:tcBorders>
                  <w:noWrap w:val="0"/>
                  <w:tcMar>
                    <w:top w:w="15" w:type="dxa"/>
                    <w:left w:w="15" w:type="dxa"/>
                    <w:right w:w="15" w:type="dxa"/>
                  </w:tcMar>
                  <w:vAlign w:val="center"/>
                </w:tcPr>
                <w:p w14:paraId="00B953F6">
                  <w:pPr>
                    <w:jc w:val="center"/>
                    <w:rPr>
                      <w:rFonts w:hint="default" w:ascii="Times New Roman" w:hAnsi="Times New Roman" w:cs="Times New Roman"/>
                      <w:color w:val="000000"/>
                      <w:sz w:val="21"/>
                      <w:szCs w:val="21"/>
                      <w:lang w:val="en-US" w:eastAsia="zh-CN"/>
                    </w:rPr>
                  </w:pPr>
                </w:p>
              </w:tc>
              <w:tc>
                <w:tcPr>
                  <w:tcW w:w="979" w:type="pct"/>
                  <w:tcBorders>
                    <w:tl2br w:val="nil"/>
                    <w:tr2bl w:val="nil"/>
                  </w:tcBorders>
                  <w:noWrap w:val="0"/>
                  <w:tcMar>
                    <w:top w:w="15" w:type="dxa"/>
                    <w:left w:w="15" w:type="dxa"/>
                    <w:right w:w="15" w:type="dxa"/>
                  </w:tcMar>
                  <w:vAlign w:val="center"/>
                </w:tcPr>
                <w:p w14:paraId="49A9C54B">
                  <w:pPr>
                    <w:wordWrap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lang w:eastAsia="zh-CN"/>
                    </w:rPr>
                    <w:t>铅及其化合物</w:t>
                  </w:r>
                </w:p>
              </w:tc>
              <w:tc>
                <w:tcPr>
                  <w:tcW w:w="794" w:type="pct"/>
                  <w:tcBorders>
                    <w:tl2br w:val="nil"/>
                    <w:tr2bl w:val="nil"/>
                  </w:tcBorders>
                  <w:noWrap w:val="0"/>
                  <w:tcMar>
                    <w:top w:w="15" w:type="dxa"/>
                    <w:left w:w="15" w:type="dxa"/>
                    <w:right w:w="15" w:type="dxa"/>
                  </w:tcMar>
                  <w:vAlign w:val="center"/>
                </w:tcPr>
                <w:p w14:paraId="1195C400">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eastAsia="zh-CN" w:bidi="ar"/>
                    </w:rPr>
                    <w:t>半</w:t>
                  </w:r>
                  <w:r>
                    <w:rPr>
                      <w:rFonts w:hint="default" w:ascii="Times New Roman" w:hAnsi="Times New Roman" w:cs="Times New Roman"/>
                      <w:bCs/>
                      <w:color w:val="000000"/>
                      <w:kern w:val="0"/>
                      <w:sz w:val="21"/>
                      <w:szCs w:val="21"/>
                      <w:lang w:bidi="ar"/>
                    </w:rPr>
                    <w:t>年</w:t>
                  </w:r>
                </w:p>
              </w:tc>
              <w:tc>
                <w:tcPr>
                  <w:tcW w:w="1615" w:type="pct"/>
                  <w:vMerge w:val="continue"/>
                  <w:tcBorders>
                    <w:tl2br w:val="nil"/>
                    <w:tr2bl w:val="nil"/>
                  </w:tcBorders>
                  <w:noWrap w:val="0"/>
                  <w:tcMar>
                    <w:top w:w="15" w:type="dxa"/>
                    <w:left w:w="15" w:type="dxa"/>
                    <w:right w:w="15" w:type="dxa"/>
                  </w:tcMar>
                  <w:vAlign w:val="center"/>
                </w:tcPr>
                <w:p w14:paraId="7598FCFB">
                  <w:pPr>
                    <w:widowControl/>
                    <w:jc w:val="center"/>
                    <w:textAlignment w:val="center"/>
                    <w:rPr>
                      <w:rFonts w:hint="default" w:ascii="Times New Roman" w:hAnsi="Times New Roman" w:cs="Times New Roman"/>
                      <w:color w:val="000000"/>
                      <w:sz w:val="21"/>
                      <w:szCs w:val="21"/>
                    </w:rPr>
                  </w:pPr>
                </w:p>
              </w:tc>
            </w:tr>
            <w:tr w14:paraId="2719CF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 w:hRule="atLeast"/>
                <w:jc w:val="center"/>
              </w:trPr>
              <w:tc>
                <w:tcPr>
                  <w:tcW w:w="367" w:type="pct"/>
                  <w:vMerge w:val="continue"/>
                  <w:tcBorders>
                    <w:tl2br w:val="nil"/>
                    <w:tr2bl w:val="nil"/>
                  </w:tcBorders>
                  <w:noWrap w:val="0"/>
                  <w:tcMar>
                    <w:top w:w="15" w:type="dxa"/>
                    <w:left w:w="15" w:type="dxa"/>
                    <w:right w:w="15" w:type="dxa"/>
                  </w:tcMar>
                  <w:vAlign w:val="center"/>
                </w:tcPr>
                <w:p w14:paraId="2523A15C">
                  <w:pPr>
                    <w:jc w:val="center"/>
                    <w:rPr>
                      <w:rFonts w:hint="default" w:ascii="Times New Roman" w:hAnsi="Times New Roman" w:cs="Times New Roman"/>
                      <w:color w:val="000000"/>
                      <w:sz w:val="21"/>
                      <w:szCs w:val="21"/>
                    </w:rPr>
                  </w:pPr>
                </w:p>
              </w:tc>
              <w:tc>
                <w:tcPr>
                  <w:tcW w:w="1242" w:type="pct"/>
                  <w:vMerge w:val="continue"/>
                  <w:tcBorders>
                    <w:tl2br w:val="nil"/>
                    <w:tr2bl w:val="nil"/>
                  </w:tcBorders>
                  <w:noWrap w:val="0"/>
                  <w:tcMar>
                    <w:top w:w="15" w:type="dxa"/>
                    <w:left w:w="15" w:type="dxa"/>
                    <w:right w:w="15" w:type="dxa"/>
                  </w:tcMar>
                  <w:vAlign w:val="center"/>
                </w:tcPr>
                <w:p w14:paraId="3F0D76D7">
                  <w:pPr>
                    <w:jc w:val="center"/>
                    <w:rPr>
                      <w:rFonts w:hint="default" w:ascii="Times New Roman" w:hAnsi="Times New Roman" w:cs="Times New Roman"/>
                      <w:color w:val="000000"/>
                      <w:sz w:val="21"/>
                      <w:szCs w:val="21"/>
                      <w:lang w:val="en-US" w:eastAsia="zh-CN"/>
                    </w:rPr>
                  </w:pPr>
                </w:p>
              </w:tc>
              <w:tc>
                <w:tcPr>
                  <w:tcW w:w="979" w:type="pct"/>
                  <w:tcBorders>
                    <w:tl2br w:val="nil"/>
                    <w:tr2bl w:val="nil"/>
                  </w:tcBorders>
                  <w:noWrap w:val="0"/>
                  <w:tcMar>
                    <w:top w:w="15" w:type="dxa"/>
                    <w:left w:w="15" w:type="dxa"/>
                    <w:right w:w="15" w:type="dxa"/>
                  </w:tcMar>
                  <w:vAlign w:val="center"/>
                </w:tcPr>
                <w:p w14:paraId="69DF0BE2">
                  <w:pPr>
                    <w:wordWrap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lang w:eastAsia="zh-CN"/>
                    </w:rPr>
                    <w:t>锡及其化合物</w:t>
                  </w:r>
                </w:p>
              </w:tc>
              <w:tc>
                <w:tcPr>
                  <w:tcW w:w="794" w:type="pct"/>
                  <w:tcBorders>
                    <w:tl2br w:val="nil"/>
                    <w:tr2bl w:val="nil"/>
                  </w:tcBorders>
                  <w:noWrap w:val="0"/>
                  <w:tcMar>
                    <w:top w:w="15" w:type="dxa"/>
                    <w:left w:w="15" w:type="dxa"/>
                    <w:right w:w="15" w:type="dxa"/>
                  </w:tcMar>
                  <w:vAlign w:val="center"/>
                </w:tcPr>
                <w:p w14:paraId="56D07A0C">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eastAsia="zh-CN" w:bidi="ar"/>
                    </w:rPr>
                    <w:t>半</w:t>
                  </w:r>
                  <w:r>
                    <w:rPr>
                      <w:rFonts w:hint="default" w:ascii="Times New Roman" w:hAnsi="Times New Roman" w:cs="Times New Roman"/>
                      <w:bCs/>
                      <w:color w:val="000000"/>
                      <w:kern w:val="0"/>
                      <w:sz w:val="21"/>
                      <w:szCs w:val="21"/>
                      <w:lang w:bidi="ar"/>
                    </w:rPr>
                    <w:t>年</w:t>
                  </w:r>
                </w:p>
              </w:tc>
              <w:tc>
                <w:tcPr>
                  <w:tcW w:w="1615" w:type="pct"/>
                  <w:vMerge w:val="continue"/>
                  <w:tcBorders>
                    <w:tl2br w:val="nil"/>
                    <w:tr2bl w:val="nil"/>
                  </w:tcBorders>
                  <w:noWrap w:val="0"/>
                  <w:tcMar>
                    <w:top w:w="15" w:type="dxa"/>
                    <w:left w:w="15" w:type="dxa"/>
                    <w:right w:w="15" w:type="dxa"/>
                  </w:tcMar>
                  <w:vAlign w:val="center"/>
                </w:tcPr>
                <w:p w14:paraId="659991C3">
                  <w:pPr>
                    <w:widowControl/>
                    <w:jc w:val="center"/>
                    <w:textAlignment w:val="center"/>
                    <w:rPr>
                      <w:rFonts w:hint="default" w:ascii="Times New Roman" w:hAnsi="Times New Roman" w:cs="Times New Roman"/>
                      <w:color w:val="000000"/>
                      <w:sz w:val="21"/>
                      <w:szCs w:val="21"/>
                    </w:rPr>
                  </w:pPr>
                </w:p>
              </w:tc>
            </w:tr>
            <w:tr w14:paraId="5AA176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367" w:type="pct"/>
                  <w:vMerge w:val="continue"/>
                  <w:tcBorders>
                    <w:tl2br w:val="nil"/>
                    <w:tr2bl w:val="nil"/>
                  </w:tcBorders>
                  <w:noWrap w:val="0"/>
                  <w:tcMar>
                    <w:top w:w="15" w:type="dxa"/>
                    <w:left w:w="15" w:type="dxa"/>
                    <w:right w:w="15" w:type="dxa"/>
                  </w:tcMar>
                  <w:vAlign w:val="center"/>
                </w:tcPr>
                <w:p w14:paraId="666C2817">
                  <w:pPr>
                    <w:widowControl/>
                    <w:jc w:val="center"/>
                    <w:textAlignment w:val="center"/>
                    <w:rPr>
                      <w:rFonts w:hint="default" w:ascii="Times New Roman" w:hAnsi="Times New Roman" w:cs="Times New Roman"/>
                      <w:bCs/>
                      <w:color w:val="000000"/>
                      <w:kern w:val="0"/>
                      <w:sz w:val="21"/>
                      <w:szCs w:val="21"/>
                      <w:lang w:bidi="ar"/>
                    </w:rPr>
                  </w:pPr>
                </w:p>
              </w:tc>
              <w:tc>
                <w:tcPr>
                  <w:tcW w:w="1242" w:type="pct"/>
                  <w:vMerge w:val="restart"/>
                  <w:tcBorders>
                    <w:tl2br w:val="nil"/>
                    <w:tr2bl w:val="nil"/>
                  </w:tcBorders>
                  <w:noWrap w:val="0"/>
                  <w:tcMar>
                    <w:top w:w="15" w:type="dxa"/>
                    <w:left w:w="15" w:type="dxa"/>
                    <w:right w:w="15" w:type="dxa"/>
                  </w:tcMar>
                  <w:vAlign w:val="center"/>
                </w:tcPr>
                <w:p w14:paraId="4B3E0CF8">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lang w:eastAsia="zh-CN"/>
                    </w:rPr>
                    <w:t>颗粒物、</w:t>
                  </w:r>
                  <w:r>
                    <w:rPr>
                      <w:rFonts w:hint="default" w:ascii="Times New Roman" w:hAnsi="Times New Roman" w:cs="Times New Roman"/>
                      <w:sz w:val="21"/>
                      <w:szCs w:val="21"/>
                      <w:lang w:eastAsia="zh-CN"/>
                    </w:rPr>
                    <w:t>铅及其化合物、锡及其化合物在</w:t>
                  </w:r>
                  <w:r>
                    <w:rPr>
                      <w:rFonts w:hint="default" w:ascii="Times New Roman" w:hAnsi="Times New Roman" w:cs="Times New Roman"/>
                      <w:color w:val="000000"/>
                      <w:kern w:val="0"/>
                      <w:sz w:val="21"/>
                      <w:szCs w:val="21"/>
                    </w:rPr>
                    <w:t>厂界上风向一处，下风向3处</w:t>
                  </w:r>
                  <w:r>
                    <w:rPr>
                      <w:rFonts w:hint="default" w:ascii="Times New Roman" w:hAnsi="Times New Roman" w:cs="Times New Roman"/>
                      <w:color w:val="000000"/>
                      <w:kern w:val="0"/>
                      <w:sz w:val="21"/>
                      <w:szCs w:val="21"/>
                      <w:lang w:eastAsia="zh-CN"/>
                    </w:rPr>
                    <w:t>；厂内布</w:t>
                  </w:r>
                  <w:r>
                    <w:rPr>
                      <w:rFonts w:hint="default" w:ascii="Times New Roman" w:hAnsi="Times New Roman" w:cs="Times New Roman"/>
                      <w:color w:val="000000"/>
                      <w:kern w:val="0"/>
                      <w:sz w:val="21"/>
                      <w:szCs w:val="21"/>
                      <w:lang w:val="en-US" w:eastAsia="zh-CN"/>
                    </w:rPr>
                    <w:t>1个颗粒物监测点</w:t>
                  </w:r>
                </w:p>
              </w:tc>
              <w:tc>
                <w:tcPr>
                  <w:tcW w:w="979" w:type="pct"/>
                  <w:tcBorders>
                    <w:tl2br w:val="nil"/>
                    <w:tr2bl w:val="nil"/>
                  </w:tcBorders>
                  <w:noWrap w:val="0"/>
                  <w:tcMar>
                    <w:top w:w="15" w:type="dxa"/>
                    <w:left w:w="15" w:type="dxa"/>
                    <w:right w:w="15" w:type="dxa"/>
                  </w:tcMar>
                  <w:vAlign w:val="center"/>
                </w:tcPr>
                <w:p w14:paraId="7EAC7F3A">
                  <w:pPr>
                    <w:wordWrap w:val="0"/>
                    <w:adjustRightIn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颗粒物（厂界）</w:t>
                  </w:r>
                </w:p>
              </w:tc>
              <w:tc>
                <w:tcPr>
                  <w:tcW w:w="794" w:type="pct"/>
                  <w:tcBorders>
                    <w:tl2br w:val="nil"/>
                    <w:tr2bl w:val="nil"/>
                  </w:tcBorders>
                  <w:noWrap w:val="0"/>
                  <w:tcMar>
                    <w:top w:w="15" w:type="dxa"/>
                    <w:left w:w="15" w:type="dxa"/>
                    <w:right w:w="15" w:type="dxa"/>
                  </w:tcMar>
                  <w:vAlign w:val="center"/>
                </w:tcPr>
                <w:p w14:paraId="494A596A">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bidi="ar"/>
                    </w:rPr>
                    <w:t>每年</w:t>
                  </w:r>
                </w:p>
              </w:tc>
              <w:tc>
                <w:tcPr>
                  <w:tcW w:w="1615" w:type="pct"/>
                  <w:vMerge w:val="continue"/>
                  <w:tcBorders>
                    <w:tl2br w:val="nil"/>
                    <w:tr2bl w:val="nil"/>
                  </w:tcBorders>
                  <w:noWrap w:val="0"/>
                  <w:tcMar>
                    <w:top w:w="15" w:type="dxa"/>
                    <w:left w:w="15" w:type="dxa"/>
                    <w:right w:w="15" w:type="dxa"/>
                  </w:tcMar>
                  <w:vAlign w:val="center"/>
                </w:tcPr>
                <w:p w14:paraId="5609FD1E">
                  <w:pPr>
                    <w:widowControl/>
                    <w:jc w:val="center"/>
                    <w:textAlignment w:val="center"/>
                    <w:rPr>
                      <w:rFonts w:hint="default" w:ascii="Times New Roman" w:hAnsi="Times New Roman" w:cs="Times New Roman"/>
                      <w:bCs/>
                      <w:color w:val="000000"/>
                      <w:kern w:val="0"/>
                      <w:sz w:val="21"/>
                      <w:szCs w:val="21"/>
                      <w:lang w:bidi="ar"/>
                    </w:rPr>
                  </w:pPr>
                </w:p>
              </w:tc>
            </w:tr>
            <w:tr w14:paraId="228790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jc w:val="center"/>
              </w:trPr>
              <w:tc>
                <w:tcPr>
                  <w:tcW w:w="367" w:type="pct"/>
                  <w:vMerge w:val="continue"/>
                  <w:tcBorders>
                    <w:tl2br w:val="nil"/>
                    <w:tr2bl w:val="nil"/>
                  </w:tcBorders>
                  <w:noWrap w:val="0"/>
                  <w:tcMar>
                    <w:top w:w="15" w:type="dxa"/>
                    <w:left w:w="15" w:type="dxa"/>
                    <w:right w:w="15" w:type="dxa"/>
                  </w:tcMar>
                  <w:vAlign w:val="center"/>
                </w:tcPr>
                <w:p w14:paraId="508F8AEF">
                  <w:pPr>
                    <w:widowControl/>
                    <w:jc w:val="center"/>
                    <w:textAlignment w:val="center"/>
                    <w:rPr>
                      <w:rFonts w:hint="default" w:ascii="Times New Roman" w:hAnsi="Times New Roman" w:cs="Times New Roman"/>
                      <w:bCs/>
                      <w:color w:val="000000"/>
                      <w:kern w:val="0"/>
                      <w:sz w:val="21"/>
                      <w:szCs w:val="21"/>
                      <w:lang w:bidi="ar"/>
                    </w:rPr>
                  </w:pPr>
                </w:p>
              </w:tc>
              <w:tc>
                <w:tcPr>
                  <w:tcW w:w="1242" w:type="pct"/>
                  <w:vMerge w:val="continue"/>
                  <w:tcBorders>
                    <w:tl2br w:val="nil"/>
                    <w:tr2bl w:val="nil"/>
                  </w:tcBorders>
                  <w:noWrap w:val="0"/>
                  <w:tcMar>
                    <w:top w:w="15" w:type="dxa"/>
                    <w:left w:w="15" w:type="dxa"/>
                    <w:right w:w="15" w:type="dxa"/>
                  </w:tcMar>
                  <w:vAlign w:val="center"/>
                </w:tcPr>
                <w:p w14:paraId="359938CA">
                  <w:pPr>
                    <w:jc w:val="center"/>
                    <w:rPr>
                      <w:rFonts w:hint="default" w:ascii="Times New Roman" w:hAnsi="Times New Roman" w:cs="Times New Roman"/>
                      <w:color w:val="000000"/>
                      <w:kern w:val="0"/>
                      <w:sz w:val="21"/>
                      <w:szCs w:val="21"/>
                    </w:rPr>
                  </w:pPr>
                </w:p>
              </w:tc>
              <w:tc>
                <w:tcPr>
                  <w:tcW w:w="979" w:type="pct"/>
                  <w:tcBorders>
                    <w:tl2br w:val="nil"/>
                    <w:tr2bl w:val="nil"/>
                  </w:tcBorders>
                  <w:noWrap w:val="0"/>
                  <w:tcMar>
                    <w:top w:w="15" w:type="dxa"/>
                    <w:left w:w="15" w:type="dxa"/>
                    <w:right w:w="15" w:type="dxa"/>
                  </w:tcMar>
                  <w:vAlign w:val="center"/>
                </w:tcPr>
                <w:p w14:paraId="1939FBD3">
                  <w:pPr>
                    <w:wordWrap w:val="0"/>
                    <w:adjustRightInd w:val="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颗粒物（厂内）</w:t>
                  </w:r>
                </w:p>
              </w:tc>
              <w:tc>
                <w:tcPr>
                  <w:tcW w:w="794" w:type="pct"/>
                  <w:tcBorders>
                    <w:tl2br w:val="nil"/>
                    <w:tr2bl w:val="nil"/>
                  </w:tcBorders>
                  <w:noWrap w:val="0"/>
                  <w:tcMar>
                    <w:top w:w="15" w:type="dxa"/>
                    <w:left w:w="15" w:type="dxa"/>
                    <w:right w:w="15" w:type="dxa"/>
                  </w:tcMar>
                  <w:vAlign w:val="center"/>
                </w:tcPr>
                <w:p w14:paraId="30DBBBDD">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bidi="ar"/>
                    </w:rPr>
                    <w:t>每年</w:t>
                  </w:r>
                </w:p>
              </w:tc>
              <w:tc>
                <w:tcPr>
                  <w:tcW w:w="1615" w:type="pct"/>
                  <w:vMerge w:val="continue"/>
                  <w:tcBorders>
                    <w:tl2br w:val="nil"/>
                    <w:tr2bl w:val="nil"/>
                  </w:tcBorders>
                  <w:noWrap w:val="0"/>
                  <w:tcMar>
                    <w:top w:w="15" w:type="dxa"/>
                    <w:left w:w="15" w:type="dxa"/>
                    <w:right w:w="15" w:type="dxa"/>
                  </w:tcMar>
                  <w:vAlign w:val="center"/>
                </w:tcPr>
                <w:p w14:paraId="7AB6DAEE">
                  <w:pPr>
                    <w:widowControl/>
                    <w:jc w:val="center"/>
                    <w:textAlignment w:val="center"/>
                    <w:rPr>
                      <w:rFonts w:hint="default" w:ascii="Times New Roman" w:hAnsi="Times New Roman" w:cs="Times New Roman"/>
                      <w:bCs/>
                      <w:color w:val="000000"/>
                      <w:kern w:val="0"/>
                      <w:sz w:val="21"/>
                      <w:szCs w:val="21"/>
                      <w:lang w:bidi="ar"/>
                    </w:rPr>
                  </w:pPr>
                </w:p>
              </w:tc>
            </w:tr>
            <w:tr w14:paraId="0FBF6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2" w:hRule="atLeast"/>
                <w:jc w:val="center"/>
              </w:trPr>
              <w:tc>
                <w:tcPr>
                  <w:tcW w:w="367" w:type="pct"/>
                  <w:vMerge w:val="continue"/>
                  <w:tcBorders>
                    <w:tl2br w:val="nil"/>
                    <w:tr2bl w:val="nil"/>
                  </w:tcBorders>
                  <w:noWrap w:val="0"/>
                  <w:tcMar>
                    <w:top w:w="15" w:type="dxa"/>
                    <w:left w:w="15" w:type="dxa"/>
                    <w:right w:w="15" w:type="dxa"/>
                  </w:tcMar>
                  <w:vAlign w:val="center"/>
                </w:tcPr>
                <w:p w14:paraId="0435B81F">
                  <w:pPr>
                    <w:widowControl/>
                    <w:jc w:val="center"/>
                    <w:textAlignment w:val="center"/>
                    <w:rPr>
                      <w:rFonts w:hint="default" w:ascii="Times New Roman" w:hAnsi="Times New Roman" w:cs="Times New Roman"/>
                      <w:bCs/>
                      <w:color w:val="000000"/>
                      <w:kern w:val="0"/>
                      <w:sz w:val="21"/>
                      <w:szCs w:val="21"/>
                      <w:lang w:bidi="ar"/>
                    </w:rPr>
                  </w:pPr>
                </w:p>
              </w:tc>
              <w:tc>
                <w:tcPr>
                  <w:tcW w:w="1242" w:type="pct"/>
                  <w:vMerge w:val="continue"/>
                  <w:tcBorders>
                    <w:tl2br w:val="nil"/>
                    <w:tr2bl w:val="nil"/>
                  </w:tcBorders>
                  <w:noWrap w:val="0"/>
                  <w:tcMar>
                    <w:top w:w="15" w:type="dxa"/>
                    <w:left w:w="15" w:type="dxa"/>
                    <w:right w:w="15" w:type="dxa"/>
                  </w:tcMar>
                  <w:vAlign w:val="center"/>
                </w:tcPr>
                <w:p w14:paraId="45341366">
                  <w:pPr>
                    <w:jc w:val="center"/>
                    <w:rPr>
                      <w:rFonts w:hint="default" w:ascii="Times New Roman" w:hAnsi="Times New Roman" w:cs="Times New Roman"/>
                      <w:color w:val="000000"/>
                      <w:kern w:val="0"/>
                      <w:sz w:val="21"/>
                      <w:szCs w:val="21"/>
                    </w:rPr>
                  </w:pPr>
                </w:p>
              </w:tc>
              <w:tc>
                <w:tcPr>
                  <w:tcW w:w="979" w:type="pct"/>
                  <w:tcBorders>
                    <w:tl2br w:val="nil"/>
                    <w:tr2bl w:val="nil"/>
                  </w:tcBorders>
                  <w:noWrap w:val="0"/>
                  <w:tcMar>
                    <w:top w:w="15" w:type="dxa"/>
                    <w:left w:w="15" w:type="dxa"/>
                    <w:right w:w="15" w:type="dxa"/>
                  </w:tcMar>
                  <w:vAlign w:val="center"/>
                </w:tcPr>
                <w:p w14:paraId="736F9DC1">
                  <w:pPr>
                    <w:wordWrap w:val="0"/>
                    <w:adjustRightInd w:val="0"/>
                    <w:jc w:val="center"/>
                    <w:rPr>
                      <w:rFonts w:hint="default" w:ascii="Times New Roman" w:hAnsi="Times New Roman" w:cs="Times New Roman"/>
                      <w:color w:val="000000"/>
                      <w:sz w:val="21"/>
                      <w:szCs w:val="21"/>
                    </w:rPr>
                  </w:pPr>
                  <w:r>
                    <w:rPr>
                      <w:rFonts w:hint="default" w:ascii="Times New Roman" w:hAnsi="Times New Roman" w:cs="Times New Roman"/>
                      <w:sz w:val="21"/>
                      <w:szCs w:val="21"/>
                      <w:lang w:eastAsia="zh-CN"/>
                    </w:rPr>
                    <w:t>铅及其化合物（厂界）</w:t>
                  </w:r>
                </w:p>
              </w:tc>
              <w:tc>
                <w:tcPr>
                  <w:tcW w:w="794" w:type="pct"/>
                  <w:tcBorders>
                    <w:tl2br w:val="nil"/>
                    <w:tr2bl w:val="nil"/>
                  </w:tcBorders>
                  <w:noWrap w:val="0"/>
                  <w:tcMar>
                    <w:top w:w="15" w:type="dxa"/>
                    <w:left w:w="15" w:type="dxa"/>
                    <w:right w:w="15" w:type="dxa"/>
                  </w:tcMar>
                  <w:vAlign w:val="center"/>
                </w:tcPr>
                <w:p w14:paraId="5079D57D">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bidi="ar"/>
                    </w:rPr>
                    <w:t>每年</w:t>
                  </w:r>
                </w:p>
              </w:tc>
              <w:tc>
                <w:tcPr>
                  <w:tcW w:w="1615" w:type="pct"/>
                  <w:vMerge w:val="continue"/>
                  <w:tcBorders>
                    <w:tl2br w:val="nil"/>
                    <w:tr2bl w:val="nil"/>
                  </w:tcBorders>
                  <w:noWrap w:val="0"/>
                  <w:tcMar>
                    <w:top w:w="15" w:type="dxa"/>
                    <w:left w:w="15" w:type="dxa"/>
                    <w:right w:w="15" w:type="dxa"/>
                  </w:tcMar>
                  <w:vAlign w:val="center"/>
                </w:tcPr>
                <w:p w14:paraId="6DF67BAF">
                  <w:pPr>
                    <w:widowControl/>
                    <w:jc w:val="center"/>
                    <w:textAlignment w:val="center"/>
                    <w:rPr>
                      <w:rFonts w:hint="default" w:ascii="Times New Roman" w:hAnsi="Times New Roman" w:cs="Times New Roman"/>
                      <w:bCs/>
                      <w:color w:val="000000"/>
                      <w:kern w:val="0"/>
                      <w:sz w:val="21"/>
                      <w:szCs w:val="21"/>
                      <w:lang w:bidi="ar"/>
                    </w:rPr>
                  </w:pPr>
                </w:p>
              </w:tc>
            </w:tr>
            <w:tr w14:paraId="11CC3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 w:hRule="atLeast"/>
                <w:jc w:val="center"/>
              </w:trPr>
              <w:tc>
                <w:tcPr>
                  <w:tcW w:w="367" w:type="pct"/>
                  <w:vMerge w:val="continue"/>
                  <w:tcBorders>
                    <w:tl2br w:val="nil"/>
                    <w:tr2bl w:val="nil"/>
                  </w:tcBorders>
                  <w:noWrap w:val="0"/>
                  <w:tcMar>
                    <w:top w:w="15" w:type="dxa"/>
                    <w:left w:w="15" w:type="dxa"/>
                    <w:right w:w="15" w:type="dxa"/>
                  </w:tcMar>
                  <w:vAlign w:val="center"/>
                </w:tcPr>
                <w:p w14:paraId="554929AA">
                  <w:pPr>
                    <w:widowControl/>
                    <w:jc w:val="center"/>
                    <w:textAlignment w:val="center"/>
                    <w:rPr>
                      <w:rFonts w:hint="default" w:ascii="Times New Roman" w:hAnsi="Times New Roman" w:cs="Times New Roman"/>
                      <w:bCs/>
                      <w:color w:val="000000"/>
                      <w:kern w:val="0"/>
                      <w:sz w:val="21"/>
                      <w:szCs w:val="21"/>
                      <w:lang w:bidi="ar"/>
                    </w:rPr>
                  </w:pPr>
                </w:p>
              </w:tc>
              <w:tc>
                <w:tcPr>
                  <w:tcW w:w="1242" w:type="pct"/>
                  <w:vMerge w:val="continue"/>
                  <w:tcBorders>
                    <w:tl2br w:val="nil"/>
                    <w:tr2bl w:val="nil"/>
                  </w:tcBorders>
                  <w:noWrap w:val="0"/>
                  <w:tcMar>
                    <w:top w:w="15" w:type="dxa"/>
                    <w:left w:w="15" w:type="dxa"/>
                    <w:right w:w="15" w:type="dxa"/>
                  </w:tcMar>
                  <w:vAlign w:val="center"/>
                </w:tcPr>
                <w:p w14:paraId="20C22A0D">
                  <w:pPr>
                    <w:jc w:val="center"/>
                    <w:rPr>
                      <w:rFonts w:hint="default" w:ascii="Times New Roman" w:hAnsi="Times New Roman" w:cs="Times New Roman"/>
                      <w:color w:val="000000"/>
                      <w:kern w:val="0"/>
                      <w:sz w:val="21"/>
                      <w:szCs w:val="21"/>
                    </w:rPr>
                  </w:pPr>
                </w:p>
              </w:tc>
              <w:tc>
                <w:tcPr>
                  <w:tcW w:w="979" w:type="pct"/>
                  <w:tcBorders>
                    <w:tl2br w:val="nil"/>
                    <w:tr2bl w:val="nil"/>
                  </w:tcBorders>
                  <w:noWrap w:val="0"/>
                  <w:tcMar>
                    <w:top w:w="15" w:type="dxa"/>
                    <w:left w:w="15" w:type="dxa"/>
                    <w:right w:w="15" w:type="dxa"/>
                  </w:tcMar>
                  <w:vAlign w:val="center"/>
                </w:tcPr>
                <w:p w14:paraId="6BC990A8">
                  <w:pPr>
                    <w:wordWrap w:val="0"/>
                    <w:adjustRightIn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lang w:eastAsia="zh-CN"/>
                    </w:rPr>
                    <w:t>锡及其化合物</w:t>
                  </w:r>
                </w:p>
              </w:tc>
              <w:tc>
                <w:tcPr>
                  <w:tcW w:w="794" w:type="pct"/>
                  <w:tcBorders>
                    <w:tl2br w:val="nil"/>
                    <w:tr2bl w:val="nil"/>
                  </w:tcBorders>
                  <w:noWrap w:val="0"/>
                  <w:tcMar>
                    <w:top w:w="15" w:type="dxa"/>
                    <w:left w:w="15" w:type="dxa"/>
                    <w:right w:w="15" w:type="dxa"/>
                  </w:tcMar>
                  <w:vAlign w:val="center"/>
                </w:tcPr>
                <w:p w14:paraId="5EDFAA35">
                  <w:pPr>
                    <w:widowControl/>
                    <w:jc w:val="center"/>
                    <w:textAlignment w:val="center"/>
                    <w:rPr>
                      <w:rFonts w:hint="default" w:ascii="Times New Roman" w:hAnsi="Times New Roman" w:eastAsia="宋体" w:cs="Times New Roman"/>
                      <w:bCs/>
                      <w:color w:val="000000"/>
                      <w:kern w:val="0"/>
                      <w:sz w:val="21"/>
                      <w:szCs w:val="21"/>
                      <w:lang w:val="en-US" w:eastAsia="zh-CN" w:bidi="ar"/>
                    </w:rPr>
                  </w:pPr>
                  <w:r>
                    <w:rPr>
                      <w:rFonts w:hint="default" w:ascii="Times New Roman" w:hAnsi="Times New Roman" w:cs="Times New Roman"/>
                      <w:bCs/>
                      <w:color w:val="000000"/>
                      <w:kern w:val="0"/>
                      <w:sz w:val="21"/>
                      <w:szCs w:val="21"/>
                      <w:lang w:bidi="ar"/>
                    </w:rPr>
                    <w:t>1次</w:t>
                  </w:r>
                  <w:r>
                    <w:rPr>
                      <w:rFonts w:hint="default" w:ascii="Times New Roman" w:hAnsi="Times New Roman" w:cs="Times New Roman"/>
                      <w:bCs/>
                      <w:color w:val="000000"/>
                      <w:kern w:val="0"/>
                      <w:sz w:val="21"/>
                      <w:szCs w:val="21"/>
                      <w:lang w:val="en-US" w:eastAsia="zh-CN" w:bidi="ar"/>
                    </w:rPr>
                    <w:t>/</w:t>
                  </w:r>
                  <w:r>
                    <w:rPr>
                      <w:rFonts w:hint="default" w:ascii="Times New Roman" w:hAnsi="Times New Roman" w:cs="Times New Roman"/>
                      <w:bCs/>
                      <w:color w:val="000000"/>
                      <w:kern w:val="0"/>
                      <w:sz w:val="21"/>
                      <w:szCs w:val="21"/>
                      <w:lang w:eastAsia="zh-CN" w:bidi="ar"/>
                    </w:rPr>
                    <w:t>半</w:t>
                  </w:r>
                  <w:r>
                    <w:rPr>
                      <w:rFonts w:hint="default" w:ascii="Times New Roman" w:hAnsi="Times New Roman" w:cs="Times New Roman"/>
                      <w:bCs/>
                      <w:color w:val="000000"/>
                      <w:kern w:val="0"/>
                      <w:sz w:val="21"/>
                      <w:szCs w:val="21"/>
                      <w:lang w:bidi="ar"/>
                    </w:rPr>
                    <w:t>年</w:t>
                  </w:r>
                </w:p>
              </w:tc>
              <w:tc>
                <w:tcPr>
                  <w:tcW w:w="1615" w:type="pct"/>
                  <w:vMerge w:val="continue"/>
                  <w:tcBorders>
                    <w:tl2br w:val="nil"/>
                    <w:tr2bl w:val="nil"/>
                  </w:tcBorders>
                  <w:noWrap w:val="0"/>
                  <w:tcMar>
                    <w:top w:w="15" w:type="dxa"/>
                    <w:left w:w="15" w:type="dxa"/>
                    <w:right w:w="15" w:type="dxa"/>
                  </w:tcMar>
                  <w:vAlign w:val="center"/>
                </w:tcPr>
                <w:p w14:paraId="0C2D46E2">
                  <w:pPr>
                    <w:widowControl/>
                    <w:jc w:val="center"/>
                    <w:textAlignment w:val="center"/>
                    <w:rPr>
                      <w:rFonts w:hint="default" w:ascii="Times New Roman" w:hAnsi="Times New Roman" w:cs="Times New Roman"/>
                      <w:bCs/>
                      <w:color w:val="000000"/>
                      <w:kern w:val="0"/>
                      <w:sz w:val="21"/>
                      <w:szCs w:val="21"/>
                      <w:lang w:bidi="ar"/>
                    </w:rPr>
                  </w:pPr>
                </w:p>
              </w:tc>
            </w:tr>
            <w:tr w14:paraId="447D3B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 w:hRule="atLeast"/>
                <w:jc w:val="center"/>
              </w:trPr>
              <w:tc>
                <w:tcPr>
                  <w:tcW w:w="367" w:type="pct"/>
                  <w:tcBorders>
                    <w:tl2br w:val="nil"/>
                    <w:tr2bl w:val="nil"/>
                  </w:tcBorders>
                  <w:noWrap w:val="0"/>
                  <w:tcMar>
                    <w:top w:w="15" w:type="dxa"/>
                    <w:left w:w="15" w:type="dxa"/>
                    <w:right w:w="15" w:type="dxa"/>
                  </w:tcMar>
                  <w:vAlign w:val="center"/>
                </w:tcPr>
                <w:p w14:paraId="25468C34">
                  <w:pPr>
                    <w:widowControl/>
                    <w:jc w:val="center"/>
                    <w:textAlignment w:val="center"/>
                    <w:rPr>
                      <w:rFonts w:hint="eastAsia" w:ascii="Times New Roman" w:hAnsi="Times New Roman" w:eastAsia="宋体" w:cs="Times New Roman"/>
                      <w:bCs/>
                      <w:color w:val="000000"/>
                      <w:kern w:val="0"/>
                      <w:sz w:val="21"/>
                      <w:szCs w:val="21"/>
                      <w:lang w:val="en-US" w:eastAsia="zh-CN" w:bidi="ar"/>
                    </w:rPr>
                  </w:pPr>
                  <w:r>
                    <w:rPr>
                      <w:rFonts w:hint="eastAsia" w:ascii="Times New Roman" w:hAnsi="Times New Roman" w:cs="Times New Roman"/>
                      <w:bCs/>
                      <w:color w:val="000000"/>
                      <w:kern w:val="0"/>
                      <w:sz w:val="21"/>
                      <w:szCs w:val="21"/>
                      <w:lang w:val="en-US" w:eastAsia="zh-CN" w:bidi="ar"/>
                    </w:rPr>
                    <w:t>废水</w:t>
                  </w:r>
                </w:p>
              </w:tc>
              <w:tc>
                <w:tcPr>
                  <w:tcW w:w="1242" w:type="pct"/>
                  <w:tcBorders>
                    <w:tl2br w:val="nil"/>
                    <w:tr2bl w:val="nil"/>
                  </w:tcBorders>
                  <w:noWrap w:val="0"/>
                  <w:tcMar>
                    <w:top w:w="15" w:type="dxa"/>
                    <w:left w:w="15" w:type="dxa"/>
                    <w:right w:w="15" w:type="dxa"/>
                  </w:tcMar>
                  <w:vAlign w:val="center"/>
                </w:tcPr>
                <w:p w14:paraId="11D67EC7">
                  <w:pPr>
                    <w:widowControl/>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bCs/>
                      <w:color w:val="000000"/>
                      <w:kern w:val="0"/>
                      <w:sz w:val="21"/>
                      <w:szCs w:val="21"/>
                      <w:lang w:eastAsia="zh-CN" w:bidi="ar"/>
                    </w:rPr>
                    <w:t>厂区废水排口（</w:t>
                  </w:r>
                  <w:r>
                    <w:rPr>
                      <w:rFonts w:hint="eastAsia" w:ascii="Times New Roman" w:hAnsi="Times New Roman" w:eastAsia="宋体" w:cs="Times New Roman"/>
                      <w:bCs/>
                      <w:color w:val="000000"/>
                      <w:kern w:val="0"/>
                      <w:sz w:val="21"/>
                      <w:szCs w:val="21"/>
                      <w:lang w:val="en-US" w:eastAsia="zh-CN" w:bidi="ar"/>
                    </w:rPr>
                    <w:t>DW</w:t>
                  </w:r>
                  <w:r>
                    <w:rPr>
                      <w:rFonts w:hint="default" w:ascii="Times New Roman" w:hAnsi="Times New Roman" w:eastAsia="宋体" w:cs="Times New Roman"/>
                      <w:bCs/>
                      <w:color w:val="000000"/>
                      <w:kern w:val="0"/>
                      <w:sz w:val="21"/>
                      <w:szCs w:val="21"/>
                      <w:lang w:val="en-US" w:eastAsia="zh-CN" w:bidi="ar"/>
                    </w:rPr>
                    <w:t>001</w:t>
                  </w:r>
                  <w:r>
                    <w:rPr>
                      <w:rFonts w:hint="default" w:ascii="Times New Roman" w:hAnsi="Times New Roman" w:eastAsia="宋体" w:cs="Times New Roman"/>
                      <w:bCs/>
                      <w:color w:val="000000"/>
                      <w:kern w:val="0"/>
                      <w:sz w:val="21"/>
                      <w:szCs w:val="21"/>
                      <w:lang w:eastAsia="zh-CN" w:bidi="ar"/>
                    </w:rPr>
                    <w:t>）</w:t>
                  </w:r>
                </w:p>
              </w:tc>
              <w:tc>
                <w:tcPr>
                  <w:tcW w:w="979" w:type="pct"/>
                  <w:tcBorders>
                    <w:tl2br w:val="nil"/>
                    <w:tr2bl w:val="nil"/>
                  </w:tcBorders>
                  <w:noWrap w:val="0"/>
                  <w:tcMar>
                    <w:top w:w="15" w:type="dxa"/>
                    <w:left w:w="15" w:type="dxa"/>
                    <w:right w:w="15" w:type="dxa"/>
                  </w:tcMar>
                  <w:vAlign w:val="center"/>
                </w:tcPr>
                <w:p w14:paraId="385A901D">
                  <w:pPr>
                    <w:widowControl/>
                    <w:jc w:val="center"/>
                    <w:textAlignment w:val="center"/>
                    <w:rPr>
                      <w:rFonts w:hint="default" w:ascii="Times New Roman" w:hAnsi="Times New Roman" w:eastAsia="宋体" w:cs="Times New Roman"/>
                      <w:bCs/>
                      <w:color w:val="000000"/>
                      <w:kern w:val="0"/>
                      <w:sz w:val="21"/>
                      <w:szCs w:val="21"/>
                      <w:lang w:eastAsia="zh-CN" w:bidi="ar"/>
                    </w:rPr>
                  </w:pPr>
                  <w:r>
                    <w:rPr>
                      <w:rFonts w:hint="eastAsia" w:ascii="Times New Roman" w:hAnsi="Times New Roman" w:eastAsia="宋体" w:cs="Times New Roman"/>
                      <w:bCs/>
                      <w:color w:val="000000"/>
                      <w:kern w:val="0"/>
                      <w:sz w:val="21"/>
                      <w:szCs w:val="21"/>
                      <w:lang w:bidi="ar"/>
                    </w:rPr>
                    <w:t>COD、NH3-N、SS</w:t>
                  </w:r>
                  <w:r>
                    <w:rPr>
                      <w:rFonts w:hint="eastAsia" w:ascii="Times New Roman" w:hAnsi="Times New Roman" w:eastAsia="宋体" w:cs="Times New Roman"/>
                      <w:bCs/>
                      <w:color w:val="000000"/>
                      <w:kern w:val="0"/>
                      <w:sz w:val="21"/>
                      <w:szCs w:val="21"/>
                      <w:lang w:val="en-US" w:eastAsia="zh-CN" w:bidi="ar"/>
                    </w:rPr>
                    <w:t>、pH、</w:t>
                  </w:r>
                  <w:r>
                    <w:rPr>
                      <w:rFonts w:hint="default" w:ascii="Times New Roman" w:hAnsi="Times New Roman" w:eastAsia="宋体" w:cs="Times New Roman"/>
                      <w:bCs/>
                      <w:color w:val="000000"/>
                      <w:kern w:val="0"/>
                      <w:sz w:val="21"/>
                      <w:szCs w:val="21"/>
                      <w:lang w:val="en-US" w:eastAsia="zh-CN" w:bidi="ar"/>
                    </w:rPr>
                    <w:t>石油类</w:t>
                  </w:r>
                </w:p>
              </w:tc>
              <w:tc>
                <w:tcPr>
                  <w:tcW w:w="794" w:type="pct"/>
                  <w:tcBorders>
                    <w:tl2br w:val="nil"/>
                    <w:tr2bl w:val="nil"/>
                  </w:tcBorders>
                  <w:noWrap w:val="0"/>
                  <w:tcMar>
                    <w:top w:w="15" w:type="dxa"/>
                    <w:left w:w="15" w:type="dxa"/>
                    <w:right w:w="15" w:type="dxa"/>
                  </w:tcMar>
                  <w:vAlign w:val="center"/>
                </w:tcPr>
                <w:p w14:paraId="63244ACD">
                  <w:pPr>
                    <w:widowControl/>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color w:val="auto"/>
                      <w:kern w:val="0"/>
                      <w:sz w:val="21"/>
                      <w:szCs w:val="21"/>
                      <w:lang w:val="en-US" w:eastAsia="zh-CN"/>
                    </w:rPr>
                    <w:t>1次/</w:t>
                  </w:r>
                  <w:r>
                    <w:rPr>
                      <w:rFonts w:hint="eastAsia" w:ascii="Times New Roman" w:hAnsi="Times New Roman" w:cs="Times New Roman"/>
                      <w:color w:val="auto"/>
                      <w:kern w:val="0"/>
                      <w:sz w:val="21"/>
                      <w:szCs w:val="21"/>
                      <w:lang w:val="en-US" w:eastAsia="zh-CN"/>
                    </w:rPr>
                    <w:t>年</w:t>
                  </w:r>
                </w:p>
              </w:tc>
              <w:tc>
                <w:tcPr>
                  <w:tcW w:w="1615" w:type="pct"/>
                  <w:tcBorders>
                    <w:tl2br w:val="nil"/>
                    <w:tr2bl w:val="nil"/>
                  </w:tcBorders>
                  <w:noWrap w:val="0"/>
                  <w:tcMar>
                    <w:top w:w="15" w:type="dxa"/>
                    <w:left w:w="15" w:type="dxa"/>
                    <w:right w:w="15" w:type="dxa"/>
                  </w:tcMar>
                  <w:vAlign w:val="center"/>
                </w:tcPr>
                <w:p w14:paraId="1CA35210">
                  <w:pPr>
                    <w:widowControl/>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kern w:val="0"/>
                      <w:sz w:val="21"/>
                      <w:szCs w:val="21"/>
                      <w:lang w:val="zh-CN"/>
                    </w:rPr>
                    <w:t>《污</w:t>
                  </w:r>
                  <w:r>
                    <w:rPr>
                      <w:rFonts w:hint="default" w:ascii="Times New Roman" w:hAnsi="Times New Roman" w:eastAsia="宋体" w:cs="Times New Roman"/>
                      <w:color w:val="auto"/>
                      <w:kern w:val="0"/>
                      <w:sz w:val="21"/>
                      <w:szCs w:val="21"/>
                      <w:lang w:val="zh-CN"/>
                    </w:rPr>
                    <w:t>水综合排放标准》（GB8978-1996）表4中三级标准</w:t>
                  </w:r>
                  <w:r>
                    <w:rPr>
                      <w:rFonts w:hint="default" w:ascii="Times New Roman" w:hAnsi="Times New Roman" w:eastAsia="宋体" w:cs="Times New Roman"/>
                      <w:color w:val="auto"/>
                      <w:kern w:val="0"/>
                      <w:sz w:val="21"/>
                      <w:szCs w:val="21"/>
                      <w:lang w:val="en-US" w:eastAsia="zh-CN"/>
                    </w:rPr>
                    <w:t>及和县经济开发区污水处理厂</w:t>
                  </w:r>
                  <w:r>
                    <w:rPr>
                      <w:rFonts w:hint="default" w:ascii="Times New Roman" w:hAnsi="Times New Roman" w:eastAsia="宋体" w:cs="Times New Roman"/>
                      <w:color w:val="auto"/>
                      <w:kern w:val="0"/>
                      <w:sz w:val="21"/>
                      <w:szCs w:val="21"/>
                    </w:rPr>
                    <w:t>接管标准</w:t>
                  </w:r>
                </w:p>
              </w:tc>
            </w:tr>
            <w:tr w14:paraId="317D75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1" w:hRule="atLeast"/>
                <w:jc w:val="center"/>
              </w:trPr>
              <w:tc>
                <w:tcPr>
                  <w:tcW w:w="367" w:type="pct"/>
                  <w:tcBorders>
                    <w:tl2br w:val="nil"/>
                    <w:tr2bl w:val="nil"/>
                  </w:tcBorders>
                  <w:noWrap w:val="0"/>
                  <w:tcMar>
                    <w:top w:w="15" w:type="dxa"/>
                    <w:left w:w="15" w:type="dxa"/>
                    <w:right w:w="15" w:type="dxa"/>
                  </w:tcMar>
                  <w:vAlign w:val="center"/>
                </w:tcPr>
                <w:p w14:paraId="1D314194">
                  <w:pPr>
                    <w:widowControl/>
                    <w:jc w:val="center"/>
                    <w:textAlignment w:val="center"/>
                    <w:rPr>
                      <w:rFonts w:hint="default" w:ascii="Times New Roman" w:hAnsi="Times New Roman" w:cs="Times New Roman"/>
                      <w:bCs/>
                      <w:color w:val="000000"/>
                      <w:kern w:val="0"/>
                      <w:sz w:val="21"/>
                      <w:szCs w:val="21"/>
                      <w:lang w:val="en-US" w:eastAsia="zh-CN" w:bidi="ar"/>
                    </w:rPr>
                  </w:pPr>
                  <w:r>
                    <w:rPr>
                      <w:rFonts w:hint="eastAsia" w:ascii="Times New Roman" w:hAnsi="Times New Roman" w:cs="Times New Roman"/>
                      <w:bCs/>
                      <w:color w:val="000000"/>
                      <w:kern w:val="0"/>
                      <w:sz w:val="21"/>
                      <w:szCs w:val="21"/>
                      <w:lang w:val="en-US" w:eastAsia="zh-CN" w:bidi="ar"/>
                    </w:rPr>
                    <w:t>噪声</w:t>
                  </w:r>
                </w:p>
              </w:tc>
              <w:tc>
                <w:tcPr>
                  <w:tcW w:w="1242" w:type="pct"/>
                  <w:tcBorders>
                    <w:tl2br w:val="nil"/>
                    <w:tr2bl w:val="nil"/>
                  </w:tcBorders>
                  <w:shd w:val="clear" w:color="auto" w:fill="auto"/>
                  <w:noWrap w:val="0"/>
                  <w:tcMar>
                    <w:top w:w="15" w:type="dxa"/>
                    <w:left w:w="15" w:type="dxa"/>
                    <w:right w:w="15" w:type="dxa"/>
                  </w:tcMar>
                  <w:vAlign w:val="center"/>
                </w:tcPr>
                <w:p w14:paraId="548BE43E">
                  <w:pPr>
                    <w:spacing w:line="320" w:lineRule="exact"/>
                    <w:jc w:val="center"/>
                    <w:rPr>
                      <w:rFonts w:hint="default" w:ascii="Times New Roman" w:hAnsi="Times New Roman" w:eastAsia="宋体" w:cs="Times New Roman"/>
                      <w:color w:val="auto"/>
                      <w:spacing w:val="-6"/>
                      <w:kern w:val="2"/>
                      <w:sz w:val="21"/>
                      <w:szCs w:val="21"/>
                      <w:lang w:val="en-US" w:eastAsia="zh-CN" w:bidi="ar-SA"/>
                    </w:rPr>
                  </w:pPr>
                  <w:r>
                    <w:rPr>
                      <w:rStyle w:val="32"/>
                      <w:rFonts w:hint="eastAsia" w:ascii="Times New Roman" w:hAnsi="Times New Roman" w:cs="Times New Roman"/>
                      <w:color w:val="auto"/>
                      <w:sz w:val="21"/>
                      <w:szCs w:val="21"/>
                      <w:lang w:val="en-US" w:eastAsia="zh-CN"/>
                    </w:rPr>
                    <w:t>厂界</w:t>
                  </w:r>
                  <w:r>
                    <w:rPr>
                      <w:rStyle w:val="32"/>
                      <w:rFonts w:hint="default" w:ascii="Times New Roman" w:hAnsi="Times New Roman" w:eastAsia="宋体" w:cs="Times New Roman"/>
                      <w:color w:val="auto"/>
                      <w:sz w:val="21"/>
                      <w:szCs w:val="21"/>
                    </w:rPr>
                    <w:t>四周，东南西北各一个监测点</w:t>
                  </w:r>
                </w:p>
              </w:tc>
              <w:tc>
                <w:tcPr>
                  <w:tcW w:w="979" w:type="pct"/>
                  <w:tcBorders>
                    <w:tl2br w:val="nil"/>
                    <w:tr2bl w:val="nil"/>
                  </w:tcBorders>
                  <w:shd w:val="clear" w:color="auto" w:fill="auto"/>
                  <w:noWrap w:val="0"/>
                  <w:tcMar>
                    <w:top w:w="15" w:type="dxa"/>
                    <w:left w:w="15" w:type="dxa"/>
                    <w:right w:w="15" w:type="dxa"/>
                  </w:tcMar>
                  <w:vAlign w:val="center"/>
                </w:tcPr>
                <w:p w14:paraId="4197D79C">
                  <w:pPr>
                    <w:adjustRightInd w:val="0"/>
                    <w:spacing w:line="320" w:lineRule="exact"/>
                    <w:jc w:val="center"/>
                    <w:rPr>
                      <w:rFonts w:hint="default" w:ascii="Times New Roman" w:hAnsi="Times New Roman" w:eastAsia="宋体" w:cs="Times New Roman"/>
                      <w:bCs/>
                      <w:color w:val="auto"/>
                      <w:spacing w:val="-6"/>
                      <w:kern w:val="2"/>
                      <w:sz w:val="21"/>
                      <w:szCs w:val="21"/>
                      <w:lang w:val="en-US" w:eastAsia="zh-CN" w:bidi="ar-SA"/>
                    </w:rPr>
                  </w:pPr>
                  <w:r>
                    <w:rPr>
                      <w:rFonts w:hint="eastAsia" w:ascii="Times New Roman" w:hAnsi="Times New Roman" w:eastAsia="宋体" w:cs="Times New Roman"/>
                      <w:bCs/>
                      <w:color w:val="auto"/>
                      <w:sz w:val="21"/>
                      <w:szCs w:val="21"/>
                      <w:lang w:val="en-US" w:eastAsia="zh-CN"/>
                    </w:rPr>
                    <w:t>连续等量A声级</w:t>
                  </w:r>
                </w:p>
              </w:tc>
              <w:tc>
                <w:tcPr>
                  <w:tcW w:w="794" w:type="pct"/>
                  <w:tcBorders>
                    <w:tl2br w:val="nil"/>
                    <w:tr2bl w:val="nil"/>
                  </w:tcBorders>
                  <w:shd w:val="clear" w:color="auto" w:fill="auto"/>
                  <w:noWrap w:val="0"/>
                  <w:tcMar>
                    <w:top w:w="15" w:type="dxa"/>
                    <w:left w:w="15" w:type="dxa"/>
                    <w:right w:w="15" w:type="dxa"/>
                  </w:tcMar>
                  <w:vAlign w:val="center"/>
                </w:tcPr>
                <w:p w14:paraId="1BFAEC78">
                  <w:pPr>
                    <w:spacing w:line="360" w:lineRule="exact"/>
                    <w:jc w:val="center"/>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1次/季</w:t>
                  </w:r>
                </w:p>
              </w:tc>
              <w:tc>
                <w:tcPr>
                  <w:tcW w:w="1615" w:type="pct"/>
                  <w:tcBorders>
                    <w:tl2br w:val="nil"/>
                    <w:tr2bl w:val="nil"/>
                  </w:tcBorders>
                  <w:shd w:val="clear" w:color="auto" w:fill="auto"/>
                  <w:noWrap w:val="0"/>
                  <w:tcMar>
                    <w:top w:w="15" w:type="dxa"/>
                    <w:left w:w="15" w:type="dxa"/>
                    <w:right w:w="15" w:type="dxa"/>
                  </w:tcMar>
                  <w:vAlign w:val="center"/>
                </w:tcPr>
                <w:p w14:paraId="10079D12">
                  <w:pPr>
                    <w:spacing w:line="360" w:lineRule="exact"/>
                    <w:ind w:right="-114" w:rightChars="-50"/>
                    <w:jc w:val="center"/>
                    <w:rPr>
                      <w:rFonts w:hint="default" w:ascii="Times New Roman" w:hAnsi="Times New Roman" w:eastAsia="宋体" w:cs="Times New Roman"/>
                      <w:color w:val="auto"/>
                      <w:spacing w:val="-6"/>
                      <w:sz w:val="21"/>
                      <w:szCs w:val="21"/>
                      <w:lang w:val="zh-CN" w:eastAsia="zh-CN" w:bidi="ar-SA"/>
                    </w:rPr>
                  </w:pPr>
                  <w:r>
                    <w:rPr>
                      <w:rFonts w:hint="default" w:ascii="Times New Roman" w:hAnsi="Times New Roman" w:eastAsia="宋体" w:cs="Times New Roman"/>
                      <w:color w:val="auto"/>
                      <w:sz w:val="21"/>
                      <w:szCs w:val="21"/>
                    </w:rPr>
                    <w:t>《工业企业厂界环境噪声排放标准》（GB12348-2008）3类标准要求</w:t>
                  </w:r>
                </w:p>
              </w:tc>
            </w:tr>
          </w:tbl>
          <w:p w14:paraId="1833A774">
            <w:pPr>
              <w:pStyle w:val="2"/>
              <w:rPr>
                <w:rFonts w:hint="default"/>
                <w:lang w:eastAsia="zh-CN"/>
              </w:rPr>
            </w:pPr>
          </w:p>
          <w:p w14:paraId="5A8081B1">
            <w:pPr>
              <w:widowControl w:val="0"/>
              <w:ind w:left="0" w:leftChars="0" w:firstLine="0" w:firstLineChars="0"/>
              <w:jc w:val="center"/>
              <w:rPr>
                <w:rFonts w:hint="default" w:ascii="Times New Roman" w:hAnsi="Times New Roman" w:cs="Times New Roman"/>
                <w:b/>
                <w:bCs/>
                <w:sz w:val="24"/>
                <w:szCs w:val="24"/>
                <w:lang w:eastAsia="zh-CN"/>
              </w:rPr>
            </w:pPr>
          </w:p>
          <w:p w14:paraId="5899A9B4">
            <w:pPr>
              <w:widowControl w:val="0"/>
              <w:ind w:left="0" w:leftChars="0" w:firstLine="0" w:firstLineChars="0"/>
              <w:jc w:val="center"/>
              <w:rPr>
                <w:rFonts w:hint="default" w:ascii="Times New Roman" w:hAnsi="Times New Roman" w:cs="Times New Roman"/>
                <w:b/>
                <w:bCs/>
                <w:sz w:val="24"/>
                <w:szCs w:val="24"/>
                <w:lang w:eastAsia="zh-CN"/>
              </w:rPr>
            </w:pPr>
          </w:p>
          <w:p w14:paraId="50C34562">
            <w:pPr>
              <w:widowControl w:val="0"/>
              <w:ind w:left="0" w:leftChars="0" w:firstLine="0" w:firstLineChars="0"/>
              <w:jc w:val="center"/>
              <w:rPr>
                <w:rFonts w:hint="default" w:ascii="Times New Roman" w:hAnsi="Times New Roman" w:cs="Times New Roman"/>
                <w:b/>
                <w:bCs/>
                <w:sz w:val="24"/>
                <w:szCs w:val="24"/>
                <w:lang w:eastAsia="zh-CN"/>
              </w:rPr>
            </w:pPr>
          </w:p>
          <w:p w14:paraId="6F0551BC">
            <w:pPr>
              <w:pStyle w:val="33"/>
              <w:numPr>
                <w:ilvl w:val="1"/>
                <w:numId w:val="0"/>
              </w:numPr>
              <w:rPr>
                <w:rFonts w:hint="default"/>
                <w:lang w:eastAsia="zh-CN"/>
              </w:rPr>
            </w:pPr>
          </w:p>
          <w:p w14:paraId="16DD941E">
            <w:pPr>
              <w:widowControl w:val="0"/>
              <w:ind w:left="0" w:leftChars="0" w:firstLine="0" w:firstLineChars="0"/>
              <w:jc w:val="center"/>
              <w:rPr>
                <w:rFonts w:hint="default" w:ascii="Times New Roman" w:hAnsi="Times New Roman" w:cs="Times New Roman"/>
                <w:b/>
                <w:bCs/>
                <w:sz w:val="32"/>
                <w:szCs w:val="32"/>
              </w:rPr>
            </w:pPr>
            <w:r>
              <w:rPr>
                <w:rFonts w:hint="default" w:ascii="Times New Roman" w:hAnsi="Times New Roman" w:cs="Times New Roman"/>
                <w:b/>
                <w:bCs/>
                <w:sz w:val="32"/>
                <w:szCs w:val="32"/>
                <w:lang w:eastAsia="zh-CN"/>
              </w:rPr>
              <w:t>十一、</w:t>
            </w:r>
            <w:r>
              <w:rPr>
                <w:rFonts w:hint="default" w:ascii="Times New Roman" w:hAnsi="Times New Roman" w:cs="Times New Roman"/>
                <w:b/>
                <w:bCs/>
                <w:sz w:val="32"/>
                <w:szCs w:val="32"/>
              </w:rPr>
              <w:t>验收监测结论</w:t>
            </w:r>
          </w:p>
          <w:p w14:paraId="559E3B48">
            <w:pPr>
              <w:widowControl w:val="0"/>
              <w:ind w:firstLine="456" w:firstLineChars="200"/>
              <w:jc w:val="both"/>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highlight w:val="none"/>
              </w:rPr>
              <w:t>能够执行</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环评</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和</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三同时</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制度，相关手续齐备；验收监测单位于20</w:t>
            </w:r>
            <w:r>
              <w:rPr>
                <w:rFonts w:hint="default" w:ascii="Times New Roman" w:hAnsi="Times New Roman" w:eastAsia="宋体" w:cs="Times New Roman"/>
                <w:sz w:val="24"/>
                <w:szCs w:val="24"/>
                <w:highlight w:val="none"/>
                <w:lang w:val="en-US" w:eastAsia="zh-CN"/>
              </w:rPr>
              <w:t>2</w:t>
            </w:r>
            <w:r>
              <w:rPr>
                <w:rFonts w:hint="default" w:ascii="Times New Roman" w:hAnsi="Times New Roman" w:cs="Times New Roman"/>
                <w:sz w:val="24"/>
                <w:szCs w:val="24"/>
                <w:highlight w:val="none"/>
                <w:lang w:val="en-US" w:eastAsia="zh-CN"/>
              </w:rPr>
              <w:t>4</w:t>
            </w:r>
            <w:r>
              <w:rPr>
                <w:rFonts w:hint="default" w:ascii="Times New Roman" w:hAnsi="Times New Roman" w:eastAsia="宋体" w:cs="Times New Roman"/>
                <w:sz w:val="24"/>
                <w:szCs w:val="24"/>
                <w:highlight w:val="none"/>
              </w:rPr>
              <w:t>年</w:t>
            </w:r>
            <w:r>
              <w:rPr>
                <w:rFonts w:hint="eastAsia" w:ascii="Times New Roman" w:hAnsi="Times New Roman" w:cs="Times New Roman"/>
                <w:sz w:val="24"/>
                <w:szCs w:val="24"/>
                <w:highlight w:val="none"/>
                <w:lang w:val="en-US" w:eastAsia="zh-CN"/>
              </w:rPr>
              <w:t>7</w:t>
            </w:r>
            <w:r>
              <w:rPr>
                <w:rFonts w:hint="default" w:ascii="Times New Roman" w:hAnsi="Times New Roman" w:eastAsia="宋体" w:cs="Times New Roman"/>
                <w:sz w:val="24"/>
                <w:szCs w:val="24"/>
                <w:highlight w:val="none"/>
              </w:rPr>
              <w:t>月</w:t>
            </w:r>
            <w:r>
              <w:rPr>
                <w:rFonts w:hint="eastAsia" w:ascii="Times New Roman" w:hAnsi="Times New Roman" w:cs="Times New Roman"/>
                <w:sz w:val="24"/>
                <w:szCs w:val="24"/>
                <w:highlight w:val="none"/>
                <w:lang w:val="en-US" w:eastAsia="zh-CN"/>
              </w:rPr>
              <w:t>13</w:t>
            </w:r>
            <w:r>
              <w:rPr>
                <w:rFonts w:hint="default" w:ascii="Times New Roman" w:hAnsi="Times New Roman" w:eastAsia="宋体" w:cs="Times New Roman"/>
                <w:sz w:val="24"/>
                <w:szCs w:val="24"/>
                <w:highlight w:val="none"/>
              </w:rPr>
              <w:t>日~20</w:t>
            </w:r>
            <w:r>
              <w:rPr>
                <w:rFonts w:hint="default" w:ascii="Times New Roman" w:hAnsi="Times New Roman" w:eastAsia="宋体" w:cs="Times New Roman"/>
                <w:sz w:val="24"/>
                <w:szCs w:val="24"/>
                <w:highlight w:val="none"/>
                <w:lang w:val="en-US" w:eastAsia="zh-CN"/>
              </w:rPr>
              <w:t>2</w:t>
            </w:r>
            <w:r>
              <w:rPr>
                <w:rFonts w:hint="default" w:ascii="Times New Roman" w:hAnsi="Times New Roman" w:cs="Times New Roman"/>
                <w:sz w:val="24"/>
                <w:szCs w:val="24"/>
                <w:highlight w:val="none"/>
                <w:lang w:val="en-US" w:eastAsia="zh-CN"/>
              </w:rPr>
              <w:t>4</w:t>
            </w:r>
            <w:r>
              <w:rPr>
                <w:rFonts w:hint="default" w:ascii="Times New Roman" w:hAnsi="Times New Roman" w:eastAsia="宋体" w:cs="Times New Roman"/>
                <w:sz w:val="24"/>
                <w:szCs w:val="24"/>
                <w:highlight w:val="none"/>
              </w:rPr>
              <w:t>年</w:t>
            </w:r>
            <w:r>
              <w:rPr>
                <w:rFonts w:hint="eastAsia" w:ascii="Times New Roman" w:hAnsi="Times New Roman" w:cs="Times New Roman"/>
                <w:sz w:val="24"/>
                <w:szCs w:val="24"/>
                <w:highlight w:val="none"/>
                <w:lang w:val="en-US" w:eastAsia="zh-CN"/>
              </w:rPr>
              <w:t>7</w:t>
            </w:r>
            <w:r>
              <w:rPr>
                <w:rFonts w:hint="default" w:ascii="Times New Roman" w:hAnsi="Times New Roman" w:eastAsia="宋体" w:cs="Times New Roman"/>
                <w:sz w:val="24"/>
                <w:szCs w:val="24"/>
                <w:highlight w:val="none"/>
              </w:rPr>
              <w:t>月</w:t>
            </w:r>
            <w:r>
              <w:rPr>
                <w:rFonts w:hint="eastAsia" w:ascii="Times New Roman" w:hAnsi="Times New Roman" w:cs="Times New Roman"/>
                <w:sz w:val="24"/>
                <w:szCs w:val="24"/>
                <w:highlight w:val="none"/>
                <w:lang w:val="en-US" w:eastAsia="zh-CN"/>
              </w:rPr>
              <w:t>14</w:t>
            </w:r>
            <w:r>
              <w:rPr>
                <w:rFonts w:hint="default" w:ascii="Times New Roman" w:hAnsi="Times New Roman" w:eastAsia="宋体" w:cs="Times New Roman"/>
                <w:sz w:val="24"/>
                <w:szCs w:val="24"/>
                <w:highlight w:val="none"/>
              </w:rPr>
              <w:t>日对本项目进行了项目竣工环境保护验收监测，</w:t>
            </w:r>
            <w:r>
              <w:rPr>
                <w:rFonts w:hint="default" w:ascii="Times New Roman" w:hAnsi="Times New Roman" w:eastAsia="宋体" w:cs="Times New Roman"/>
                <w:sz w:val="24"/>
                <w:szCs w:val="24"/>
                <w:highlight w:val="none"/>
                <w:lang w:eastAsia="zh-CN"/>
              </w:rPr>
              <w:t>在对废气、</w:t>
            </w:r>
            <w:r>
              <w:rPr>
                <w:rFonts w:hint="default" w:ascii="Times New Roman" w:hAnsi="Times New Roman" w:eastAsia="宋体" w:cs="Times New Roman"/>
                <w:sz w:val="24"/>
                <w:szCs w:val="24"/>
                <w:highlight w:val="none"/>
              </w:rPr>
              <w:t>废水</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噪声监测</w:t>
            </w:r>
            <w:r>
              <w:rPr>
                <w:rFonts w:hint="default" w:ascii="Times New Roman" w:hAnsi="Times New Roman" w:eastAsia="宋体" w:cs="Times New Roman"/>
                <w:sz w:val="24"/>
                <w:szCs w:val="24"/>
                <w:highlight w:val="none"/>
                <w:lang w:eastAsia="zh-CN"/>
              </w:rPr>
              <w:t>的同时，</w:t>
            </w:r>
            <w:r>
              <w:rPr>
                <w:rFonts w:hint="default" w:ascii="Times New Roman" w:hAnsi="Times New Roman" w:eastAsia="宋体" w:cs="Times New Roman"/>
                <w:sz w:val="24"/>
                <w:szCs w:val="24"/>
                <w:highlight w:val="none"/>
              </w:rPr>
              <w:t>同步进行环境管理</w:t>
            </w:r>
            <w:r>
              <w:rPr>
                <w:rFonts w:hint="default" w:ascii="Times New Roman" w:hAnsi="Times New Roman" w:eastAsia="宋体" w:cs="Times New Roman"/>
                <w:sz w:val="24"/>
                <w:szCs w:val="24"/>
                <w:highlight w:val="none"/>
                <w:lang w:eastAsia="zh-CN"/>
              </w:rPr>
              <w:t>方面</w:t>
            </w:r>
            <w:r>
              <w:rPr>
                <w:rFonts w:hint="default" w:ascii="Times New Roman" w:hAnsi="Times New Roman" w:eastAsia="宋体" w:cs="Times New Roman"/>
                <w:sz w:val="24"/>
                <w:szCs w:val="24"/>
                <w:highlight w:val="none"/>
              </w:rPr>
              <w:t>检查｡</w:t>
            </w:r>
          </w:p>
          <w:p w14:paraId="5B9F63A5">
            <w:pPr>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11.1监测结论</w:t>
            </w:r>
          </w:p>
          <w:p w14:paraId="3F956B56">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废水：监测结果表明，验收监测期间，项目污水总排口各因子监控浓度</w:t>
            </w:r>
            <w:r>
              <w:rPr>
                <w:rFonts w:hint="eastAsia" w:ascii="Times New Roman" w:hAnsi="Times New Roman" w:eastAsia="宋体" w:cs="Times New Roman"/>
                <w:sz w:val="24"/>
                <w:szCs w:val="24"/>
                <w:lang w:val="en-US" w:eastAsia="zh-CN"/>
              </w:rPr>
              <w:t>满足《污水综合排放标准》（GB8978-1996）表4中三级标准及</w:t>
            </w:r>
            <w:r>
              <w:rPr>
                <w:rFonts w:hint="default" w:ascii="Times New Roman" w:hAnsi="Times New Roman" w:eastAsia="宋体" w:cs="Times New Roman"/>
                <w:sz w:val="24"/>
                <w:szCs w:val="24"/>
                <w:lang w:val="en-US" w:eastAsia="zh-CN"/>
              </w:rPr>
              <w:t>和县经济开发区污水处理厂接管标准</w:t>
            </w:r>
            <w:r>
              <w:rPr>
                <w:rFonts w:hint="default" w:ascii="Times New Roman" w:hAnsi="Times New Roman" w:eastAsia="宋体" w:cs="Times New Roman"/>
                <w:sz w:val="24"/>
                <w:szCs w:val="24"/>
              </w:rPr>
              <w:t>。</w:t>
            </w:r>
          </w:p>
          <w:p w14:paraId="2F1F2E17">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噪声：监测结果表明，验收监测期间，</w:t>
            </w:r>
            <w:r>
              <w:rPr>
                <w:rFonts w:hint="default" w:ascii="Times New Roman" w:hAnsi="Times New Roman" w:eastAsia="宋体" w:cs="Times New Roman"/>
                <w:sz w:val="24"/>
                <w:szCs w:val="24"/>
                <w:lang w:eastAsia="zh-CN"/>
              </w:rPr>
              <w:t>项目厂界噪声值</w:t>
            </w:r>
            <w:r>
              <w:rPr>
                <w:rFonts w:hint="default" w:ascii="Times New Roman" w:hAnsi="Times New Roman" w:eastAsia="宋体" w:cs="Times New Roman"/>
                <w:sz w:val="24"/>
                <w:szCs w:val="24"/>
              </w:rPr>
              <w:t>满足《工业企业厂界环境噪声排放标准》（GB12348-2008）</w:t>
            </w:r>
            <w:r>
              <w:rPr>
                <w:rFonts w:hint="default" w:ascii="Times New Roman" w:hAnsi="Times New Roman" w:eastAsia="宋体" w:cs="Times New Roman"/>
                <w:sz w:val="24"/>
                <w:szCs w:val="24"/>
                <w:lang w:val="en-US" w:eastAsia="zh-CN"/>
              </w:rPr>
              <w:t>3类区</w:t>
            </w:r>
            <w:r>
              <w:rPr>
                <w:rFonts w:hint="default" w:ascii="Times New Roman" w:hAnsi="Times New Roman" w:eastAsia="宋体" w:cs="Times New Roman"/>
                <w:sz w:val="24"/>
                <w:szCs w:val="24"/>
              </w:rPr>
              <w:t>要求。</w:t>
            </w:r>
          </w:p>
          <w:p w14:paraId="0A4A526D">
            <w:pPr>
              <w:keepNext w:val="0"/>
              <w:keepLines w:val="0"/>
              <w:pageBreakBefore w:val="0"/>
              <w:widowControl w:val="0"/>
              <w:kinsoku/>
              <w:wordWrap/>
              <w:overflowPunct/>
              <w:topLinePunct w:val="0"/>
              <w:autoSpaceDE/>
              <w:autoSpaceDN/>
              <w:bidi w:val="0"/>
              <w:adjustRightInd w:val="0"/>
              <w:snapToGrid w:val="0"/>
              <w:spacing w:line="360" w:lineRule="auto"/>
              <w:ind w:firstLine="456" w:firstLineChars="200"/>
              <w:jc w:val="both"/>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废气：</w:t>
            </w:r>
            <w:r>
              <w:rPr>
                <w:rFonts w:hint="default" w:ascii="Times New Roman" w:hAnsi="Times New Roman" w:eastAsia="宋体" w:cs="Times New Roman"/>
                <w:sz w:val="24"/>
                <w:szCs w:val="24"/>
                <w:lang w:val="en-US" w:eastAsia="zh-CN"/>
              </w:rPr>
              <w:t>监测结果表明，验收监测期间，项目</w:t>
            </w:r>
            <w:r>
              <w:rPr>
                <w:rFonts w:hint="eastAsia" w:ascii="Times New Roman" w:hAnsi="Times New Roman" w:eastAsia="宋体" w:cs="Times New Roman"/>
                <w:sz w:val="24"/>
                <w:szCs w:val="24"/>
                <w:lang w:val="en-US" w:eastAsia="zh-CN"/>
              </w:rPr>
              <w:t>颗粒物、</w:t>
            </w:r>
            <w:r>
              <w:rPr>
                <w:rFonts w:hint="default" w:ascii="Times New Roman" w:hAnsi="Times New Roman" w:eastAsia="宋体" w:cs="Times New Roman"/>
                <w:sz w:val="24"/>
                <w:szCs w:val="24"/>
                <w:lang w:eastAsia="zh-CN"/>
              </w:rPr>
              <w:t>铅及其化合物</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t>锡及其化合物</w:t>
            </w:r>
            <w:r>
              <w:rPr>
                <w:rFonts w:hint="default" w:ascii="Times New Roman" w:hAnsi="Times New Roman" w:eastAsia="宋体" w:cs="Times New Roman"/>
                <w:sz w:val="24"/>
                <w:szCs w:val="24"/>
                <w:lang w:val="en-US" w:eastAsia="zh-CN"/>
              </w:rPr>
              <w:t>排放满足《铸造工业大气污染物排放标准》（GB39726-2020）和《大气污染物综合排放标准》</w:t>
            </w:r>
            <w:r>
              <w:rPr>
                <w:rFonts w:hint="default" w:ascii="Times New Roman" w:hAnsi="Times New Roman" w:eastAsia="宋体" w:cs="Times New Roman"/>
                <w:sz w:val="24"/>
                <w:szCs w:val="24"/>
                <w:highlight w:val="none"/>
                <w:lang w:val="en-US" w:eastAsia="zh-CN"/>
              </w:rPr>
              <w:t>（GB 16297-1996）浓度限制要求。</w:t>
            </w:r>
          </w:p>
          <w:p w14:paraId="73F5ACC8">
            <w:pPr>
              <w:pStyle w:val="6"/>
              <w:keepNext w:val="0"/>
              <w:keepLines w:val="0"/>
              <w:pageBreakBefore w:val="0"/>
              <w:widowControl/>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sz w:val="24"/>
                <w:szCs w:val="24"/>
                <w:highlight w:val="none"/>
                <w:lang w:val="en-US" w:eastAsia="zh-CN"/>
              </w:rPr>
              <w:t>4</w:t>
            </w:r>
            <w:bookmarkStart w:id="2" w:name="_Toc10921"/>
            <w:bookmarkStart w:id="3" w:name="_Toc518382028"/>
            <w:r>
              <w:rPr>
                <w:rFonts w:hint="default" w:ascii="Times New Roman" w:hAnsi="Times New Roman" w:eastAsia="宋体" w:cs="Times New Roman"/>
                <w:sz w:val="24"/>
                <w:szCs w:val="24"/>
                <w:highlight w:val="none"/>
              </w:rPr>
              <w:t>固废：</w:t>
            </w:r>
            <w:r>
              <w:rPr>
                <w:rFonts w:hint="default" w:ascii="Times New Roman" w:hAnsi="Times New Roman" w:eastAsia="宋体" w:cs="Times New Roman"/>
                <w:color w:val="000000"/>
                <w:sz w:val="24"/>
                <w:szCs w:val="24"/>
                <w:highlight w:val="none"/>
              </w:rPr>
              <w:t>本项目</w:t>
            </w:r>
            <w:r>
              <w:rPr>
                <w:rFonts w:hint="default" w:ascii="Times New Roman" w:hAnsi="Times New Roman" w:eastAsia="宋体" w:cs="Times New Roman"/>
                <w:color w:val="000000"/>
                <w:sz w:val="24"/>
                <w:szCs w:val="24"/>
                <w:highlight w:val="none"/>
                <w:lang w:eastAsia="zh-CN"/>
              </w:rPr>
              <w:t>生产</w:t>
            </w:r>
            <w:r>
              <w:rPr>
                <w:rFonts w:hint="default" w:ascii="Times New Roman" w:hAnsi="Times New Roman" w:cs="Times New Roman"/>
                <w:color w:val="000000"/>
                <w:sz w:val="24"/>
                <w:szCs w:val="24"/>
                <w:highlight w:val="none"/>
                <w:lang w:eastAsia="zh-CN"/>
              </w:rPr>
              <w:t>产生的</w:t>
            </w:r>
            <w:r>
              <w:rPr>
                <w:rFonts w:hint="default" w:ascii="Times New Roman" w:hAnsi="Times New Roman" w:eastAsia="宋体" w:cs="Times New Roman"/>
                <w:color w:val="000000"/>
                <w:sz w:val="24"/>
                <w:szCs w:val="24"/>
                <w:highlight w:val="none"/>
                <w:lang w:eastAsia="zh-CN"/>
              </w:rPr>
              <w:t>一般固废均收集后外售；</w:t>
            </w:r>
            <w:r>
              <w:rPr>
                <w:rFonts w:hint="eastAsia" w:ascii="Times New Roman" w:hAnsi="Times New Roman" w:cs="Times New Roman"/>
                <w:color w:val="000000"/>
                <w:sz w:val="24"/>
                <w:szCs w:val="24"/>
                <w:highlight w:val="none"/>
                <w:lang w:val="en-US" w:eastAsia="zh-CN"/>
              </w:rPr>
              <w:t>危废暂存后委托有资质单位处理；</w:t>
            </w:r>
            <w:r>
              <w:rPr>
                <w:rFonts w:hint="default" w:ascii="Times New Roman" w:hAnsi="Times New Roman" w:eastAsia="宋体" w:cs="Times New Roman"/>
                <w:color w:val="000000"/>
                <w:sz w:val="24"/>
                <w:szCs w:val="24"/>
                <w:highlight w:val="none"/>
              </w:rPr>
              <w:t>生活垃圾</w:t>
            </w:r>
            <w:r>
              <w:rPr>
                <w:rFonts w:hint="default" w:ascii="Times New Roman" w:hAnsi="Times New Roman" w:eastAsia="宋体" w:cs="Times New Roman"/>
                <w:color w:val="000000"/>
                <w:sz w:val="24"/>
                <w:szCs w:val="24"/>
                <w:highlight w:val="none"/>
                <w:lang w:eastAsia="zh-CN"/>
              </w:rPr>
              <w:t>收集后由环卫部门清运</w:t>
            </w:r>
            <w:r>
              <w:rPr>
                <w:rFonts w:hint="eastAsia" w:ascii="Times New Roman" w:hAnsi="Times New Roman" w:cs="Times New Roman"/>
                <w:color w:val="000000"/>
                <w:sz w:val="24"/>
                <w:szCs w:val="24"/>
                <w:highlight w:val="none"/>
                <w:lang w:eastAsia="zh-CN"/>
              </w:rPr>
              <w:t>，</w:t>
            </w:r>
            <w:r>
              <w:rPr>
                <w:rFonts w:hint="default" w:ascii="Times New Roman" w:hAnsi="Times New Roman" w:eastAsia="宋体" w:cs="Times New Roman"/>
                <w:color w:val="auto"/>
                <w:sz w:val="24"/>
                <w:szCs w:val="24"/>
                <w:highlight w:val="none"/>
                <w:lang w:eastAsia="zh-CN"/>
              </w:rPr>
              <w:t>厂区固废经处置后不存在二次污染</w:t>
            </w:r>
            <w:r>
              <w:rPr>
                <w:rFonts w:hint="default" w:ascii="Times New Roman" w:hAnsi="Times New Roman" w:eastAsia="宋体" w:cs="Times New Roman"/>
                <w:color w:val="000000"/>
                <w:sz w:val="24"/>
                <w:szCs w:val="24"/>
                <w:highlight w:val="none"/>
                <w:lang w:eastAsia="zh-CN"/>
              </w:rPr>
              <w:t>。</w:t>
            </w:r>
          </w:p>
          <w:p w14:paraId="0A7D52F0">
            <w:pPr>
              <w:pStyle w:val="56"/>
              <w:widowControl w:val="0"/>
              <w:bidi w:val="0"/>
              <w:jc w:val="both"/>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11.2总量控制</w:t>
            </w:r>
          </w:p>
          <w:p w14:paraId="1BD56AFC">
            <w:pPr>
              <w:pStyle w:val="56"/>
              <w:widowControl w:val="0"/>
              <w:bidi w:val="0"/>
              <w:jc w:val="both"/>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（1）废水：</w:t>
            </w:r>
          </w:p>
          <w:p w14:paraId="0B051F04">
            <w:pPr>
              <w:keepNext w:val="0"/>
              <w:keepLines w:val="0"/>
              <w:widowControl/>
              <w:numPr>
                <w:ilvl w:val="0"/>
                <w:numId w:val="0"/>
              </w:numPr>
              <w:suppressLineNumbers w:val="0"/>
              <w:adjustRightInd/>
              <w:snapToGrid/>
              <w:spacing w:line="360" w:lineRule="auto"/>
              <w:ind w:firstLine="456" w:firstLineChars="200"/>
              <w:jc w:val="both"/>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根据本次验收监测结果均值计算，废水中污染物排放量为COD：</w:t>
            </w:r>
            <w:r>
              <w:rPr>
                <w:rFonts w:hint="default" w:ascii="Times New Roman" w:hAnsi="Times New Roman" w:cs="Times New Roman"/>
                <w:color w:val="auto"/>
                <w:kern w:val="2"/>
                <w:sz w:val="24"/>
                <w:szCs w:val="24"/>
                <w:lang w:val="en-US" w:eastAsia="zh-CN"/>
              </w:rPr>
              <w:t>0.065</w:t>
            </w:r>
            <w:r>
              <w:rPr>
                <w:rFonts w:hint="default" w:ascii="Times New Roman" w:hAnsi="Times New Roman" w:eastAsia="宋体" w:cs="Times New Roman"/>
                <w:color w:val="auto"/>
                <w:kern w:val="2"/>
                <w:sz w:val="24"/>
                <w:szCs w:val="24"/>
                <w:lang w:val="en-US" w:eastAsia="zh-CN"/>
              </w:rPr>
              <w:t>t/a；N-NH3: 0.</w:t>
            </w:r>
            <w:r>
              <w:rPr>
                <w:rFonts w:hint="default" w:ascii="Times New Roman" w:hAnsi="Times New Roman" w:cs="Times New Roman"/>
                <w:color w:val="auto"/>
                <w:kern w:val="2"/>
                <w:sz w:val="24"/>
                <w:szCs w:val="24"/>
                <w:lang w:val="en-US" w:eastAsia="zh-CN"/>
              </w:rPr>
              <w:t>0075</w:t>
            </w:r>
            <w:r>
              <w:rPr>
                <w:rFonts w:hint="default" w:ascii="Times New Roman" w:hAnsi="Times New Roman" w:eastAsia="宋体" w:cs="Times New Roman"/>
                <w:color w:val="auto"/>
                <w:kern w:val="2"/>
                <w:sz w:val="24"/>
                <w:szCs w:val="24"/>
                <w:lang w:val="en-US" w:eastAsia="zh-CN"/>
              </w:rPr>
              <w:t>t/a；本公司废水排入和县经济开发区污水处理厂处理，属于间接排放，废水污染物排放总量计入在和县经济开发区污水处理厂内，不需申请总量控制指标，废水中污染物排放量作为厂内控制指标，满足总量控制要求。</w:t>
            </w:r>
          </w:p>
          <w:p w14:paraId="4C1AF0D6">
            <w:pPr>
              <w:keepNext w:val="0"/>
              <w:keepLines w:val="0"/>
              <w:widowControl/>
              <w:numPr>
                <w:ilvl w:val="0"/>
                <w:numId w:val="4"/>
              </w:numPr>
              <w:suppressLineNumbers w:val="0"/>
              <w:adjustRightInd/>
              <w:snapToGrid/>
              <w:spacing w:line="360" w:lineRule="auto"/>
              <w:ind w:firstLine="456" w:firstLineChars="200"/>
              <w:jc w:val="both"/>
              <w:rPr>
                <w:rFonts w:hint="eastAsia" w:ascii="宋体" w:hAnsi="宋体" w:eastAsia="宋体" w:cs="宋体"/>
                <w:color w:val="auto"/>
                <w:kern w:val="2"/>
                <w:sz w:val="24"/>
                <w:szCs w:val="24"/>
                <w:lang w:val="en-US" w:eastAsia="zh-CN"/>
              </w:rPr>
            </w:pPr>
            <w:r>
              <w:rPr>
                <w:rFonts w:hint="eastAsia" w:ascii="宋体" w:hAnsi="宋体" w:eastAsia="宋体" w:cs="宋体"/>
                <w:color w:val="auto"/>
                <w:kern w:val="2"/>
                <w:sz w:val="24"/>
                <w:szCs w:val="24"/>
                <w:lang w:val="en-US" w:eastAsia="zh-CN"/>
              </w:rPr>
              <w:t>废气：</w:t>
            </w:r>
          </w:p>
          <w:p w14:paraId="0B08E72C">
            <w:pPr>
              <w:spacing w:line="360" w:lineRule="auto"/>
              <w:ind w:firstLine="456" w:firstLineChars="20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根据监测数据计算项目废气排放量如下：</w:t>
            </w:r>
            <w:r>
              <w:rPr>
                <w:rFonts w:hint="eastAsia" w:cs="Times New Roman"/>
                <w:color w:val="auto"/>
                <w:sz w:val="24"/>
                <w:szCs w:val="24"/>
                <w:highlight w:val="none"/>
                <w:lang w:eastAsia="zh-CN"/>
              </w:rPr>
              <w:t>颗粒物：</w:t>
            </w:r>
            <w:r>
              <w:rPr>
                <w:rFonts w:hint="eastAsia" w:cs="Times New Roman"/>
                <w:color w:val="auto"/>
                <w:sz w:val="24"/>
                <w:szCs w:val="24"/>
                <w:highlight w:val="none"/>
                <w:lang w:val="en-US" w:eastAsia="zh-CN"/>
              </w:rPr>
              <w:t>0.0816t/a；</w:t>
            </w:r>
            <w:r>
              <w:rPr>
                <w:rFonts w:hint="eastAsia" w:cs="Times New Roman"/>
                <w:color w:val="auto"/>
                <w:sz w:val="24"/>
                <w:szCs w:val="24"/>
                <w:highlight w:val="none"/>
                <w:lang w:eastAsia="zh-CN"/>
              </w:rPr>
              <w:t>铅及其化合物</w:t>
            </w:r>
            <w:r>
              <w:rPr>
                <w:rFonts w:hint="eastAsia" w:cs="Times New Roman"/>
                <w:color w:val="auto"/>
                <w:sz w:val="24"/>
                <w:szCs w:val="24"/>
                <w:highlight w:val="none"/>
                <w:lang w:val="en-US" w:eastAsia="zh-CN"/>
              </w:rPr>
              <w:t>未检出，</w:t>
            </w:r>
            <w:r>
              <w:rPr>
                <w:rFonts w:hint="eastAsia" w:cs="Times New Roman"/>
                <w:color w:val="auto"/>
                <w:sz w:val="24"/>
                <w:szCs w:val="24"/>
                <w:highlight w:val="none"/>
                <w:lang w:eastAsia="zh-CN"/>
              </w:rPr>
              <w:t>锡及其化合物</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0.00004344t/a</w:t>
            </w:r>
            <w:r>
              <w:rPr>
                <w:rFonts w:hint="eastAsia" w:ascii="Times New Roman" w:hAnsi="Times New Roman" w:cs="Times New Roman"/>
                <w:color w:val="auto"/>
                <w:sz w:val="24"/>
                <w:szCs w:val="24"/>
                <w:highlight w:val="none"/>
                <w:lang w:val="en-US" w:eastAsia="zh-CN"/>
              </w:rPr>
              <w:t>；均低于环评报告表申请的总量指标，满足生态环境主管部门批复要求。</w:t>
            </w:r>
          </w:p>
          <w:p w14:paraId="34D744BC">
            <w:pPr>
              <w:spacing w:line="360" w:lineRule="auto"/>
              <w:ind w:firstLine="456" w:firstLineChars="200"/>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本项目废气污染物排放不涉及</w:t>
            </w:r>
            <w:r>
              <w:rPr>
                <w:rFonts w:hint="eastAsia" w:ascii="宋体" w:hAnsi="宋体" w:eastAsia="宋体" w:cs="宋体"/>
                <w:color w:val="auto"/>
                <w:sz w:val="24"/>
                <w:szCs w:val="24"/>
                <w:highlight w:val="none"/>
                <w:lang w:val="en-US" w:eastAsia="zh-CN"/>
              </w:rPr>
              <w:t>《安徽省排污权有偿使用和交易管理办法（试行）》中规定的污染物种类，但</w:t>
            </w:r>
            <w:r>
              <w:rPr>
                <w:rFonts w:hint="eastAsia" w:cs="Times New Roman"/>
                <w:color w:val="auto"/>
                <w:sz w:val="24"/>
                <w:szCs w:val="24"/>
                <w:highlight w:val="none"/>
                <w:lang w:eastAsia="zh-CN"/>
              </w:rPr>
              <w:t>铅及其化合物的</w:t>
            </w:r>
            <w:r>
              <w:rPr>
                <w:rFonts w:hint="eastAsia" w:ascii="宋体" w:hAnsi="宋体" w:eastAsia="宋体" w:cs="宋体"/>
                <w:color w:val="auto"/>
                <w:sz w:val="24"/>
                <w:szCs w:val="24"/>
                <w:highlight w:val="none"/>
                <w:lang w:val="en-US" w:eastAsia="zh-CN"/>
              </w:rPr>
              <w:t>重金属总量排放指标</w:t>
            </w:r>
            <w:r>
              <w:rPr>
                <w:rFonts w:hint="eastAsia" w:ascii="宋体" w:hAnsi="宋体" w:cs="宋体"/>
                <w:color w:val="auto"/>
                <w:sz w:val="24"/>
                <w:szCs w:val="24"/>
                <w:highlight w:val="none"/>
                <w:lang w:val="en-US" w:eastAsia="zh-CN"/>
              </w:rPr>
              <w:t>已</w:t>
            </w:r>
            <w:r>
              <w:rPr>
                <w:rFonts w:hint="eastAsia" w:ascii="宋体" w:hAnsi="宋体" w:eastAsia="宋体" w:cs="宋体"/>
                <w:color w:val="auto"/>
                <w:sz w:val="24"/>
                <w:szCs w:val="24"/>
                <w:highlight w:val="none"/>
                <w:lang w:val="en-US" w:eastAsia="zh-CN"/>
              </w:rPr>
              <w:t>向马鞍山市生态环境局申请获得</w:t>
            </w:r>
            <w:r>
              <w:rPr>
                <w:rFonts w:hint="eastAsia" w:ascii="宋体" w:hAnsi="宋体" w:cs="宋体"/>
                <w:color w:val="auto"/>
                <w:sz w:val="24"/>
                <w:szCs w:val="24"/>
                <w:highlight w:val="none"/>
                <w:lang w:val="en-US" w:eastAsia="zh-CN"/>
              </w:rPr>
              <w:t>（总量文件见附件）。</w:t>
            </w:r>
          </w:p>
          <w:p w14:paraId="74EF9CDA">
            <w:pPr>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11.3</w:t>
            </w:r>
            <w:r>
              <w:rPr>
                <w:rFonts w:hint="default" w:ascii="Times New Roman" w:hAnsi="Times New Roman" w:eastAsia="宋体" w:cs="Times New Roman"/>
                <w:b/>
                <w:bCs/>
                <w:sz w:val="24"/>
                <w:szCs w:val="24"/>
                <w:lang w:val="en-US" w:eastAsia="zh-CN"/>
              </w:rPr>
              <w:t>项目变更情况</w:t>
            </w:r>
          </w:p>
          <w:p w14:paraId="15F30441">
            <w:pPr>
              <w:pStyle w:val="10"/>
              <w:keepNext w:val="0"/>
              <w:keepLines w:val="0"/>
              <w:pageBreakBefore w:val="0"/>
              <w:widowControl w:val="0"/>
              <w:kinsoku/>
              <w:wordWrap/>
              <w:overflowPunct/>
              <w:topLinePunct w:val="0"/>
              <w:autoSpaceDE/>
              <w:autoSpaceDN/>
              <w:bidi w:val="0"/>
              <w:ind w:firstLine="456" w:firstLineChars="200"/>
              <w:jc w:val="both"/>
              <w:textAlignment w:val="auto"/>
              <w:rPr>
                <w:rFonts w:hint="default"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项目</w:t>
            </w:r>
            <w:r>
              <w:rPr>
                <w:rFonts w:hint="default" w:ascii="Times New Roman" w:hAnsi="Times New Roman" w:cs="Times New Roman"/>
                <w:color w:val="auto"/>
                <w:sz w:val="24"/>
                <w:szCs w:val="24"/>
                <w:highlight w:val="none"/>
                <w:lang w:val="en-US" w:eastAsia="zh-CN"/>
              </w:rPr>
              <w:t>建设内容</w:t>
            </w:r>
            <w:r>
              <w:rPr>
                <w:rFonts w:hint="eastAsia" w:ascii="Times New Roman" w:hAnsi="Times New Roman" w:cs="Times New Roman"/>
                <w:color w:val="auto"/>
                <w:sz w:val="24"/>
                <w:szCs w:val="24"/>
                <w:highlight w:val="none"/>
                <w:lang w:val="en-US" w:eastAsia="zh-CN"/>
              </w:rPr>
              <w:t>基本</w:t>
            </w:r>
            <w:r>
              <w:rPr>
                <w:rFonts w:hint="default" w:ascii="Times New Roman" w:hAnsi="Times New Roman" w:cs="Times New Roman"/>
                <w:color w:val="auto"/>
                <w:sz w:val="24"/>
                <w:szCs w:val="24"/>
                <w:highlight w:val="none"/>
                <w:lang w:val="en-US" w:eastAsia="zh-CN"/>
              </w:rPr>
              <w:t>与环评报告表内容一致</w:t>
            </w:r>
            <w:r>
              <w:rPr>
                <w:rFonts w:hint="eastAsia" w:ascii="Times New Roman" w:hAnsi="Times New Roman" w:cs="Times New Roman"/>
                <w:color w:val="auto"/>
                <w:sz w:val="24"/>
                <w:szCs w:val="24"/>
                <w:highlight w:val="none"/>
                <w:lang w:val="en-US" w:eastAsia="zh-CN"/>
              </w:rPr>
              <w:t>。</w:t>
            </w:r>
            <w:r>
              <w:rPr>
                <w:rFonts w:hint="eastAsia"/>
                <w:color w:val="auto"/>
                <w:highlight w:val="none"/>
                <w:lang w:eastAsia="zh-CN"/>
              </w:rPr>
              <w:t>对照生态环境部办公厅</w:t>
            </w:r>
            <w:r>
              <w:rPr>
                <w:color w:val="auto"/>
                <w:highlight w:val="none"/>
              </w:rPr>
              <w:t>《关于印发</w:t>
            </w:r>
            <w:r>
              <w:rPr>
                <w:color w:val="auto"/>
                <w:highlight w:val="none"/>
                <w:lang w:val="zh-CN" w:eastAsia="zh-CN"/>
              </w:rPr>
              <w:t>〈污染</w:t>
            </w:r>
            <w:r>
              <w:rPr>
                <w:rFonts w:hint="eastAsia"/>
                <w:color w:val="auto"/>
                <w:highlight w:val="none"/>
                <w:lang w:eastAsia="zh-CN"/>
              </w:rPr>
              <w:t>影响类</w:t>
            </w:r>
            <w:r>
              <w:rPr>
                <w:color w:val="auto"/>
                <w:highlight w:val="none"/>
              </w:rPr>
              <w:t>建设项目重</w:t>
            </w:r>
            <w:r>
              <w:rPr>
                <w:rFonts w:hint="eastAsia"/>
                <w:color w:val="auto"/>
                <w:highlight w:val="none"/>
                <w:lang w:eastAsia="zh-CN"/>
              </w:rPr>
              <w:t>大变</w:t>
            </w:r>
            <w:r>
              <w:rPr>
                <w:color w:val="auto"/>
                <w:highlight w:val="none"/>
              </w:rPr>
              <w:t>动清单（试</w:t>
            </w:r>
            <w:r>
              <w:rPr>
                <w:color w:val="auto"/>
                <w:highlight w:val="none"/>
                <w:lang w:val="zh-CN" w:eastAsia="zh-CN"/>
              </w:rPr>
              <w:t>行）〉</w:t>
            </w:r>
            <w:r>
              <w:rPr>
                <w:color w:val="auto"/>
                <w:highlight w:val="none"/>
              </w:rPr>
              <w:t>的通知》 （</w:t>
            </w:r>
            <w:r>
              <w:rPr>
                <w:rFonts w:hint="eastAsia"/>
                <w:color w:val="auto"/>
                <w:highlight w:val="none"/>
                <w:lang w:eastAsia="zh-CN"/>
              </w:rPr>
              <w:t>环办</w:t>
            </w:r>
            <w:r>
              <w:rPr>
                <w:color w:val="auto"/>
                <w:highlight w:val="none"/>
              </w:rPr>
              <w:t>环评函（2020）688号）中</w:t>
            </w:r>
            <w:r>
              <w:rPr>
                <w:rFonts w:hint="eastAsia"/>
                <w:color w:val="auto"/>
                <w:highlight w:val="none"/>
                <w:lang w:eastAsia="zh-CN"/>
              </w:rPr>
              <w:t>的规定，不属于重大变动</w:t>
            </w:r>
            <w:r>
              <w:rPr>
                <w:rFonts w:hint="default" w:ascii="Times New Roman" w:hAnsi="Times New Roman" w:cs="Times New Roman"/>
                <w:color w:val="auto"/>
                <w:sz w:val="24"/>
                <w:szCs w:val="24"/>
                <w:highlight w:val="none"/>
                <w:lang w:eastAsia="zh-CN"/>
              </w:rPr>
              <w:t>。</w:t>
            </w:r>
          </w:p>
          <w:p w14:paraId="009F749A">
            <w:pPr>
              <w:pStyle w:val="10"/>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11.4</w:t>
            </w:r>
            <w:r>
              <w:rPr>
                <w:rFonts w:hint="default" w:ascii="Times New Roman" w:hAnsi="Times New Roman" w:eastAsia="宋体" w:cs="Times New Roman"/>
                <w:b/>
                <w:bCs/>
                <w:sz w:val="24"/>
                <w:szCs w:val="24"/>
                <w:lang w:val="en-US" w:eastAsia="zh-CN"/>
              </w:rPr>
              <w:t>排污许可证取得情况</w:t>
            </w:r>
          </w:p>
          <w:p w14:paraId="7C41E659">
            <w:pPr>
              <w:pStyle w:val="10"/>
              <w:keepNext w:val="0"/>
              <w:keepLines w:val="0"/>
              <w:pageBreakBefore w:val="0"/>
              <w:widowControl w:val="0"/>
              <w:kinsoku/>
              <w:wordWrap/>
              <w:overflowPunct/>
              <w:topLinePunct w:val="0"/>
              <w:autoSpaceDE/>
              <w:autoSpaceDN/>
              <w:bidi w:val="0"/>
              <w:ind w:left="0" w:leftChars="0" w:firstLine="456" w:firstLineChars="200"/>
              <w:jc w:val="both"/>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本项目排污许可证属于</w:t>
            </w:r>
            <w:r>
              <w:rPr>
                <w:rFonts w:hint="eastAsia" w:ascii="Times New Roman" w:hAnsi="Times New Roman" w:cs="Times New Roman"/>
                <w:sz w:val="24"/>
                <w:szCs w:val="24"/>
                <w:highlight w:val="none"/>
                <w:lang w:val="en-US" w:eastAsia="zh-CN"/>
              </w:rPr>
              <w:t>重点</w:t>
            </w:r>
            <w:r>
              <w:rPr>
                <w:rFonts w:hint="default" w:ascii="Times New Roman" w:hAnsi="Times New Roman" w:cs="Times New Roman"/>
                <w:sz w:val="24"/>
                <w:szCs w:val="24"/>
                <w:highlight w:val="none"/>
                <w:lang w:val="en-US" w:eastAsia="zh-CN"/>
              </w:rPr>
              <w:t>管理</w:t>
            </w:r>
            <w:r>
              <w:rPr>
                <w:rFonts w:hint="eastAsia" w:ascii="Times New Roman" w:hAnsi="Times New Roman" w:cs="Times New Roman"/>
                <w:sz w:val="24"/>
                <w:szCs w:val="24"/>
                <w:highlight w:val="none"/>
                <w:lang w:val="en-US" w:eastAsia="zh-CN"/>
              </w:rPr>
              <w:t>，已取得排污许可证，排污许可证编码为</w:t>
            </w:r>
            <w:r>
              <w:rPr>
                <w:b w:val="0"/>
                <w:bCs/>
                <w:sz w:val="24"/>
              </w:rPr>
              <w:t>91340523MA8QRCT69W001V</w:t>
            </w:r>
            <w:r>
              <w:rPr>
                <w:rFonts w:hint="default" w:ascii="Times New Roman" w:hAnsi="Times New Roman" w:cs="Times New Roman"/>
                <w:sz w:val="24"/>
                <w:szCs w:val="24"/>
                <w:highlight w:val="none"/>
                <w:lang w:val="en-US" w:eastAsia="zh-CN"/>
              </w:rPr>
              <w:t>。</w:t>
            </w:r>
          </w:p>
          <w:p w14:paraId="71C8B9D5">
            <w:pPr>
              <w:keepNext w:val="0"/>
              <w:keepLines w:val="0"/>
              <w:pageBreakBefore w:val="0"/>
              <w:widowControl w:val="0"/>
              <w:kinsoku/>
              <w:wordWrap/>
              <w:overflowPunct/>
              <w:topLinePunct w:val="0"/>
              <w:autoSpaceDE/>
              <w:autoSpaceDN/>
              <w:bidi w:val="0"/>
              <w:jc w:val="both"/>
              <w:textAlignment w:val="auto"/>
              <w:rPr>
                <w:rFonts w:hint="default" w:ascii="Times New Roman" w:hAnsi="Times New Roman" w:eastAsia="宋体" w:cs="Times New Roman"/>
                <w:b/>
                <w:bCs/>
                <w:sz w:val="24"/>
                <w:szCs w:val="24"/>
                <w:lang w:eastAsia="zh-CN"/>
              </w:rPr>
            </w:pPr>
            <w:r>
              <w:rPr>
                <w:rFonts w:hint="eastAsia" w:ascii="Times New Roman" w:hAnsi="Times New Roman" w:cs="Times New Roman"/>
                <w:b/>
                <w:bCs/>
                <w:sz w:val="24"/>
                <w:szCs w:val="24"/>
                <w:lang w:val="en-US" w:eastAsia="zh-CN"/>
              </w:rPr>
              <w:t>11.5</w:t>
            </w:r>
            <w:r>
              <w:rPr>
                <w:rFonts w:hint="default" w:ascii="Times New Roman" w:hAnsi="Times New Roman" w:eastAsia="宋体" w:cs="Times New Roman"/>
                <w:b/>
                <w:bCs/>
                <w:sz w:val="24"/>
                <w:szCs w:val="24"/>
                <w:lang w:eastAsia="zh-CN"/>
              </w:rPr>
              <w:t>总</w:t>
            </w:r>
            <w:r>
              <w:rPr>
                <w:rFonts w:hint="default" w:ascii="Times New Roman" w:hAnsi="Times New Roman" w:eastAsia="宋体" w:cs="Times New Roman"/>
                <w:b/>
                <w:bCs/>
                <w:sz w:val="24"/>
                <w:szCs w:val="24"/>
              </w:rPr>
              <w:t>结论</w:t>
            </w:r>
            <w:bookmarkEnd w:id="2"/>
            <w:bookmarkEnd w:id="3"/>
            <w:bookmarkStart w:id="4" w:name="_Toc518382029"/>
            <w:bookmarkStart w:id="9" w:name="_GoBack"/>
            <w:bookmarkEnd w:id="9"/>
          </w:p>
          <w:p w14:paraId="52D27964">
            <w:pPr>
              <w:pStyle w:val="6"/>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56" w:firstLineChars="200"/>
              <w:jc w:val="both"/>
              <w:textAlignment w:val="auto"/>
              <w:outlineLvl w:val="9"/>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本项目执行了环境影响评价制度，审批手续完善，项目建设过程中基本按照环评及批复的要求落实了污染防治措施，达到了环评要求的污染排放标准，符合验收条件，建议给予本项目通过竣工环境保护验收。</w:t>
            </w:r>
          </w:p>
          <w:p w14:paraId="5C55CD0D">
            <w:pPr>
              <w:widowControl w:val="0"/>
              <w:jc w:val="both"/>
              <w:rPr>
                <w:rFonts w:hint="default" w:ascii="Times New Roman" w:hAnsi="Times New Roman" w:eastAsia="宋体" w:cs="Times New Roman"/>
                <w:b/>
                <w:bCs/>
                <w:sz w:val="24"/>
                <w:szCs w:val="24"/>
                <w:lang w:eastAsia="zh-CN"/>
              </w:rPr>
            </w:pPr>
            <w:bookmarkStart w:id="5" w:name="_Toc22406"/>
            <w:r>
              <w:rPr>
                <w:rFonts w:hint="eastAsia" w:ascii="Times New Roman" w:hAnsi="Times New Roman" w:cs="Times New Roman"/>
                <w:b/>
                <w:bCs/>
                <w:sz w:val="24"/>
                <w:szCs w:val="24"/>
                <w:lang w:val="en-US" w:eastAsia="zh-CN"/>
              </w:rPr>
              <w:t>11.6</w:t>
            </w:r>
            <w:r>
              <w:rPr>
                <w:rFonts w:hint="default" w:ascii="Times New Roman" w:hAnsi="Times New Roman" w:eastAsia="宋体" w:cs="Times New Roman"/>
                <w:b/>
                <w:bCs/>
                <w:sz w:val="24"/>
                <w:szCs w:val="24"/>
              </w:rPr>
              <w:t>建议和要求</w:t>
            </w:r>
            <w:bookmarkEnd w:id="4"/>
            <w:bookmarkEnd w:id="5"/>
          </w:p>
          <w:p w14:paraId="5278FCE4">
            <w:pPr>
              <w:widowControl w:val="0"/>
              <w:numPr>
                <w:ilvl w:val="0"/>
                <w:numId w:val="5"/>
              </w:numPr>
              <w:adjustRightInd/>
              <w:snapToGrid/>
              <w:ind w:firstLine="480"/>
              <w:jc w:val="both"/>
              <w:rPr>
                <w:rFonts w:hint="default" w:ascii="Times New Roman" w:hAnsi="Times New Roman" w:cs="Times New Roman"/>
                <w:sz w:val="24"/>
                <w:szCs w:val="24"/>
              </w:rPr>
            </w:pPr>
            <w:r>
              <w:rPr>
                <w:rFonts w:hint="default" w:ascii="Times New Roman" w:hAnsi="Times New Roman" w:cs="Times New Roman"/>
                <w:sz w:val="24"/>
                <w:szCs w:val="24"/>
              </w:rPr>
              <w:t>加强人员管理，确保环保工作落到实处，加强各类环境保护设施使用、维护与管理，</w:t>
            </w:r>
            <w:r>
              <w:rPr>
                <w:rFonts w:hint="default" w:ascii="Times New Roman" w:hAnsi="Times New Roman" w:cs="Times New Roman"/>
                <w:sz w:val="24"/>
                <w:szCs w:val="24"/>
                <w:lang w:eastAsia="zh-CN"/>
              </w:rPr>
              <w:t>特别是危险废物暂存库的维护和管理，确保危废暂存库的安全运营和危废的有效处置；</w:t>
            </w:r>
            <w:r>
              <w:rPr>
                <w:rFonts w:hint="default" w:ascii="Times New Roman" w:hAnsi="Times New Roman" w:cs="Times New Roman"/>
                <w:sz w:val="24"/>
                <w:szCs w:val="24"/>
              </w:rPr>
              <w:t>确保</w:t>
            </w:r>
            <w:r>
              <w:rPr>
                <w:rFonts w:hint="default" w:ascii="Times New Roman" w:hAnsi="Times New Roman" w:cs="Times New Roman"/>
                <w:sz w:val="24"/>
                <w:szCs w:val="24"/>
                <w:lang w:eastAsia="zh-CN"/>
              </w:rPr>
              <w:t>各</w:t>
            </w:r>
            <w:r>
              <w:rPr>
                <w:rFonts w:hint="default" w:ascii="Times New Roman" w:hAnsi="Times New Roman" w:cs="Times New Roman"/>
                <w:sz w:val="24"/>
                <w:szCs w:val="24"/>
              </w:rPr>
              <w:t>污染物稳定达标排放。</w:t>
            </w:r>
          </w:p>
          <w:p w14:paraId="1C0A895E">
            <w:pPr>
              <w:widowControl w:val="0"/>
              <w:numPr>
                <w:ilvl w:val="0"/>
                <w:numId w:val="5"/>
              </w:numPr>
              <w:adjustRightInd/>
              <w:snapToGrid/>
              <w:ind w:firstLine="480"/>
              <w:jc w:val="both"/>
              <w:rPr>
                <w:rFonts w:hint="default" w:ascii="Times New Roman" w:hAnsi="Times New Roman" w:eastAsia="宋体" w:cs="Times New Roman"/>
                <w:spacing w:val="0"/>
                <w:sz w:val="24"/>
                <w:szCs w:val="24"/>
              </w:rPr>
            </w:pPr>
            <w:r>
              <w:rPr>
                <w:rFonts w:hint="default" w:ascii="Times New Roman" w:hAnsi="Times New Roman" w:cs="Times New Roman"/>
                <w:sz w:val="24"/>
                <w:szCs w:val="24"/>
              </w:rPr>
              <w:t>将环境管理纳入日常生产管理渠道，确保</w:t>
            </w:r>
            <w:r>
              <w:rPr>
                <w:rFonts w:hint="default" w:ascii="Times New Roman" w:hAnsi="Times New Roman" w:cs="Times New Roman"/>
                <w:sz w:val="24"/>
                <w:szCs w:val="24"/>
                <w:lang w:eastAsia="zh-CN"/>
              </w:rPr>
              <w:t>厂区环境整洁、</w:t>
            </w:r>
            <w:r>
              <w:rPr>
                <w:rFonts w:hint="default" w:ascii="Times New Roman" w:hAnsi="Times New Roman" w:cs="Times New Roman"/>
                <w:sz w:val="24"/>
                <w:szCs w:val="24"/>
              </w:rPr>
              <w:t>各环保治理设施正常运行。</w:t>
            </w:r>
          </w:p>
        </w:tc>
      </w:tr>
    </w:tbl>
    <w:p w14:paraId="040F8131">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061E889">
      <w:pPr>
        <w:pStyle w:val="7"/>
        <w:keepNext/>
        <w:keepLines/>
        <w:pageBreakBefore w:val="0"/>
        <w:widowControl/>
        <w:kinsoku/>
        <w:wordWrap/>
        <w:overflowPunct/>
        <w:topLinePunct w:val="0"/>
        <w:autoSpaceDE/>
        <w:autoSpaceDN/>
        <w:bidi w:val="0"/>
        <w:adjustRightInd w:val="0"/>
        <w:snapToGrid w:val="0"/>
        <w:spacing w:before="0" w:after="0" w:line="240" w:lineRule="auto"/>
        <w:jc w:val="center"/>
        <w:textAlignment w:val="auto"/>
        <w:rPr>
          <w:szCs w:val="24"/>
          <w:highlight w:val="none"/>
        </w:rPr>
      </w:pPr>
      <w:bookmarkStart w:id="6" w:name="_Toc15016"/>
      <w:bookmarkStart w:id="7" w:name="_Toc518382040"/>
      <w:bookmarkStart w:id="8" w:name="_Toc24048"/>
      <w:r>
        <w:rPr>
          <w:highlight w:val="none"/>
        </w:rPr>
        <w:t>建设项目环境保护</w:t>
      </w:r>
      <w:r>
        <w:rPr>
          <w:rFonts w:hint="eastAsia"/>
          <w:highlight w:val="none"/>
          <w:lang w:eastAsia="zh-CN"/>
        </w:rPr>
        <w:t>“</w:t>
      </w:r>
      <w:r>
        <w:rPr>
          <w:highlight w:val="none"/>
        </w:rPr>
        <w:t>三同时</w:t>
      </w:r>
      <w:r>
        <w:rPr>
          <w:rFonts w:hint="eastAsia"/>
          <w:highlight w:val="none"/>
          <w:lang w:eastAsia="zh-CN"/>
        </w:rPr>
        <w:t>”</w:t>
      </w:r>
      <w:r>
        <w:rPr>
          <w:highlight w:val="none"/>
        </w:rPr>
        <w:t>竣工验收登记表</w:t>
      </w:r>
      <w:bookmarkEnd w:id="6"/>
      <w:bookmarkEnd w:id="7"/>
      <w:bookmarkEnd w:id="8"/>
    </w:p>
    <w:tbl>
      <w:tblPr>
        <w:tblStyle w:val="27"/>
        <w:tblW w:w="15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62"/>
        <w:gridCol w:w="935"/>
        <w:gridCol w:w="888"/>
        <w:gridCol w:w="1001"/>
        <w:gridCol w:w="971"/>
        <w:gridCol w:w="1029"/>
        <w:gridCol w:w="1033"/>
        <w:gridCol w:w="303"/>
        <w:gridCol w:w="587"/>
        <w:gridCol w:w="1059"/>
        <w:gridCol w:w="677"/>
        <w:gridCol w:w="2170"/>
        <w:gridCol w:w="275"/>
        <w:gridCol w:w="587"/>
        <w:gridCol w:w="390"/>
        <w:gridCol w:w="257"/>
        <w:gridCol w:w="450"/>
        <w:gridCol w:w="572"/>
        <w:gridCol w:w="385"/>
        <w:gridCol w:w="297"/>
        <w:gridCol w:w="799"/>
      </w:tblGrid>
      <w:tr w14:paraId="236F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restart"/>
            <w:textDirection w:val="tbRlV"/>
            <w:vAlign w:val="center"/>
          </w:tcPr>
          <w:p w14:paraId="09CDFA4F">
            <w:pPr>
              <w:pStyle w:val="57"/>
              <w:rPr>
                <w:b/>
                <w:bCs/>
                <w:sz w:val="15"/>
                <w:szCs w:val="15"/>
                <w:highlight w:val="none"/>
              </w:rPr>
            </w:pPr>
            <w:r>
              <w:rPr>
                <w:b/>
                <w:bCs/>
                <w:sz w:val="15"/>
                <w:szCs w:val="15"/>
                <w:highlight w:val="none"/>
              </w:rPr>
              <w:t>建设项目</w:t>
            </w:r>
          </w:p>
        </w:tc>
        <w:tc>
          <w:tcPr>
            <w:tcW w:w="1885" w:type="dxa"/>
            <w:gridSpan w:val="3"/>
            <w:vAlign w:val="center"/>
          </w:tcPr>
          <w:p w14:paraId="2C8DB87B">
            <w:pPr>
              <w:pStyle w:val="57"/>
              <w:rPr>
                <w:b/>
                <w:bCs/>
                <w:sz w:val="15"/>
                <w:szCs w:val="15"/>
                <w:highlight w:val="none"/>
              </w:rPr>
            </w:pPr>
            <w:r>
              <w:rPr>
                <w:b/>
                <w:bCs/>
                <w:sz w:val="15"/>
                <w:szCs w:val="15"/>
                <w:highlight w:val="none"/>
              </w:rPr>
              <w:t>填表单位</w:t>
            </w:r>
          </w:p>
        </w:tc>
        <w:tc>
          <w:tcPr>
            <w:tcW w:w="4924" w:type="dxa"/>
            <w:gridSpan w:val="6"/>
            <w:vAlign w:val="center"/>
          </w:tcPr>
          <w:p w14:paraId="4A631652">
            <w:pPr>
              <w:pStyle w:val="57"/>
              <w:rPr>
                <w:rFonts w:hint="eastAsia" w:eastAsia="宋体"/>
                <w:b/>
                <w:bCs/>
                <w:sz w:val="15"/>
                <w:szCs w:val="15"/>
                <w:highlight w:val="none"/>
                <w:lang w:eastAsia="zh-CN"/>
              </w:rPr>
            </w:pPr>
            <w:r>
              <w:rPr>
                <w:rFonts w:hint="eastAsia" w:eastAsia="宋体"/>
                <w:b/>
                <w:bCs/>
                <w:sz w:val="15"/>
                <w:szCs w:val="15"/>
                <w:highlight w:val="none"/>
                <w:lang w:eastAsia="zh-CN"/>
              </w:rPr>
              <w:t>和县天和金属制品有限公司</w:t>
            </w:r>
          </w:p>
        </w:tc>
        <w:tc>
          <w:tcPr>
            <w:tcW w:w="1736" w:type="dxa"/>
            <w:gridSpan w:val="2"/>
            <w:vAlign w:val="center"/>
          </w:tcPr>
          <w:p w14:paraId="45DF018C">
            <w:pPr>
              <w:pStyle w:val="57"/>
              <w:rPr>
                <w:b/>
                <w:bCs/>
                <w:sz w:val="15"/>
                <w:szCs w:val="15"/>
                <w:highlight w:val="none"/>
              </w:rPr>
            </w:pPr>
            <w:r>
              <w:rPr>
                <w:b/>
                <w:bCs/>
                <w:sz w:val="15"/>
                <w:szCs w:val="15"/>
                <w:highlight w:val="none"/>
              </w:rPr>
              <w:t>填表人</w:t>
            </w:r>
          </w:p>
        </w:tc>
        <w:tc>
          <w:tcPr>
            <w:tcW w:w="2445" w:type="dxa"/>
            <w:gridSpan w:val="2"/>
            <w:vAlign w:val="center"/>
          </w:tcPr>
          <w:p w14:paraId="782B0ED4">
            <w:pPr>
              <w:pStyle w:val="57"/>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977" w:type="dxa"/>
            <w:gridSpan w:val="2"/>
            <w:vAlign w:val="center"/>
          </w:tcPr>
          <w:p w14:paraId="2B846A67">
            <w:pPr>
              <w:pStyle w:val="57"/>
              <w:ind w:left="0" w:leftChars="0" w:firstLine="0" w:firstLineChars="0"/>
              <w:jc w:val="both"/>
              <w:rPr>
                <w:b/>
                <w:bCs/>
                <w:sz w:val="15"/>
                <w:szCs w:val="15"/>
                <w:highlight w:val="none"/>
              </w:rPr>
            </w:pPr>
            <w:r>
              <w:rPr>
                <w:b/>
                <w:bCs/>
                <w:sz w:val="15"/>
                <w:szCs w:val="15"/>
                <w:highlight w:val="none"/>
              </w:rPr>
              <w:t>项目经办人</w:t>
            </w:r>
          </w:p>
        </w:tc>
        <w:tc>
          <w:tcPr>
            <w:tcW w:w="2760" w:type="dxa"/>
            <w:gridSpan w:val="6"/>
            <w:vAlign w:val="center"/>
          </w:tcPr>
          <w:p w14:paraId="37D8D1B8">
            <w:pPr>
              <w:pStyle w:val="57"/>
              <w:rPr>
                <w:rFonts w:hint="eastAsia" w:eastAsia="宋体"/>
                <w:b/>
                <w:bCs/>
                <w:sz w:val="15"/>
                <w:szCs w:val="15"/>
                <w:highlight w:val="none"/>
                <w:lang w:val="en-US" w:eastAsia="zh-CN"/>
              </w:rPr>
            </w:pPr>
            <w:r>
              <w:rPr>
                <w:rFonts w:hint="eastAsia"/>
                <w:b/>
                <w:bCs/>
                <w:sz w:val="15"/>
                <w:szCs w:val="15"/>
                <w:highlight w:val="none"/>
                <w:lang w:val="en-US" w:eastAsia="zh-CN"/>
              </w:rPr>
              <w:t>/</w:t>
            </w:r>
          </w:p>
        </w:tc>
      </w:tr>
      <w:tr w14:paraId="4066F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exact"/>
          <w:jc w:val="center"/>
        </w:trPr>
        <w:tc>
          <w:tcPr>
            <w:tcW w:w="631" w:type="dxa"/>
            <w:vMerge w:val="continue"/>
            <w:textDirection w:val="tbRlV"/>
            <w:vAlign w:val="center"/>
          </w:tcPr>
          <w:p w14:paraId="134CEF94">
            <w:pPr>
              <w:pStyle w:val="57"/>
              <w:rPr>
                <w:b/>
                <w:bCs/>
                <w:sz w:val="15"/>
                <w:szCs w:val="15"/>
                <w:highlight w:val="none"/>
              </w:rPr>
            </w:pPr>
          </w:p>
        </w:tc>
        <w:tc>
          <w:tcPr>
            <w:tcW w:w="1885" w:type="dxa"/>
            <w:gridSpan w:val="3"/>
            <w:vAlign w:val="center"/>
          </w:tcPr>
          <w:p w14:paraId="3E1CB59C">
            <w:pPr>
              <w:pStyle w:val="57"/>
              <w:rPr>
                <w:b/>
                <w:bCs/>
                <w:sz w:val="15"/>
                <w:szCs w:val="15"/>
                <w:highlight w:val="none"/>
              </w:rPr>
            </w:pPr>
            <w:r>
              <w:rPr>
                <w:b/>
                <w:bCs/>
                <w:sz w:val="15"/>
                <w:szCs w:val="15"/>
                <w:highlight w:val="none"/>
              </w:rPr>
              <w:t>项目名称</w:t>
            </w:r>
          </w:p>
        </w:tc>
        <w:tc>
          <w:tcPr>
            <w:tcW w:w="4924" w:type="dxa"/>
            <w:gridSpan w:val="6"/>
            <w:vAlign w:val="center"/>
          </w:tcPr>
          <w:p w14:paraId="7F9D497A">
            <w:pPr>
              <w:pStyle w:val="57"/>
              <w:rPr>
                <w:rFonts w:hint="eastAsia" w:eastAsia="宋体"/>
                <w:b/>
                <w:bCs/>
                <w:sz w:val="15"/>
                <w:szCs w:val="15"/>
                <w:highlight w:val="none"/>
                <w:lang w:eastAsia="zh-CN"/>
              </w:rPr>
            </w:pPr>
            <w:r>
              <w:rPr>
                <w:rFonts w:hint="eastAsia" w:eastAsia="宋体" w:cs="宋体"/>
                <w:b/>
                <w:bCs/>
                <w:sz w:val="15"/>
                <w:szCs w:val="15"/>
                <w:highlight w:val="none"/>
              </w:rPr>
              <w:t>年产5000吨光伏合金材料项目</w:t>
            </w:r>
          </w:p>
        </w:tc>
        <w:tc>
          <w:tcPr>
            <w:tcW w:w="1736" w:type="dxa"/>
            <w:gridSpan w:val="2"/>
            <w:vAlign w:val="center"/>
          </w:tcPr>
          <w:p w14:paraId="6C6D6B0E">
            <w:pPr>
              <w:pStyle w:val="57"/>
              <w:rPr>
                <w:b/>
                <w:bCs/>
                <w:sz w:val="15"/>
                <w:szCs w:val="15"/>
                <w:highlight w:val="none"/>
              </w:rPr>
            </w:pPr>
            <w:r>
              <w:rPr>
                <w:b/>
                <w:bCs/>
                <w:sz w:val="15"/>
                <w:szCs w:val="15"/>
                <w:highlight w:val="none"/>
              </w:rPr>
              <w:t>项目代码</w:t>
            </w:r>
          </w:p>
        </w:tc>
        <w:tc>
          <w:tcPr>
            <w:tcW w:w="2445" w:type="dxa"/>
            <w:gridSpan w:val="2"/>
            <w:vAlign w:val="center"/>
          </w:tcPr>
          <w:p w14:paraId="63787732">
            <w:pPr>
              <w:pStyle w:val="57"/>
              <w:rPr>
                <w:b/>
                <w:bCs/>
                <w:sz w:val="15"/>
                <w:szCs w:val="15"/>
                <w:highlight w:val="none"/>
              </w:rPr>
            </w:pPr>
            <w:r>
              <w:rPr>
                <w:rFonts w:hint="default" w:ascii="Times New Roman" w:hAnsi="Times New Roman" w:eastAsia="宋体" w:cs="Times New Roman"/>
                <w:b/>
                <w:bCs/>
                <w:sz w:val="15"/>
                <w:szCs w:val="15"/>
                <w:highlight w:val="none"/>
                <w:lang w:val="en-US" w:eastAsia="zh-CN"/>
              </w:rPr>
              <w:t>2310-340523-04-01-697429</w:t>
            </w:r>
          </w:p>
        </w:tc>
        <w:tc>
          <w:tcPr>
            <w:tcW w:w="977" w:type="dxa"/>
            <w:gridSpan w:val="2"/>
            <w:vAlign w:val="center"/>
          </w:tcPr>
          <w:p w14:paraId="33AD3339">
            <w:pPr>
              <w:pStyle w:val="57"/>
              <w:ind w:left="0" w:leftChars="0" w:firstLine="0" w:firstLineChars="0"/>
              <w:jc w:val="both"/>
              <w:rPr>
                <w:b/>
                <w:bCs/>
                <w:sz w:val="15"/>
                <w:szCs w:val="15"/>
                <w:highlight w:val="none"/>
              </w:rPr>
            </w:pPr>
            <w:r>
              <w:rPr>
                <w:b/>
                <w:bCs/>
                <w:sz w:val="15"/>
                <w:szCs w:val="15"/>
                <w:highlight w:val="none"/>
              </w:rPr>
              <w:t>建设地点</w:t>
            </w:r>
          </w:p>
        </w:tc>
        <w:tc>
          <w:tcPr>
            <w:tcW w:w="2760" w:type="dxa"/>
            <w:gridSpan w:val="6"/>
            <w:vAlign w:val="center"/>
          </w:tcPr>
          <w:p w14:paraId="22A0AA4E">
            <w:pPr>
              <w:pStyle w:val="57"/>
              <w:ind w:left="0" w:leftChars="0" w:firstLine="0" w:firstLineChars="0"/>
              <w:jc w:val="center"/>
              <w:rPr>
                <w:rFonts w:hint="default" w:eastAsia="宋体"/>
                <w:b/>
                <w:bCs/>
                <w:sz w:val="15"/>
                <w:szCs w:val="15"/>
                <w:highlight w:val="none"/>
                <w:lang w:val="en-US" w:eastAsia="zh-CN"/>
              </w:rPr>
            </w:pPr>
            <w:r>
              <w:rPr>
                <w:rFonts w:hint="default" w:eastAsia="宋体"/>
                <w:b/>
                <w:bCs/>
                <w:sz w:val="15"/>
                <w:szCs w:val="15"/>
                <w:highlight w:val="none"/>
                <w:lang w:val="en-US" w:eastAsia="zh-CN"/>
              </w:rPr>
              <w:t>安徽省马鞍山市和县经济开发区西区标准化厂房区2#厂房</w:t>
            </w:r>
          </w:p>
        </w:tc>
      </w:tr>
      <w:tr w14:paraId="43E36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4" w:hRule="exact"/>
          <w:jc w:val="center"/>
        </w:trPr>
        <w:tc>
          <w:tcPr>
            <w:tcW w:w="631" w:type="dxa"/>
            <w:vMerge w:val="continue"/>
            <w:vAlign w:val="center"/>
          </w:tcPr>
          <w:p w14:paraId="695A1FE5">
            <w:pPr>
              <w:pStyle w:val="57"/>
              <w:rPr>
                <w:b/>
                <w:bCs/>
                <w:sz w:val="15"/>
                <w:szCs w:val="15"/>
                <w:highlight w:val="none"/>
              </w:rPr>
            </w:pPr>
          </w:p>
        </w:tc>
        <w:tc>
          <w:tcPr>
            <w:tcW w:w="1885" w:type="dxa"/>
            <w:gridSpan w:val="3"/>
            <w:vAlign w:val="center"/>
          </w:tcPr>
          <w:p w14:paraId="730D6470">
            <w:pPr>
              <w:pStyle w:val="57"/>
              <w:rPr>
                <w:b/>
                <w:bCs/>
                <w:sz w:val="15"/>
                <w:szCs w:val="15"/>
                <w:highlight w:val="none"/>
              </w:rPr>
            </w:pPr>
            <w:r>
              <w:rPr>
                <w:b/>
                <w:bCs/>
                <w:sz w:val="15"/>
                <w:szCs w:val="15"/>
                <w:highlight w:val="none"/>
              </w:rPr>
              <w:t>行业类别</w:t>
            </w:r>
          </w:p>
        </w:tc>
        <w:tc>
          <w:tcPr>
            <w:tcW w:w="4924" w:type="dxa"/>
            <w:gridSpan w:val="6"/>
            <w:vAlign w:val="center"/>
          </w:tcPr>
          <w:p w14:paraId="54D50A95">
            <w:pPr>
              <w:pStyle w:val="57"/>
              <w:ind w:left="0" w:leftChars="0" w:firstLine="0" w:firstLineChars="0"/>
              <w:jc w:val="center"/>
              <w:rPr>
                <w:b/>
                <w:bCs/>
                <w:sz w:val="15"/>
                <w:szCs w:val="15"/>
                <w:highlight w:val="none"/>
              </w:rPr>
            </w:pPr>
            <w:r>
              <w:rPr>
                <w:rFonts w:hint="eastAsia" w:eastAsia="宋体" w:cs="宋体"/>
                <w:b/>
                <w:bCs/>
                <w:sz w:val="15"/>
                <w:szCs w:val="15"/>
                <w:highlight w:val="none"/>
              </w:rPr>
              <w:t>C3392有色金属铸造</w:t>
            </w:r>
            <w:r>
              <w:rPr>
                <w:rFonts w:hint="eastAsia"/>
                <w:b/>
                <w:bCs/>
                <w:sz w:val="15"/>
                <w:szCs w:val="15"/>
                <w:highlight w:val="none"/>
              </w:rPr>
              <w:t>[C1499]</w:t>
            </w:r>
          </w:p>
        </w:tc>
        <w:tc>
          <w:tcPr>
            <w:tcW w:w="1736" w:type="dxa"/>
            <w:gridSpan w:val="2"/>
            <w:vAlign w:val="center"/>
          </w:tcPr>
          <w:p w14:paraId="108BF62B">
            <w:pPr>
              <w:pStyle w:val="57"/>
              <w:rPr>
                <w:b/>
                <w:bCs/>
                <w:sz w:val="15"/>
                <w:szCs w:val="15"/>
                <w:highlight w:val="none"/>
              </w:rPr>
            </w:pPr>
            <w:r>
              <w:rPr>
                <w:b/>
                <w:bCs/>
                <w:sz w:val="15"/>
                <w:szCs w:val="15"/>
                <w:highlight w:val="none"/>
              </w:rPr>
              <w:t>建设性质</w:t>
            </w:r>
          </w:p>
        </w:tc>
        <w:tc>
          <w:tcPr>
            <w:tcW w:w="6182" w:type="dxa"/>
            <w:gridSpan w:val="10"/>
            <w:vAlign w:val="center"/>
          </w:tcPr>
          <w:p w14:paraId="17B79F9E">
            <w:pPr>
              <w:pStyle w:val="57"/>
              <w:rPr>
                <w:b/>
                <w:bCs/>
                <w:sz w:val="15"/>
                <w:szCs w:val="15"/>
                <w:highlight w:val="none"/>
              </w:rPr>
            </w:pPr>
            <w:r>
              <w:rPr>
                <w:rFonts w:hint="eastAsia"/>
                <w:b/>
                <w:bCs/>
                <w:sz w:val="15"/>
                <w:szCs w:val="15"/>
                <w:highlight w:val="none"/>
              </w:rPr>
              <w:t>☑</w:t>
            </w:r>
            <w:r>
              <w:rPr>
                <w:b/>
                <w:bCs/>
                <w:sz w:val="15"/>
                <w:szCs w:val="15"/>
                <w:highlight w:val="none"/>
              </w:rPr>
              <w:t>新建□改、扩建□技术改造</w:t>
            </w:r>
          </w:p>
        </w:tc>
      </w:tr>
      <w:tr w14:paraId="0379F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3" w:hRule="exact"/>
          <w:jc w:val="center"/>
        </w:trPr>
        <w:tc>
          <w:tcPr>
            <w:tcW w:w="631" w:type="dxa"/>
            <w:vMerge w:val="continue"/>
            <w:vAlign w:val="center"/>
          </w:tcPr>
          <w:p w14:paraId="23733238">
            <w:pPr>
              <w:pStyle w:val="57"/>
              <w:rPr>
                <w:b/>
                <w:bCs/>
                <w:sz w:val="15"/>
                <w:szCs w:val="15"/>
                <w:highlight w:val="none"/>
              </w:rPr>
            </w:pPr>
          </w:p>
        </w:tc>
        <w:tc>
          <w:tcPr>
            <w:tcW w:w="1885" w:type="dxa"/>
            <w:gridSpan w:val="3"/>
            <w:vAlign w:val="center"/>
          </w:tcPr>
          <w:p w14:paraId="56F4F68B">
            <w:pPr>
              <w:pStyle w:val="57"/>
              <w:rPr>
                <w:b/>
                <w:bCs/>
                <w:sz w:val="15"/>
                <w:szCs w:val="15"/>
                <w:highlight w:val="none"/>
              </w:rPr>
            </w:pPr>
            <w:r>
              <w:rPr>
                <w:b/>
                <w:bCs/>
                <w:sz w:val="15"/>
                <w:szCs w:val="15"/>
                <w:highlight w:val="none"/>
              </w:rPr>
              <w:t>设计生产能力</w:t>
            </w:r>
          </w:p>
        </w:tc>
        <w:tc>
          <w:tcPr>
            <w:tcW w:w="4924" w:type="dxa"/>
            <w:gridSpan w:val="6"/>
            <w:vAlign w:val="center"/>
          </w:tcPr>
          <w:p w14:paraId="4376544F">
            <w:pPr>
              <w:pStyle w:val="57"/>
              <w:rPr>
                <w:rFonts w:hint="default" w:eastAsia="宋体" w:cs="宋体"/>
                <w:b/>
                <w:bCs/>
                <w:sz w:val="15"/>
                <w:szCs w:val="15"/>
                <w:highlight w:val="none"/>
                <w:lang w:val="en-US" w:eastAsia="zh-CN"/>
              </w:rPr>
            </w:pPr>
            <w:r>
              <w:rPr>
                <w:rFonts w:hint="eastAsia" w:eastAsia="宋体" w:cs="宋体"/>
                <w:b/>
                <w:bCs/>
                <w:sz w:val="15"/>
                <w:szCs w:val="15"/>
                <w:highlight w:val="none"/>
              </w:rPr>
              <w:t>年产5000吨光伏合金材料项目</w:t>
            </w:r>
          </w:p>
        </w:tc>
        <w:tc>
          <w:tcPr>
            <w:tcW w:w="1736" w:type="dxa"/>
            <w:gridSpan w:val="2"/>
            <w:vAlign w:val="center"/>
          </w:tcPr>
          <w:p w14:paraId="1F09F878">
            <w:pPr>
              <w:pStyle w:val="57"/>
              <w:rPr>
                <w:rFonts w:hint="default" w:ascii="Times New Roman" w:hAnsi="Times New Roman" w:eastAsia="宋体" w:cs="Times New Roman"/>
                <w:b/>
                <w:bCs/>
                <w:sz w:val="15"/>
                <w:szCs w:val="15"/>
                <w:highlight w:val="none"/>
                <w:lang w:val="en-US" w:eastAsia="zh-CN" w:bidi="ar-SA"/>
              </w:rPr>
            </w:pPr>
            <w:r>
              <w:rPr>
                <w:rFonts w:hint="default" w:ascii="Times New Roman" w:hAnsi="Times New Roman" w:eastAsia="宋体" w:cs="Times New Roman"/>
                <w:b/>
                <w:bCs/>
                <w:color w:val="auto"/>
                <w:sz w:val="15"/>
                <w:szCs w:val="15"/>
                <w:highlight w:val="none"/>
                <w:lang w:val="en-US" w:eastAsia="zh-CN" w:bidi="ar-SA"/>
              </w:rPr>
              <w:t>实际生产能力</w:t>
            </w:r>
          </w:p>
        </w:tc>
        <w:tc>
          <w:tcPr>
            <w:tcW w:w="2170" w:type="dxa"/>
            <w:vAlign w:val="center"/>
          </w:tcPr>
          <w:p w14:paraId="55BB601E">
            <w:pPr>
              <w:pStyle w:val="57"/>
              <w:rPr>
                <w:rFonts w:hint="default" w:ascii="Times New Roman" w:hAnsi="Times New Roman" w:eastAsia="宋体" w:cs="Times New Roman"/>
                <w:b/>
                <w:bCs/>
                <w:sz w:val="15"/>
                <w:szCs w:val="15"/>
                <w:highlight w:val="none"/>
                <w:lang w:val="en-US" w:eastAsia="zh-CN"/>
              </w:rPr>
            </w:pPr>
            <w:r>
              <w:rPr>
                <w:rFonts w:hint="eastAsia" w:eastAsia="宋体" w:cs="宋体"/>
                <w:b/>
                <w:bCs/>
                <w:sz w:val="15"/>
                <w:szCs w:val="15"/>
                <w:highlight w:val="none"/>
              </w:rPr>
              <w:t>年产5000吨光伏合金材料项目</w:t>
            </w:r>
          </w:p>
        </w:tc>
        <w:tc>
          <w:tcPr>
            <w:tcW w:w="1509" w:type="dxa"/>
            <w:gridSpan w:val="4"/>
            <w:vAlign w:val="center"/>
          </w:tcPr>
          <w:p w14:paraId="08BC367B">
            <w:pPr>
              <w:pStyle w:val="57"/>
              <w:rPr>
                <w:rFonts w:hint="default" w:ascii="Times New Roman" w:hAnsi="Times New Roman" w:cs="Times New Roman"/>
                <w:b/>
                <w:bCs/>
                <w:sz w:val="15"/>
                <w:szCs w:val="15"/>
                <w:highlight w:val="none"/>
              </w:rPr>
            </w:pPr>
            <w:r>
              <w:rPr>
                <w:rFonts w:hint="default" w:ascii="Times New Roman" w:hAnsi="Times New Roman" w:cs="Times New Roman"/>
                <w:b/>
                <w:bCs/>
                <w:color w:val="auto"/>
                <w:sz w:val="15"/>
                <w:szCs w:val="15"/>
                <w:highlight w:val="none"/>
              </w:rPr>
              <w:t>环评单位</w:t>
            </w:r>
          </w:p>
        </w:tc>
        <w:tc>
          <w:tcPr>
            <w:tcW w:w="2503" w:type="dxa"/>
            <w:gridSpan w:val="5"/>
            <w:vAlign w:val="center"/>
          </w:tcPr>
          <w:p w14:paraId="3C935D9D">
            <w:pPr>
              <w:pStyle w:val="57"/>
              <w:ind w:left="0" w:leftChars="0" w:firstLine="0" w:firstLineChars="0"/>
              <w:jc w:val="both"/>
              <w:rPr>
                <w:rFonts w:hint="default" w:ascii="Times New Roman" w:hAnsi="Times New Roman" w:eastAsia="宋体" w:cs="Times New Roman"/>
                <w:b/>
                <w:bCs/>
                <w:sz w:val="15"/>
                <w:szCs w:val="15"/>
                <w:highlight w:val="none"/>
                <w:lang w:eastAsia="zh-CN"/>
              </w:rPr>
            </w:pPr>
            <w:r>
              <w:rPr>
                <w:rFonts w:hint="default" w:ascii="Times New Roman" w:hAnsi="Times New Roman" w:eastAsia="宋体" w:cs="Times New Roman"/>
                <w:b/>
                <w:bCs/>
                <w:sz w:val="15"/>
                <w:szCs w:val="15"/>
                <w:highlight w:val="none"/>
                <w:lang w:eastAsia="zh-CN"/>
              </w:rPr>
              <w:t>安徽中环徽创生态环境科技有限公司</w:t>
            </w:r>
          </w:p>
        </w:tc>
      </w:tr>
      <w:tr w14:paraId="11832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14:paraId="0D2A87A7">
            <w:pPr>
              <w:pStyle w:val="57"/>
              <w:rPr>
                <w:b/>
                <w:bCs/>
                <w:sz w:val="15"/>
                <w:szCs w:val="15"/>
                <w:highlight w:val="none"/>
              </w:rPr>
            </w:pPr>
          </w:p>
        </w:tc>
        <w:tc>
          <w:tcPr>
            <w:tcW w:w="1885" w:type="dxa"/>
            <w:gridSpan w:val="3"/>
            <w:vAlign w:val="center"/>
          </w:tcPr>
          <w:p w14:paraId="1314CE47">
            <w:pPr>
              <w:pStyle w:val="57"/>
              <w:rPr>
                <w:b/>
                <w:bCs/>
                <w:sz w:val="15"/>
                <w:szCs w:val="15"/>
                <w:highlight w:val="none"/>
              </w:rPr>
            </w:pPr>
            <w:r>
              <w:rPr>
                <w:b/>
                <w:bCs/>
                <w:sz w:val="15"/>
                <w:szCs w:val="15"/>
                <w:highlight w:val="none"/>
              </w:rPr>
              <w:t>环评文件审批单位</w:t>
            </w:r>
          </w:p>
        </w:tc>
        <w:tc>
          <w:tcPr>
            <w:tcW w:w="4924" w:type="dxa"/>
            <w:gridSpan w:val="6"/>
            <w:vAlign w:val="center"/>
          </w:tcPr>
          <w:p w14:paraId="0152FB1E">
            <w:pPr>
              <w:pStyle w:val="57"/>
              <w:rPr>
                <w:rFonts w:hint="default" w:eastAsia="宋体" w:cs="宋体"/>
                <w:b/>
                <w:bCs/>
                <w:sz w:val="15"/>
                <w:szCs w:val="15"/>
                <w:highlight w:val="none"/>
                <w:lang w:eastAsia="zh-CN"/>
              </w:rPr>
            </w:pPr>
            <w:r>
              <w:rPr>
                <w:rFonts w:hint="default" w:eastAsia="宋体" w:cs="宋体"/>
                <w:b/>
                <w:bCs/>
                <w:sz w:val="15"/>
                <w:szCs w:val="15"/>
                <w:highlight w:val="none"/>
                <w:lang w:val="en-US" w:eastAsia="zh-CN"/>
              </w:rPr>
              <w:t>马鞍山市</w:t>
            </w:r>
            <w:r>
              <w:rPr>
                <w:rFonts w:hint="default" w:eastAsia="宋体" w:cs="宋体"/>
                <w:b/>
                <w:bCs/>
                <w:sz w:val="15"/>
                <w:szCs w:val="15"/>
                <w:highlight w:val="none"/>
                <w:lang w:eastAsia="zh-CN"/>
              </w:rPr>
              <w:t>生态环境局</w:t>
            </w:r>
          </w:p>
        </w:tc>
        <w:tc>
          <w:tcPr>
            <w:tcW w:w="1736" w:type="dxa"/>
            <w:gridSpan w:val="2"/>
            <w:vAlign w:val="center"/>
          </w:tcPr>
          <w:p w14:paraId="339B9CA3">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审批文号</w:t>
            </w:r>
          </w:p>
        </w:tc>
        <w:tc>
          <w:tcPr>
            <w:tcW w:w="2170" w:type="dxa"/>
            <w:vAlign w:val="center"/>
          </w:tcPr>
          <w:p w14:paraId="0E9CA6B8">
            <w:pPr>
              <w:pStyle w:val="57"/>
              <w:ind w:left="0" w:leftChars="0" w:firstLine="0" w:firstLineChars="0"/>
              <w:jc w:val="both"/>
              <w:rPr>
                <w:rFonts w:hint="default" w:ascii="Times New Roman" w:hAnsi="Times New Roman" w:cs="Times New Roman"/>
                <w:b/>
                <w:bCs/>
                <w:sz w:val="15"/>
                <w:szCs w:val="15"/>
                <w:highlight w:val="none"/>
              </w:rPr>
            </w:pPr>
            <w:r>
              <w:rPr>
                <w:rFonts w:hint="eastAsia" w:ascii="Times New Roman" w:hAnsi="Times New Roman" w:cs="Times New Roman"/>
                <w:b/>
                <w:bCs/>
                <w:color w:val="auto"/>
                <w:spacing w:val="0"/>
                <w:sz w:val="15"/>
                <w:szCs w:val="15"/>
                <w:highlight w:val="none"/>
                <w:lang w:val="en-US" w:eastAsia="zh-CN"/>
              </w:rPr>
              <w:t xml:space="preserve">马环审〔2024〕17号 </w:t>
            </w:r>
          </w:p>
        </w:tc>
        <w:tc>
          <w:tcPr>
            <w:tcW w:w="1509" w:type="dxa"/>
            <w:gridSpan w:val="4"/>
            <w:vAlign w:val="center"/>
          </w:tcPr>
          <w:p w14:paraId="40A15239">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环评文件类型</w:t>
            </w:r>
          </w:p>
        </w:tc>
        <w:tc>
          <w:tcPr>
            <w:tcW w:w="2503" w:type="dxa"/>
            <w:gridSpan w:val="5"/>
            <w:vAlign w:val="center"/>
          </w:tcPr>
          <w:p w14:paraId="73F2EB85">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环境影响评价报告表</w:t>
            </w:r>
          </w:p>
        </w:tc>
      </w:tr>
      <w:tr w14:paraId="39ABC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31" w:type="dxa"/>
            <w:vMerge w:val="continue"/>
            <w:vAlign w:val="center"/>
          </w:tcPr>
          <w:p w14:paraId="40E2D888">
            <w:pPr>
              <w:pStyle w:val="57"/>
              <w:rPr>
                <w:b/>
                <w:bCs/>
                <w:sz w:val="15"/>
                <w:szCs w:val="15"/>
                <w:highlight w:val="none"/>
              </w:rPr>
            </w:pPr>
          </w:p>
        </w:tc>
        <w:tc>
          <w:tcPr>
            <w:tcW w:w="1885" w:type="dxa"/>
            <w:gridSpan w:val="3"/>
            <w:vAlign w:val="center"/>
          </w:tcPr>
          <w:p w14:paraId="0FCAEA75">
            <w:pPr>
              <w:pStyle w:val="57"/>
              <w:rPr>
                <w:b/>
                <w:bCs/>
                <w:sz w:val="15"/>
                <w:szCs w:val="15"/>
                <w:highlight w:val="none"/>
              </w:rPr>
            </w:pPr>
            <w:r>
              <w:rPr>
                <w:b/>
                <w:bCs/>
                <w:sz w:val="15"/>
                <w:szCs w:val="15"/>
                <w:highlight w:val="none"/>
              </w:rPr>
              <w:t>开工日期</w:t>
            </w:r>
          </w:p>
        </w:tc>
        <w:tc>
          <w:tcPr>
            <w:tcW w:w="4924" w:type="dxa"/>
            <w:gridSpan w:val="6"/>
            <w:vAlign w:val="center"/>
          </w:tcPr>
          <w:p w14:paraId="3323B75C">
            <w:pPr>
              <w:pStyle w:val="57"/>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4</w:t>
            </w:r>
            <w:r>
              <w:rPr>
                <w:rFonts w:hint="default" w:ascii="Times New Roman" w:hAnsi="Times New Roman" w:cs="Times New Roman"/>
                <w:b/>
                <w:bCs/>
                <w:color w:val="auto"/>
                <w:sz w:val="15"/>
                <w:szCs w:val="15"/>
                <w:highlight w:val="none"/>
              </w:rPr>
              <w:t>年</w:t>
            </w:r>
            <w:r>
              <w:rPr>
                <w:rFonts w:hint="eastAsia" w:ascii="Times New Roman" w:hAnsi="Times New Roman" w:cs="Times New Roman"/>
                <w:b/>
                <w:bCs/>
                <w:color w:val="auto"/>
                <w:sz w:val="15"/>
                <w:szCs w:val="15"/>
                <w:highlight w:val="none"/>
                <w:lang w:val="en-US" w:eastAsia="zh-CN"/>
              </w:rPr>
              <w:t>5</w:t>
            </w:r>
            <w:r>
              <w:rPr>
                <w:rFonts w:hint="default" w:ascii="Times New Roman" w:hAnsi="Times New Roman" w:cs="Times New Roman"/>
                <w:b/>
                <w:bCs/>
                <w:color w:val="auto"/>
                <w:sz w:val="15"/>
                <w:szCs w:val="15"/>
                <w:highlight w:val="none"/>
              </w:rPr>
              <w:t>月</w:t>
            </w:r>
          </w:p>
        </w:tc>
        <w:tc>
          <w:tcPr>
            <w:tcW w:w="1736" w:type="dxa"/>
            <w:gridSpan w:val="2"/>
            <w:vAlign w:val="center"/>
          </w:tcPr>
          <w:p w14:paraId="6179EFAB">
            <w:pPr>
              <w:pStyle w:val="57"/>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竣工日期</w:t>
            </w:r>
          </w:p>
        </w:tc>
        <w:tc>
          <w:tcPr>
            <w:tcW w:w="2170" w:type="dxa"/>
            <w:vAlign w:val="center"/>
          </w:tcPr>
          <w:p w14:paraId="3477DD42">
            <w:pPr>
              <w:pStyle w:val="57"/>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202</w:t>
            </w:r>
            <w:r>
              <w:rPr>
                <w:rFonts w:hint="eastAsia" w:ascii="Times New Roman" w:hAnsi="Times New Roman" w:cs="Times New Roman"/>
                <w:b/>
                <w:bCs/>
                <w:color w:val="auto"/>
                <w:sz w:val="15"/>
                <w:szCs w:val="15"/>
                <w:highlight w:val="none"/>
                <w:lang w:val="en-US" w:eastAsia="zh-CN"/>
              </w:rPr>
              <w:t>4</w:t>
            </w:r>
            <w:r>
              <w:rPr>
                <w:rFonts w:hint="default" w:ascii="Times New Roman" w:hAnsi="Times New Roman" w:cs="Times New Roman"/>
                <w:b/>
                <w:bCs/>
                <w:color w:val="auto"/>
                <w:sz w:val="15"/>
                <w:szCs w:val="15"/>
                <w:highlight w:val="none"/>
              </w:rPr>
              <w:t>年</w:t>
            </w:r>
            <w:r>
              <w:rPr>
                <w:rFonts w:hint="eastAsia" w:ascii="Times New Roman" w:hAnsi="Times New Roman" w:cs="Times New Roman"/>
                <w:b/>
                <w:bCs/>
                <w:color w:val="auto"/>
                <w:sz w:val="15"/>
                <w:szCs w:val="15"/>
                <w:highlight w:val="none"/>
                <w:lang w:val="en-US" w:eastAsia="zh-CN"/>
              </w:rPr>
              <w:t>6</w:t>
            </w:r>
            <w:r>
              <w:rPr>
                <w:rFonts w:hint="default" w:ascii="Times New Roman" w:hAnsi="Times New Roman" w:cs="Times New Roman"/>
                <w:b/>
                <w:bCs/>
                <w:color w:val="auto"/>
                <w:sz w:val="15"/>
                <w:szCs w:val="15"/>
                <w:highlight w:val="none"/>
              </w:rPr>
              <w:t>月</w:t>
            </w:r>
          </w:p>
        </w:tc>
        <w:tc>
          <w:tcPr>
            <w:tcW w:w="1509" w:type="dxa"/>
            <w:gridSpan w:val="4"/>
            <w:vAlign w:val="center"/>
          </w:tcPr>
          <w:p w14:paraId="59016F61">
            <w:pPr>
              <w:pStyle w:val="57"/>
              <w:rPr>
                <w:rFonts w:hint="default" w:ascii="Times New Roman" w:hAnsi="Times New Roman" w:cs="Times New Roman"/>
                <w:b/>
                <w:bCs/>
                <w:color w:val="FF0000"/>
                <w:sz w:val="15"/>
                <w:szCs w:val="15"/>
                <w:highlight w:val="none"/>
              </w:rPr>
            </w:pPr>
            <w:r>
              <w:rPr>
                <w:rFonts w:hint="default" w:ascii="Times New Roman" w:hAnsi="Times New Roman" w:cs="Times New Roman"/>
                <w:b/>
                <w:bCs/>
                <w:color w:val="FF0000"/>
                <w:sz w:val="15"/>
                <w:szCs w:val="15"/>
                <w:highlight w:val="none"/>
              </w:rPr>
              <w:t>排污许可证申领时间</w:t>
            </w:r>
          </w:p>
        </w:tc>
        <w:tc>
          <w:tcPr>
            <w:tcW w:w="2503" w:type="dxa"/>
            <w:gridSpan w:val="5"/>
            <w:vAlign w:val="center"/>
          </w:tcPr>
          <w:p w14:paraId="40CFA4AC">
            <w:pPr>
              <w:pStyle w:val="57"/>
              <w:rPr>
                <w:rFonts w:hint="default" w:ascii="Times New Roman" w:hAnsi="Times New Roman" w:eastAsia="宋体" w:cs="Times New Roman"/>
                <w:b/>
                <w:bCs/>
                <w:color w:val="FF0000"/>
                <w:sz w:val="15"/>
                <w:szCs w:val="15"/>
                <w:highlight w:val="none"/>
                <w:lang w:val="en-US" w:eastAsia="zh-CN"/>
              </w:rPr>
            </w:pPr>
            <w:r>
              <w:rPr>
                <w:rFonts w:hint="default" w:ascii="Times New Roman" w:hAnsi="Times New Roman" w:cs="Times New Roman"/>
                <w:b/>
                <w:bCs/>
                <w:color w:val="FF0000"/>
                <w:sz w:val="15"/>
                <w:szCs w:val="15"/>
                <w:highlight w:val="none"/>
                <w:lang w:val="en-US" w:eastAsia="zh-CN"/>
              </w:rPr>
              <w:t>202</w:t>
            </w:r>
            <w:r>
              <w:rPr>
                <w:rFonts w:hint="eastAsia" w:ascii="Times New Roman" w:hAnsi="Times New Roman" w:cs="Times New Roman"/>
                <w:b/>
                <w:bCs/>
                <w:color w:val="FF0000"/>
                <w:sz w:val="15"/>
                <w:szCs w:val="15"/>
                <w:highlight w:val="none"/>
                <w:lang w:val="en-US" w:eastAsia="zh-CN"/>
              </w:rPr>
              <w:t>5</w:t>
            </w:r>
            <w:r>
              <w:rPr>
                <w:rFonts w:hint="default" w:ascii="Times New Roman" w:hAnsi="Times New Roman" w:cs="Times New Roman"/>
                <w:b/>
                <w:bCs/>
                <w:color w:val="FF0000"/>
                <w:sz w:val="15"/>
                <w:szCs w:val="15"/>
                <w:highlight w:val="none"/>
                <w:lang w:val="en-US" w:eastAsia="zh-CN"/>
              </w:rPr>
              <w:t>年</w:t>
            </w:r>
            <w:r>
              <w:rPr>
                <w:rFonts w:hint="eastAsia" w:ascii="Times New Roman" w:hAnsi="Times New Roman" w:cs="Times New Roman"/>
                <w:b/>
                <w:bCs/>
                <w:color w:val="FF0000"/>
                <w:sz w:val="15"/>
                <w:szCs w:val="15"/>
                <w:highlight w:val="none"/>
                <w:lang w:val="en-US" w:eastAsia="zh-CN"/>
              </w:rPr>
              <w:t xml:space="preserve"> 3</w:t>
            </w:r>
            <w:r>
              <w:rPr>
                <w:rFonts w:hint="default" w:ascii="Times New Roman" w:hAnsi="Times New Roman" w:cs="Times New Roman"/>
                <w:b/>
                <w:bCs/>
                <w:color w:val="FF0000"/>
                <w:sz w:val="15"/>
                <w:szCs w:val="15"/>
                <w:highlight w:val="none"/>
                <w:lang w:val="en-US" w:eastAsia="zh-CN"/>
              </w:rPr>
              <w:t>月</w:t>
            </w:r>
          </w:p>
        </w:tc>
      </w:tr>
      <w:tr w14:paraId="3A96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2" w:hRule="exact"/>
          <w:jc w:val="center"/>
        </w:trPr>
        <w:tc>
          <w:tcPr>
            <w:tcW w:w="631" w:type="dxa"/>
            <w:vMerge w:val="continue"/>
            <w:vAlign w:val="center"/>
          </w:tcPr>
          <w:p w14:paraId="70BF428F">
            <w:pPr>
              <w:pStyle w:val="57"/>
              <w:rPr>
                <w:b/>
                <w:bCs/>
                <w:sz w:val="15"/>
                <w:szCs w:val="15"/>
                <w:highlight w:val="none"/>
              </w:rPr>
            </w:pPr>
          </w:p>
        </w:tc>
        <w:tc>
          <w:tcPr>
            <w:tcW w:w="1885" w:type="dxa"/>
            <w:gridSpan w:val="3"/>
            <w:vAlign w:val="center"/>
          </w:tcPr>
          <w:p w14:paraId="5A8C2AC5">
            <w:pPr>
              <w:pStyle w:val="57"/>
              <w:rPr>
                <w:b/>
                <w:bCs/>
                <w:sz w:val="15"/>
                <w:szCs w:val="15"/>
                <w:highlight w:val="none"/>
              </w:rPr>
            </w:pPr>
            <w:r>
              <w:rPr>
                <w:b/>
                <w:bCs/>
                <w:sz w:val="15"/>
                <w:szCs w:val="15"/>
                <w:highlight w:val="none"/>
              </w:rPr>
              <w:t>环保设施设计单位</w:t>
            </w:r>
          </w:p>
        </w:tc>
        <w:tc>
          <w:tcPr>
            <w:tcW w:w="4924" w:type="dxa"/>
            <w:gridSpan w:val="6"/>
            <w:vAlign w:val="center"/>
          </w:tcPr>
          <w:p w14:paraId="705F9355">
            <w:pPr>
              <w:pStyle w:val="57"/>
              <w:rPr>
                <w:rFonts w:hint="default" w:ascii="Times New Roman" w:hAnsi="Times New Roman" w:eastAsia="宋体" w:cs="Times New Roman"/>
                <w:b/>
                <w:bCs/>
                <w:sz w:val="15"/>
                <w:szCs w:val="15"/>
                <w:highlight w:val="none"/>
                <w:lang w:val="en-US" w:eastAsia="zh-CN"/>
              </w:rPr>
            </w:pPr>
            <w:r>
              <w:rPr>
                <w:rFonts w:hint="default" w:ascii="Times New Roman" w:hAnsi="Times New Roman" w:cs="Times New Roman"/>
                <w:b/>
                <w:bCs/>
                <w:sz w:val="15"/>
                <w:szCs w:val="15"/>
                <w:highlight w:val="none"/>
                <w:lang w:val="en-US" w:eastAsia="zh-CN"/>
              </w:rPr>
              <w:t>/</w:t>
            </w:r>
          </w:p>
        </w:tc>
        <w:tc>
          <w:tcPr>
            <w:tcW w:w="1736" w:type="dxa"/>
            <w:gridSpan w:val="2"/>
            <w:vAlign w:val="center"/>
          </w:tcPr>
          <w:p w14:paraId="58E49DDA">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环保设施施工单位</w:t>
            </w:r>
          </w:p>
        </w:tc>
        <w:tc>
          <w:tcPr>
            <w:tcW w:w="2170" w:type="dxa"/>
            <w:vAlign w:val="center"/>
          </w:tcPr>
          <w:p w14:paraId="1FBB4751">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lang w:val="en-US" w:eastAsia="zh-CN"/>
              </w:rPr>
              <w:t>/</w:t>
            </w:r>
          </w:p>
        </w:tc>
        <w:tc>
          <w:tcPr>
            <w:tcW w:w="1509" w:type="dxa"/>
            <w:gridSpan w:val="4"/>
            <w:vAlign w:val="center"/>
          </w:tcPr>
          <w:p w14:paraId="483B88F9">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本工程排污许可证编号</w:t>
            </w:r>
          </w:p>
        </w:tc>
        <w:tc>
          <w:tcPr>
            <w:tcW w:w="2503" w:type="dxa"/>
            <w:gridSpan w:val="5"/>
            <w:vAlign w:val="center"/>
          </w:tcPr>
          <w:p w14:paraId="661B1329">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w:t>
            </w:r>
          </w:p>
        </w:tc>
      </w:tr>
      <w:tr w14:paraId="3303E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exact"/>
          <w:jc w:val="center"/>
        </w:trPr>
        <w:tc>
          <w:tcPr>
            <w:tcW w:w="631" w:type="dxa"/>
            <w:vMerge w:val="continue"/>
            <w:vAlign w:val="center"/>
          </w:tcPr>
          <w:p w14:paraId="36AB8A5B">
            <w:pPr>
              <w:pStyle w:val="57"/>
              <w:rPr>
                <w:b/>
                <w:bCs/>
                <w:sz w:val="15"/>
                <w:szCs w:val="15"/>
                <w:highlight w:val="none"/>
              </w:rPr>
            </w:pPr>
          </w:p>
        </w:tc>
        <w:tc>
          <w:tcPr>
            <w:tcW w:w="1885" w:type="dxa"/>
            <w:gridSpan w:val="3"/>
            <w:vAlign w:val="center"/>
          </w:tcPr>
          <w:p w14:paraId="48879CDC">
            <w:pPr>
              <w:pStyle w:val="57"/>
              <w:rPr>
                <w:b/>
                <w:bCs/>
                <w:sz w:val="15"/>
                <w:szCs w:val="15"/>
                <w:highlight w:val="none"/>
              </w:rPr>
            </w:pPr>
            <w:r>
              <w:rPr>
                <w:b/>
                <w:bCs/>
                <w:sz w:val="15"/>
                <w:szCs w:val="15"/>
                <w:highlight w:val="none"/>
              </w:rPr>
              <w:t>验收单位</w:t>
            </w:r>
          </w:p>
        </w:tc>
        <w:tc>
          <w:tcPr>
            <w:tcW w:w="4924" w:type="dxa"/>
            <w:gridSpan w:val="6"/>
            <w:vAlign w:val="center"/>
          </w:tcPr>
          <w:p w14:paraId="0DC2F0C3">
            <w:pPr>
              <w:pStyle w:val="57"/>
              <w:rPr>
                <w:rFonts w:hint="default" w:ascii="Times New Roman" w:hAnsi="Times New Roman" w:cs="Times New Roman"/>
                <w:b/>
                <w:bCs/>
                <w:sz w:val="15"/>
                <w:szCs w:val="15"/>
                <w:highlight w:val="none"/>
              </w:rPr>
            </w:pPr>
            <w:r>
              <w:rPr>
                <w:rFonts w:hint="eastAsia" w:eastAsia="宋体"/>
                <w:b/>
                <w:bCs/>
                <w:sz w:val="15"/>
                <w:szCs w:val="15"/>
                <w:highlight w:val="none"/>
                <w:lang w:eastAsia="zh-CN"/>
              </w:rPr>
              <w:t>和县天和金属制品有限公司</w:t>
            </w:r>
          </w:p>
        </w:tc>
        <w:tc>
          <w:tcPr>
            <w:tcW w:w="1736" w:type="dxa"/>
            <w:gridSpan w:val="2"/>
            <w:vAlign w:val="center"/>
          </w:tcPr>
          <w:p w14:paraId="44371DDE">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环保设施检测单位</w:t>
            </w:r>
          </w:p>
        </w:tc>
        <w:tc>
          <w:tcPr>
            <w:tcW w:w="2170" w:type="dxa"/>
            <w:vAlign w:val="center"/>
          </w:tcPr>
          <w:p w14:paraId="5ED50189">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安徽鑫程检测科技有限公司</w:t>
            </w:r>
          </w:p>
        </w:tc>
        <w:tc>
          <w:tcPr>
            <w:tcW w:w="1509" w:type="dxa"/>
            <w:gridSpan w:val="4"/>
            <w:vAlign w:val="center"/>
          </w:tcPr>
          <w:p w14:paraId="29BC742C">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验收监测时工况</w:t>
            </w:r>
          </w:p>
        </w:tc>
        <w:tc>
          <w:tcPr>
            <w:tcW w:w="2503" w:type="dxa"/>
            <w:gridSpan w:val="5"/>
            <w:vAlign w:val="center"/>
          </w:tcPr>
          <w:p w14:paraId="6877C94E">
            <w:pPr>
              <w:pStyle w:val="57"/>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满足验收要求</w:t>
            </w:r>
          </w:p>
        </w:tc>
      </w:tr>
      <w:tr w14:paraId="10639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8" w:hRule="exact"/>
          <w:jc w:val="center"/>
        </w:trPr>
        <w:tc>
          <w:tcPr>
            <w:tcW w:w="631" w:type="dxa"/>
            <w:vMerge w:val="continue"/>
            <w:vAlign w:val="center"/>
          </w:tcPr>
          <w:p w14:paraId="42E4AD40">
            <w:pPr>
              <w:pStyle w:val="57"/>
              <w:rPr>
                <w:b/>
                <w:bCs/>
                <w:sz w:val="15"/>
                <w:szCs w:val="15"/>
                <w:highlight w:val="none"/>
              </w:rPr>
            </w:pPr>
          </w:p>
        </w:tc>
        <w:tc>
          <w:tcPr>
            <w:tcW w:w="1885" w:type="dxa"/>
            <w:gridSpan w:val="3"/>
            <w:vAlign w:val="center"/>
          </w:tcPr>
          <w:p w14:paraId="6E38BF7E">
            <w:pPr>
              <w:pStyle w:val="57"/>
              <w:rPr>
                <w:b/>
                <w:bCs/>
                <w:sz w:val="15"/>
                <w:szCs w:val="15"/>
                <w:highlight w:val="none"/>
              </w:rPr>
            </w:pPr>
            <w:r>
              <w:rPr>
                <w:b/>
                <w:bCs/>
                <w:sz w:val="15"/>
                <w:szCs w:val="15"/>
                <w:highlight w:val="none"/>
              </w:rPr>
              <w:t>投资总概算(万元)</w:t>
            </w:r>
          </w:p>
        </w:tc>
        <w:tc>
          <w:tcPr>
            <w:tcW w:w="4924" w:type="dxa"/>
            <w:gridSpan w:val="6"/>
            <w:vAlign w:val="center"/>
          </w:tcPr>
          <w:p w14:paraId="46524AE6">
            <w:pPr>
              <w:pStyle w:val="57"/>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7000</w:t>
            </w:r>
          </w:p>
        </w:tc>
        <w:tc>
          <w:tcPr>
            <w:tcW w:w="1736" w:type="dxa"/>
            <w:gridSpan w:val="2"/>
            <w:vAlign w:val="center"/>
          </w:tcPr>
          <w:p w14:paraId="666CDB89">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环保投资总概算(万元)</w:t>
            </w:r>
          </w:p>
        </w:tc>
        <w:tc>
          <w:tcPr>
            <w:tcW w:w="2170" w:type="dxa"/>
            <w:vAlign w:val="center"/>
          </w:tcPr>
          <w:p w14:paraId="32907405">
            <w:pPr>
              <w:pStyle w:val="57"/>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24</w:t>
            </w:r>
          </w:p>
        </w:tc>
        <w:tc>
          <w:tcPr>
            <w:tcW w:w="1509" w:type="dxa"/>
            <w:gridSpan w:val="4"/>
            <w:vAlign w:val="center"/>
          </w:tcPr>
          <w:p w14:paraId="43F792B0">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所占比例(%)</w:t>
            </w:r>
          </w:p>
        </w:tc>
        <w:tc>
          <w:tcPr>
            <w:tcW w:w="2503" w:type="dxa"/>
            <w:gridSpan w:val="5"/>
            <w:vAlign w:val="center"/>
          </w:tcPr>
          <w:p w14:paraId="71AF3C2B">
            <w:pPr>
              <w:pStyle w:val="57"/>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0.34</w:t>
            </w:r>
          </w:p>
        </w:tc>
      </w:tr>
      <w:tr w14:paraId="2CF0F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exact"/>
          <w:jc w:val="center"/>
        </w:trPr>
        <w:tc>
          <w:tcPr>
            <w:tcW w:w="631" w:type="dxa"/>
            <w:vMerge w:val="continue"/>
            <w:vAlign w:val="center"/>
          </w:tcPr>
          <w:p w14:paraId="4D0BB43B">
            <w:pPr>
              <w:pStyle w:val="57"/>
              <w:rPr>
                <w:b/>
                <w:bCs/>
                <w:sz w:val="15"/>
                <w:szCs w:val="15"/>
                <w:highlight w:val="none"/>
              </w:rPr>
            </w:pPr>
          </w:p>
        </w:tc>
        <w:tc>
          <w:tcPr>
            <w:tcW w:w="1885" w:type="dxa"/>
            <w:gridSpan w:val="3"/>
            <w:vAlign w:val="center"/>
          </w:tcPr>
          <w:p w14:paraId="47EFC84F">
            <w:pPr>
              <w:pStyle w:val="57"/>
              <w:rPr>
                <w:b/>
                <w:bCs/>
                <w:color w:val="auto"/>
                <w:sz w:val="15"/>
                <w:szCs w:val="15"/>
                <w:highlight w:val="none"/>
              </w:rPr>
            </w:pPr>
            <w:r>
              <w:rPr>
                <w:b/>
                <w:bCs/>
                <w:color w:val="auto"/>
                <w:sz w:val="15"/>
                <w:szCs w:val="15"/>
                <w:highlight w:val="none"/>
              </w:rPr>
              <w:t>实际总投资(万元)</w:t>
            </w:r>
          </w:p>
        </w:tc>
        <w:tc>
          <w:tcPr>
            <w:tcW w:w="4924" w:type="dxa"/>
            <w:gridSpan w:val="6"/>
            <w:vAlign w:val="center"/>
          </w:tcPr>
          <w:p w14:paraId="7510BD04">
            <w:pPr>
              <w:pStyle w:val="57"/>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7000</w:t>
            </w:r>
          </w:p>
        </w:tc>
        <w:tc>
          <w:tcPr>
            <w:tcW w:w="1736" w:type="dxa"/>
            <w:gridSpan w:val="2"/>
            <w:vAlign w:val="center"/>
          </w:tcPr>
          <w:p w14:paraId="7EF65D08">
            <w:pPr>
              <w:pStyle w:val="57"/>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实际环保投资(万元)</w:t>
            </w:r>
          </w:p>
        </w:tc>
        <w:tc>
          <w:tcPr>
            <w:tcW w:w="2170" w:type="dxa"/>
            <w:vAlign w:val="center"/>
          </w:tcPr>
          <w:p w14:paraId="7D273125">
            <w:pPr>
              <w:pStyle w:val="57"/>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24</w:t>
            </w:r>
          </w:p>
        </w:tc>
        <w:tc>
          <w:tcPr>
            <w:tcW w:w="1509" w:type="dxa"/>
            <w:gridSpan w:val="4"/>
            <w:vAlign w:val="center"/>
          </w:tcPr>
          <w:p w14:paraId="05E5AB2B">
            <w:pPr>
              <w:pStyle w:val="57"/>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所占比例(%)</w:t>
            </w:r>
          </w:p>
        </w:tc>
        <w:tc>
          <w:tcPr>
            <w:tcW w:w="2503" w:type="dxa"/>
            <w:gridSpan w:val="5"/>
            <w:vAlign w:val="center"/>
          </w:tcPr>
          <w:p w14:paraId="09D857B2">
            <w:pPr>
              <w:pStyle w:val="57"/>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0.34</w:t>
            </w:r>
          </w:p>
        </w:tc>
      </w:tr>
      <w:tr w14:paraId="7989A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exact"/>
          <w:jc w:val="center"/>
        </w:trPr>
        <w:tc>
          <w:tcPr>
            <w:tcW w:w="631" w:type="dxa"/>
            <w:vMerge w:val="continue"/>
            <w:vAlign w:val="center"/>
          </w:tcPr>
          <w:p w14:paraId="5F3E5711">
            <w:pPr>
              <w:pStyle w:val="57"/>
              <w:rPr>
                <w:b/>
                <w:bCs/>
                <w:sz w:val="15"/>
                <w:szCs w:val="15"/>
                <w:highlight w:val="none"/>
              </w:rPr>
            </w:pPr>
          </w:p>
        </w:tc>
        <w:tc>
          <w:tcPr>
            <w:tcW w:w="1885" w:type="dxa"/>
            <w:gridSpan w:val="3"/>
            <w:vAlign w:val="center"/>
          </w:tcPr>
          <w:p w14:paraId="63A4A062">
            <w:pPr>
              <w:pStyle w:val="57"/>
              <w:rPr>
                <w:b/>
                <w:bCs/>
                <w:color w:val="auto"/>
                <w:sz w:val="15"/>
                <w:szCs w:val="15"/>
                <w:highlight w:val="none"/>
              </w:rPr>
            </w:pPr>
            <w:r>
              <w:rPr>
                <w:b/>
                <w:bCs/>
                <w:color w:val="auto"/>
                <w:sz w:val="15"/>
                <w:szCs w:val="15"/>
                <w:highlight w:val="none"/>
              </w:rPr>
              <w:t>废水治理(万元)</w:t>
            </w:r>
          </w:p>
        </w:tc>
        <w:tc>
          <w:tcPr>
            <w:tcW w:w="1001" w:type="dxa"/>
            <w:vAlign w:val="center"/>
          </w:tcPr>
          <w:p w14:paraId="6FA22EF9">
            <w:pPr>
              <w:pStyle w:val="57"/>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0</w:t>
            </w:r>
          </w:p>
        </w:tc>
        <w:tc>
          <w:tcPr>
            <w:tcW w:w="971" w:type="dxa"/>
            <w:vAlign w:val="center"/>
          </w:tcPr>
          <w:p w14:paraId="08CA27B9">
            <w:pPr>
              <w:pStyle w:val="57"/>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废气治理(万元)</w:t>
            </w:r>
          </w:p>
        </w:tc>
        <w:tc>
          <w:tcPr>
            <w:tcW w:w="1029" w:type="dxa"/>
            <w:vAlign w:val="center"/>
          </w:tcPr>
          <w:p w14:paraId="54E3B126">
            <w:pPr>
              <w:pStyle w:val="57"/>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15</w:t>
            </w:r>
          </w:p>
        </w:tc>
        <w:tc>
          <w:tcPr>
            <w:tcW w:w="1336" w:type="dxa"/>
            <w:gridSpan w:val="2"/>
            <w:vAlign w:val="center"/>
          </w:tcPr>
          <w:p w14:paraId="683E97A3">
            <w:pPr>
              <w:pStyle w:val="57"/>
              <w:ind w:left="0" w:leftChars="0" w:firstLine="0" w:firstLineChars="0"/>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噪声治理(万元)</w:t>
            </w:r>
          </w:p>
        </w:tc>
        <w:tc>
          <w:tcPr>
            <w:tcW w:w="587" w:type="dxa"/>
            <w:vAlign w:val="center"/>
          </w:tcPr>
          <w:p w14:paraId="22961C6A">
            <w:pPr>
              <w:pStyle w:val="57"/>
              <w:ind w:left="0" w:leftChars="0" w:firstLine="139" w:firstLineChars="100"/>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0.5</w:t>
            </w:r>
          </w:p>
        </w:tc>
        <w:tc>
          <w:tcPr>
            <w:tcW w:w="1736" w:type="dxa"/>
            <w:gridSpan w:val="2"/>
            <w:vAlign w:val="center"/>
          </w:tcPr>
          <w:p w14:paraId="05C120E2">
            <w:pPr>
              <w:pStyle w:val="57"/>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固废治理(万元)</w:t>
            </w:r>
          </w:p>
        </w:tc>
        <w:tc>
          <w:tcPr>
            <w:tcW w:w="2170" w:type="dxa"/>
            <w:vAlign w:val="center"/>
          </w:tcPr>
          <w:p w14:paraId="0C80D820">
            <w:pPr>
              <w:pStyle w:val="57"/>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6.5</w:t>
            </w:r>
          </w:p>
        </w:tc>
        <w:tc>
          <w:tcPr>
            <w:tcW w:w="1509" w:type="dxa"/>
            <w:gridSpan w:val="4"/>
            <w:vAlign w:val="center"/>
          </w:tcPr>
          <w:p w14:paraId="4391434E">
            <w:pPr>
              <w:pStyle w:val="57"/>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绿化及生态(万元)</w:t>
            </w:r>
          </w:p>
        </w:tc>
        <w:tc>
          <w:tcPr>
            <w:tcW w:w="1022" w:type="dxa"/>
            <w:gridSpan w:val="2"/>
            <w:vAlign w:val="center"/>
          </w:tcPr>
          <w:p w14:paraId="5380D5EC">
            <w:pPr>
              <w:pStyle w:val="57"/>
              <w:jc w:val="center"/>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w:t>
            </w:r>
          </w:p>
        </w:tc>
        <w:tc>
          <w:tcPr>
            <w:tcW w:w="682" w:type="dxa"/>
            <w:gridSpan w:val="2"/>
            <w:vAlign w:val="center"/>
          </w:tcPr>
          <w:p w14:paraId="429CE239">
            <w:pPr>
              <w:pStyle w:val="57"/>
              <w:jc w:val="center"/>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其它</w:t>
            </w:r>
          </w:p>
        </w:tc>
        <w:tc>
          <w:tcPr>
            <w:tcW w:w="799" w:type="dxa"/>
            <w:vAlign w:val="center"/>
          </w:tcPr>
          <w:p w14:paraId="7776A9DC">
            <w:pPr>
              <w:pStyle w:val="57"/>
              <w:ind w:left="0" w:leftChars="0" w:firstLine="0" w:firstLineChars="0"/>
              <w:jc w:val="center"/>
              <w:rPr>
                <w:rFonts w:hint="default" w:ascii="Times New Roman" w:hAnsi="Times New Roman" w:eastAsia="宋体"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2</w:t>
            </w:r>
          </w:p>
        </w:tc>
      </w:tr>
      <w:tr w14:paraId="73E36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exact"/>
          <w:jc w:val="center"/>
        </w:trPr>
        <w:tc>
          <w:tcPr>
            <w:tcW w:w="631" w:type="dxa"/>
            <w:vMerge w:val="continue"/>
            <w:vAlign w:val="center"/>
          </w:tcPr>
          <w:p w14:paraId="781DD777">
            <w:pPr>
              <w:pStyle w:val="57"/>
              <w:rPr>
                <w:b/>
                <w:bCs/>
                <w:sz w:val="15"/>
                <w:szCs w:val="15"/>
                <w:highlight w:val="none"/>
              </w:rPr>
            </w:pPr>
          </w:p>
        </w:tc>
        <w:tc>
          <w:tcPr>
            <w:tcW w:w="1885" w:type="dxa"/>
            <w:gridSpan w:val="3"/>
            <w:vAlign w:val="center"/>
          </w:tcPr>
          <w:p w14:paraId="07E378C3">
            <w:pPr>
              <w:pStyle w:val="57"/>
              <w:ind w:left="0" w:leftChars="0" w:firstLine="0" w:firstLineChars="0"/>
              <w:jc w:val="both"/>
              <w:rPr>
                <w:b/>
                <w:bCs/>
                <w:sz w:val="15"/>
                <w:szCs w:val="15"/>
                <w:highlight w:val="none"/>
              </w:rPr>
            </w:pPr>
            <w:r>
              <w:rPr>
                <w:b/>
                <w:bCs/>
                <w:sz w:val="15"/>
                <w:szCs w:val="15"/>
                <w:highlight w:val="none"/>
              </w:rPr>
              <w:t>新增废水处理设施能力</w:t>
            </w:r>
          </w:p>
        </w:tc>
        <w:tc>
          <w:tcPr>
            <w:tcW w:w="4924" w:type="dxa"/>
            <w:gridSpan w:val="6"/>
            <w:vAlign w:val="center"/>
          </w:tcPr>
          <w:p w14:paraId="3D6C9110">
            <w:pPr>
              <w:pStyle w:val="57"/>
              <w:rPr>
                <w:rFonts w:hint="default" w:ascii="Times New Roman" w:hAnsi="Times New Roman" w:eastAsia="宋体"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736" w:type="dxa"/>
            <w:gridSpan w:val="2"/>
            <w:vAlign w:val="center"/>
          </w:tcPr>
          <w:p w14:paraId="384E00A0">
            <w:pPr>
              <w:pStyle w:val="57"/>
              <w:ind w:left="0" w:leftChars="0" w:firstLine="139" w:firstLineChars="100"/>
              <w:jc w:val="center"/>
              <w:rPr>
                <w:rFonts w:hint="default" w:ascii="Times New Roman" w:hAnsi="Times New Roman"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新增废气处理设施能力</w:t>
            </w:r>
          </w:p>
        </w:tc>
        <w:tc>
          <w:tcPr>
            <w:tcW w:w="2170" w:type="dxa"/>
            <w:vAlign w:val="center"/>
          </w:tcPr>
          <w:p w14:paraId="727C9E07">
            <w:pPr>
              <w:pStyle w:val="57"/>
              <w:ind w:left="0" w:leftChars="0" w:firstLine="139" w:firstLineChars="100"/>
              <w:jc w:val="center"/>
              <w:rPr>
                <w:rFonts w:hint="default" w:ascii="Times New Roman" w:hAnsi="Times New Roman" w:cs="Times New Roman"/>
                <w:b/>
                <w:bCs/>
                <w:color w:val="auto"/>
                <w:sz w:val="15"/>
                <w:szCs w:val="15"/>
                <w:highlight w:val="none"/>
                <w:lang w:val="en-US" w:eastAsia="zh-CN"/>
              </w:rPr>
            </w:pPr>
            <w:r>
              <w:rPr>
                <w:rFonts w:hint="eastAsia" w:ascii="Times New Roman" w:hAnsi="Times New Roman" w:cs="Times New Roman"/>
                <w:b/>
                <w:bCs/>
                <w:color w:val="auto"/>
                <w:sz w:val="15"/>
                <w:szCs w:val="15"/>
                <w:highlight w:val="none"/>
                <w:lang w:val="en-US" w:eastAsia="zh-CN"/>
              </w:rPr>
              <w:t>15000m3/h</w:t>
            </w:r>
          </w:p>
        </w:tc>
        <w:tc>
          <w:tcPr>
            <w:tcW w:w="1509" w:type="dxa"/>
            <w:gridSpan w:val="4"/>
            <w:vAlign w:val="center"/>
          </w:tcPr>
          <w:p w14:paraId="2A890195">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年平均工作时</w:t>
            </w:r>
          </w:p>
        </w:tc>
        <w:tc>
          <w:tcPr>
            <w:tcW w:w="2503" w:type="dxa"/>
            <w:gridSpan w:val="5"/>
            <w:vAlign w:val="center"/>
          </w:tcPr>
          <w:p w14:paraId="6BB21E71">
            <w:pPr>
              <w:pStyle w:val="57"/>
              <w:rPr>
                <w:rFonts w:hint="default" w:ascii="Times New Roman" w:hAnsi="Times New Roman" w:cs="Times New Roman"/>
                <w:b/>
                <w:bCs/>
                <w:sz w:val="15"/>
                <w:szCs w:val="15"/>
                <w:highlight w:val="none"/>
                <w:lang w:val="en-US"/>
              </w:rPr>
            </w:pPr>
            <w:r>
              <w:rPr>
                <w:rFonts w:hint="eastAsia" w:ascii="Times New Roman" w:hAnsi="Times New Roman" w:cs="Times New Roman"/>
                <w:b/>
                <w:bCs/>
                <w:sz w:val="15"/>
                <w:szCs w:val="15"/>
                <w:highlight w:val="none"/>
                <w:lang w:val="en-US" w:eastAsia="zh-CN"/>
              </w:rPr>
              <w:t>2800h</w:t>
            </w:r>
          </w:p>
        </w:tc>
      </w:tr>
      <w:tr w14:paraId="52A86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7" w:hRule="exact"/>
          <w:jc w:val="center"/>
        </w:trPr>
        <w:tc>
          <w:tcPr>
            <w:tcW w:w="2516" w:type="dxa"/>
            <w:gridSpan w:val="4"/>
            <w:vAlign w:val="center"/>
          </w:tcPr>
          <w:p w14:paraId="4A3B5891">
            <w:pPr>
              <w:pStyle w:val="57"/>
              <w:rPr>
                <w:b/>
                <w:bCs/>
                <w:sz w:val="15"/>
                <w:szCs w:val="15"/>
                <w:highlight w:val="none"/>
              </w:rPr>
            </w:pPr>
            <w:r>
              <w:rPr>
                <w:b/>
                <w:bCs/>
                <w:sz w:val="15"/>
                <w:szCs w:val="15"/>
                <w:highlight w:val="none"/>
              </w:rPr>
              <w:t>运营单位</w:t>
            </w:r>
          </w:p>
        </w:tc>
        <w:tc>
          <w:tcPr>
            <w:tcW w:w="3001" w:type="dxa"/>
            <w:gridSpan w:val="3"/>
            <w:vAlign w:val="center"/>
          </w:tcPr>
          <w:p w14:paraId="25EF463E">
            <w:pPr>
              <w:pStyle w:val="57"/>
              <w:rPr>
                <w:rFonts w:hint="default" w:ascii="Times New Roman" w:hAnsi="Times New Roman" w:eastAsia="宋体" w:cs="Times New Roman"/>
                <w:b/>
                <w:bCs/>
                <w:sz w:val="15"/>
                <w:szCs w:val="15"/>
                <w:highlight w:val="none"/>
                <w:lang w:eastAsia="zh-CN"/>
              </w:rPr>
            </w:pPr>
            <w:r>
              <w:rPr>
                <w:rFonts w:hint="eastAsia" w:eastAsia="宋体"/>
                <w:b/>
                <w:bCs/>
                <w:sz w:val="15"/>
                <w:szCs w:val="15"/>
                <w:highlight w:val="none"/>
                <w:lang w:eastAsia="zh-CN"/>
              </w:rPr>
              <w:t>马鞍山马商食品有限公司</w:t>
            </w:r>
          </w:p>
        </w:tc>
        <w:tc>
          <w:tcPr>
            <w:tcW w:w="3659" w:type="dxa"/>
            <w:gridSpan w:val="5"/>
            <w:vAlign w:val="center"/>
          </w:tcPr>
          <w:p w14:paraId="6F70EFDD">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运营单位社会统一信用代码(或组织机构代码)</w:t>
            </w:r>
          </w:p>
        </w:tc>
        <w:tc>
          <w:tcPr>
            <w:tcW w:w="2170" w:type="dxa"/>
            <w:vAlign w:val="center"/>
          </w:tcPr>
          <w:p w14:paraId="4F2DF7EB">
            <w:pPr>
              <w:pStyle w:val="57"/>
              <w:ind w:left="0" w:leftChars="0" w:firstLine="0" w:firstLineChars="0"/>
              <w:jc w:val="center"/>
              <w:rPr>
                <w:rFonts w:hint="default" w:ascii="Times New Roman" w:hAnsi="Times New Roman" w:eastAsia="宋体" w:cs="Times New Roman"/>
                <w:b/>
                <w:bCs/>
                <w:sz w:val="15"/>
                <w:szCs w:val="15"/>
                <w:highlight w:val="none"/>
                <w:lang w:val="en-US" w:eastAsia="zh-CN"/>
              </w:rPr>
            </w:pPr>
          </w:p>
        </w:tc>
        <w:tc>
          <w:tcPr>
            <w:tcW w:w="1509" w:type="dxa"/>
            <w:gridSpan w:val="4"/>
            <w:vAlign w:val="center"/>
          </w:tcPr>
          <w:p w14:paraId="53748548">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验收时间</w:t>
            </w:r>
          </w:p>
        </w:tc>
        <w:tc>
          <w:tcPr>
            <w:tcW w:w="2503" w:type="dxa"/>
            <w:gridSpan w:val="5"/>
            <w:vAlign w:val="center"/>
          </w:tcPr>
          <w:p w14:paraId="50FC2003">
            <w:pPr>
              <w:pStyle w:val="57"/>
              <w:ind w:left="0" w:leftChars="0" w:firstLine="0" w:firstLineChars="0"/>
              <w:jc w:val="center"/>
              <w:rPr>
                <w:rFonts w:hint="default" w:ascii="Times New Roman" w:hAnsi="Times New Roman" w:eastAsia="宋体" w:cs="Times New Roman"/>
                <w:b/>
                <w:bCs/>
                <w:color w:val="000000" w:themeColor="text1"/>
                <w:sz w:val="15"/>
                <w:szCs w:val="15"/>
                <w:highlight w:val="none"/>
                <w:lang w:val="en-US" w:eastAsia="zh-CN"/>
                <w14:textFill>
                  <w14:solidFill>
                    <w14:schemeClr w14:val="tx1"/>
                  </w14:solidFill>
                </w14:textFill>
              </w:rPr>
            </w:pPr>
            <w:r>
              <w:rPr>
                <w:rFonts w:hint="default" w:ascii="Times New Roman" w:hAnsi="Times New Roman" w:cs="Times New Roman"/>
                <w:b/>
                <w:bCs/>
                <w:color w:val="000000" w:themeColor="text1"/>
                <w:sz w:val="15"/>
                <w:szCs w:val="15"/>
                <w:highlight w:val="none"/>
                <w:lang w:val="en-US" w:eastAsia="zh-CN"/>
                <w14:textFill>
                  <w14:solidFill>
                    <w14:schemeClr w14:val="tx1"/>
                  </w14:solidFill>
                </w14:textFill>
              </w:rPr>
              <w:t>202</w:t>
            </w:r>
            <w:r>
              <w:rPr>
                <w:rFonts w:hint="eastAsia" w:ascii="Times New Roman" w:hAnsi="Times New Roman" w:cs="Times New Roman"/>
                <w:b/>
                <w:bCs/>
                <w:color w:val="000000" w:themeColor="text1"/>
                <w:sz w:val="15"/>
                <w:szCs w:val="15"/>
                <w:highlight w:val="none"/>
                <w:lang w:val="en-US" w:eastAsia="zh-CN"/>
                <w14:textFill>
                  <w14:solidFill>
                    <w14:schemeClr w14:val="tx1"/>
                  </w14:solidFill>
                </w14:textFill>
              </w:rPr>
              <w:t>4</w:t>
            </w:r>
            <w:r>
              <w:rPr>
                <w:rFonts w:hint="default" w:ascii="Times New Roman" w:hAnsi="Times New Roman" w:cs="Times New Roman"/>
                <w:b/>
                <w:bCs/>
                <w:color w:val="000000" w:themeColor="text1"/>
                <w:sz w:val="15"/>
                <w:szCs w:val="15"/>
                <w:highlight w:val="none"/>
                <w:lang w:val="en-US" w:eastAsia="zh-CN"/>
                <w14:textFill>
                  <w14:solidFill>
                    <w14:schemeClr w14:val="tx1"/>
                  </w14:solidFill>
                </w14:textFill>
              </w:rPr>
              <w:t>-</w:t>
            </w:r>
            <w:r>
              <w:rPr>
                <w:rFonts w:hint="eastAsia" w:ascii="Times New Roman" w:hAnsi="Times New Roman" w:cs="Times New Roman"/>
                <w:b/>
                <w:bCs/>
                <w:color w:val="000000" w:themeColor="text1"/>
                <w:sz w:val="15"/>
                <w:szCs w:val="15"/>
                <w:highlight w:val="none"/>
                <w:lang w:val="en-US" w:eastAsia="zh-CN"/>
                <w14:textFill>
                  <w14:solidFill>
                    <w14:schemeClr w14:val="tx1"/>
                  </w14:solidFill>
                </w14:textFill>
              </w:rPr>
              <w:t>7-13</w:t>
            </w:r>
            <w:r>
              <w:rPr>
                <w:rFonts w:hint="default" w:ascii="Times New Roman" w:hAnsi="Times New Roman" w:cs="Times New Roman"/>
                <w:b/>
                <w:bCs/>
                <w:color w:val="000000" w:themeColor="text1"/>
                <w:sz w:val="15"/>
                <w:szCs w:val="15"/>
                <w:highlight w:val="none"/>
                <w:lang w:val="en-US" w:eastAsia="zh-CN"/>
                <w14:textFill>
                  <w14:solidFill>
                    <w14:schemeClr w14:val="tx1"/>
                  </w14:solidFill>
                </w14:textFill>
              </w:rPr>
              <w:t>~202</w:t>
            </w:r>
            <w:r>
              <w:rPr>
                <w:rFonts w:hint="eastAsia" w:ascii="Times New Roman" w:hAnsi="Times New Roman" w:cs="Times New Roman"/>
                <w:b/>
                <w:bCs/>
                <w:color w:val="000000" w:themeColor="text1"/>
                <w:sz w:val="15"/>
                <w:szCs w:val="15"/>
                <w:highlight w:val="none"/>
                <w:lang w:val="en-US" w:eastAsia="zh-CN"/>
                <w14:textFill>
                  <w14:solidFill>
                    <w14:schemeClr w14:val="tx1"/>
                  </w14:solidFill>
                </w14:textFill>
              </w:rPr>
              <w:t>4-7-14</w:t>
            </w:r>
          </w:p>
        </w:tc>
      </w:tr>
      <w:tr w14:paraId="25118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exact"/>
          <w:jc w:val="center"/>
        </w:trPr>
        <w:tc>
          <w:tcPr>
            <w:tcW w:w="693" w:type="dxa"/>
            <w:gridSpan w:val="2"/>
            <w:vMerge w:val="restart"/>
            <w:vAlign w:val="center"/>
          </w:tcPr>
          <w:p w14:paraId="4C00A4D3">
            <w:pPr>
              <w:pStyle w:val="57"/>
              <w:ind w:left="0" w:leftChars="0" w:firstLine="0" w:firstLineChars="0"/>
              <w:jc w:val="both"/>
              <w:rPr>
                <w:b/>
                <w:bCs/>
                <w:sz w:val="15"/>
                <w:szCs w:val="15"/>
                <w:highlight w:val="none"/>
              </w:rPr>
            </w:pPr>
            <w:r>
              <w:rPr>
                <w:b/>
                <w:bCs/>
                <w:sz w:val="15"/>
                <w:szCs w:val="15"/>
                <w:highlight w:val="none"/>
              </w:rPr>
              <w:t>污染物排放达标与总量控制(工业建设项目详填)</w:t>
            </w:r>
          </w:p>
        </w:tc>
        <w:tc>
          <w:tcPr>
            <w:tcW w:w="1823" w:type="dxa"/>
            <w:gridSpan w:val="2"/>
            <w:vAlign w:val="center"/>
          </w:tcPr>
          <w:p w14:paraId="61257539">
            <w:pPr>
              <w:pStyle w:val="57"/>
              <w:rPr>
                <w:b/>
                <w:bCs/>
                <w:sz w:val="15"/>
                <w:szCs w:val="15"/>
                <w:highlight w:val="none"/>
              </w:rPr>
            </w:pPr>
            <w:r>
              <w:rPr>
                <w:b/>
                <w:bCs/>
                <w:sz w:val="15"/>
                <w:szCs w:val="15"/>
                <w:highlight w:val="none"/>
              </w:rPr>
              <w:t>污染物</w:t>
            </w:r>
          </w:p>
        </w:tc>
        <w:tc>
          <w:tcPr>
            <w:tcW w:w="1001" w:type="dxa"/>
            <w:vAlign w:val="center"/>
          </w:tcPr>
          <w:p w14:paraId="0E4FD96D">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原有排放量(1)</w:t>
            </w:r>
          </w:p>
        </w:tc>
        <w:tc>
          <w:tcPr>
            <w:tcW w:w="971" w:type="dxa"/>
            <w:vAlign w:val="center"/>
          </w:tcPr>
          <w:p w14:paraId="6FC7E58F">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w:t>
            </w:r>
          </w:p>
          <w:p w14:paraId="2D731BDD">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实际排放浓度(2)</w:t>
            </w:r>
          </w:p>
        </w:tc>
        <w:tc>
          <w:tcPr>
            <w:tcW w:w="1029" w:type="dxa"/>
            <w:vAlign w:val="center"/>
          </w:tcPr>
          <w:p w14:paraId="2597E0FA">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w:t>
            </w:r>
          </w:p>
          <w:p w14:paraId="40D7C956">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允许排放浓度(3)</w:t>
            </w:r>
          </w:p>
        </w:tc>
        <w:tc>
          <w:tcPr>
            <w:tcW w:w="1033" w:type="dxa"/>
            <w:vAlign w:val="center"/>
          </w:tcPr>
          <w:p w14:paraId="69AF95D8">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本期工程产生量(4)</w:t>
            </w:r>
          </w:p>
        </w:tc>
        <w:tc>
          <w:tcPr>
            <w:tcW w:w="890" w:type="dxa"/>
            <w:gridSpan w:val="2"/>
            <w:vAlign w:val="center"/>
          </w:tcPr>
          <w:p w14:paraId="2854F51B">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本期工程自身削减量(5)</w:t>
            </w:r>
          </w:p>
        </w:tc>
        <w:tc>
          <w:tcPr>
            <w:tcW w:w="1059" w:type="dxa"/>
            <w:vAlign w:val="center"/>
          </w:tcPr>
          <w:p w14:paraId="6BF3AA47">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本期工程实际排放量(6)</w:t>
            </w:r>
          </w:p>
        </w:tc>
        <w:tc>
          <w:tcPr>
            <w:tcW w:w="677" w:type="dxa"/>
            <w:vAlign w:val="center"/>
          </w:tcPr>
          <w:p w14:paraId="1FB7221C">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本期工程核定排放总量(7)</w:t>
            </w:r>
          </w:p>
        </w:tc>
        <w:tc>
          <w:tcPr>
            <w:tcW w:w="2170" w:type="dxa"/>
            <w:vAlign w:val="center"/>
          </w:tcPr>
          <w:p w14:paraId="4C20D92F">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本期工程</w:t>
            </w:r>
            <w:r>
              <w:rPr>
                <w:rFonts w:hint="default" w:ascii="Times New Roman" w:hAnsi="Times New Roman" w:cs="Times New Roman"/>
                <w:b/>
                <w:bCs/>
                <w:sz w:val="15"/>
                <w:szCs w:val="15"/>
                <w:highlight w:val="none"/>
                <w:lang w:eastAsia="zh-CN"/>
              </w:rPr>
              <w:t>“</w:t>
            </w:r>
            <w:r>
              <w:rPr>
                <w:rFonts w:hint="default" w:ascii="Times New Roman" w:hAnsi="Times New Roman" w:cs="Times New Roman"/>
                <w:b/>
                <w:bCs/>
                <w:sz w:val="15"/>
                <w:szCs w:val="15"/>
                <w:highlight w:val="none"/>
              </w:rPr>
              <w:t>以新带老</w:t>
            </w:r>
            <w:r>
              <w:rPr>
                <w:rFonts w:hint="default" w:ascii="Times New Roman" w:hAnsi="Times New Roman" w:cs="Times New Roman"/>
                <w:b/>
                <w:bCs/>
                <w:sz w:val="15"/>
                <w:szCs w:val="15"/>
                <w:highlight w:val="none"/>
                <w:lang w:eastAsia="zh-CN"/>
              </w:rPr>
              <w:t>”</w:t>
            </w:r>
            <w:r>
              <w:rPr>
                <w:rFonts w:hint="default" w:ascii="Times New Roman" w:hAnsi="Times New Roman" w:cs="Times New Roman"/>
                <w:b/>
                <w:bCs/>
                <w:sz w:val="15"/>
                <w:szCs w:val="15"/>
                <w:highlight w:val="none"/>
              </w:rPr>
              <w:t>削减量(8)</w:t>
            </w:r>
          </w:p>
        </w:tc>
        <w:tc>
          <w:tcPr>
            <w:tcW w:w="862" w:type="dxa"/>
            <w:gridSpan w:val="2"/>
            <w:vAlign w:val="center"/>
          </w:tcPr>
          <w:p w14:paraId="601A8F8B">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全厂实际排放总量</w:t>
            </w:r>
          </w:p>
          <w:p w14:paraId="0DE404B6">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(9)</w:t>
            </w:r>
          </w:p>
        </w:tc>
        <w:tc>
          <w:tcPr>
            <w:tcW w:w="1097" w:type="dxa"/>
            <w:gridSpan w:val="3"/>
            <w:vAlign w:val="center"/>
          </w:tcPr>
          <w:p w14:paraId="5CF678E9">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全厂核定排放总量</w:t>
            </w:r>
          </w:p>
          <w:p w14:paraId="198D9684">
            <w:pPr>
              <w:pStyle w:val="57"/>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(10)</w:t>
            </w:r>
          </w:p>
        </w:tc>
        <w:tc>
          <w:tcPr>
            <w:tcW w:w="957" w:type="dxa"/>
            <w:gridSpan w:val="2"/>
            <w:vAlign w:val="center"/>
          </w:tcPr>
          <w:p w14:paraId="1247BE6E">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区域平衡替代削减量(11)</w:t>
            </w:r>
          </w:p>
        </w:tc>
        <w:tc>
          <w:tcPr>
            <w:tcW w:w="1096" w:type="dxa"/>
            <w:gridSpan w:val="2"/>
            <w:vAlign w:val="center"/>
          </w:tcPr>
          <w:p w14:paraId="22827738">
            <w:pPr>
              <w:pStyle w:val="57"/>
              <w:ind w:left="0" w:leftChars="0" w:firstLine="0" w:firstLineChars="0"/>
              <w:jc w:val="both"/>
              <w:rPr>
                <w:rFonts w:hint="default" w:ascii="Times New Roman" w:hAnsi="Times New Roman" w:cs="Times New Roman"/>
                <w:b/>
                <w:bCs/>
                <w:sz w:val="15"/>
                <w:szCs w:val="15"/>
                <w:highlight w:val="none"/>
              </w:rPr>
            </w:pPr>
            <w:r>
              <w:rPr>
                <w:rFonts w:hint="default" w:ascii="Times New Roman" w:hAnsi="Times New Roman" w:cs="Times New Roman"/>
                <w:b/>
                <w:bCs/>
                <w:sz w:val="15"/>
                <w:szCs w:val="15"/>
                <w:highlight w:val="none"/>
              </w:rPr>
              <w:t>排放增减量(12)</w:t>
            </w:r>
          </w:p>
        </w:tc>
      </w:tr>
      <w:tr w14:paraId="6F902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exact"/>
          <w:jc w:val="center"/>
        </w:trPr>
        <w:tc>
          <w:tcPr>
            <w:tcW w:w="693" w:type="dxa"/>
            <w:gridSpan w:val="2"/>
            <w:vMerge w:val="continue"/>
            <w:vAlign w:val="center"/>
          </w:tcPr>
          <w:p w14:paraId="44DA7CB8">
            <w:pPr>
              <w:pStyle w:val="57"/>
              <w:rPr>
                <w:b/>
                <w:bCs/>
                <w:sz w:val="15"/>
                <w:szCs w:val="15"/>
                <w:highlight w:val="none"/>
              </w:rPr>
            </w:pPr>
          </w:p>
        </w:tc>
        <w:tc>
          <w:tcPr>
            <w:tcW w:w="1823" w:type="dxa"/>
            <w:gridSpan w:val="2"/>
            <w:vAlign w:val="center"/>
          </w:tcPr>
          <w:p w14:paraId="77CC5564">
            <w:pPr>
              <w:pStyle w:val="57"/>
              <w:ind w:firstLine="0" w:firstLineChars="0"/>
              <w:rPr>
                <w:rFonts w:hint="eastAsia" w:eastAsia="宋体"/>
                <w:b/>
                <w:bCs/>
                <w:sz w:val="15"/>
                <w:szCs w:val="15"/>
                <w:highlight w:val="none"/>
                <w:lang w:eastAsia="zh-CN"/>
              </w:rPr>
            </w:pPr>
            <w:r>
              <w:rPr>
                <w:rFonts w:hint="eastAsia"/>
                <w:b/>
                <w:bCs/>
                <w:sz w:val="15"/>
                <w:szCs w:val="15"/>
                <w:highlight w:val="none"/>
                <w:lang w:eastAsia="zh-CN"/>
              </w:rPr>
              <w:t>废水</w:t>
            </w:r>
          </w:p>
        </w:tc>
        <w:tc>
          <w:tcPr>
            <w:tcW w:w="1001" w:type="dxa"/>
            <w:vAlign w:val="center"/>
          </w:tcPr>
          <w:p w14:paraId="6BD5C2C6">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0B89C426">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5DF952C">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74C6AAB5">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240</w:t>
            </w:r>
          </w:p>
        </w:tc>
        <w:tc>
          <w:tcPr>
            <w:tcW w:w="890" w:type="dxa"/>
            <w:gridSpan w:val="2"/>
            <w:vAlign w:val="center"/>
          </w:tcPr>
          <w:p w14:paraId="6E421955">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p>
        </w:tc>
        <w:tc>
          <w:tcPr>
            <w:tcW w:w="1059" w:type="dxa"/>
            <w:vAlign w:val="center"/>
          </w:tcPr>
          <w:p w14:paraId="1228BFC2">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240</w:t>
            </w:r>
          </w:p>
        </w:tc>
        <w:tc>
          <w:tcPr>
            <w:tcW w:w="677" w:type="dxa"/>
            <w:shd w:val="clear" w:color="auto" w:fill="auto"/>
            <w:vAlign w:val="center"/>
          </w:tcPr>
          <w:p w14:paraId="6F02E443">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2170" w:type="dxa"/>
            <w:shd w:val="clear" w:color="auto" w:fill="auto"/>
            <w:vAlign w:val="center"/>
          </w:tcPr>
          <w:p w14:paraId="5BD1AA07">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862" w:type="dxa"/>
            <w:gridSpan w:val="2"/>
            <w:shd w:val="clear" w:color="auto" w:fill="auto"/>
            <w:vAlign w:val="center"/>
          </w:tcPr>
          <w:p w14:paraId="5BC9ACFA">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240</w:t>
            </w:r>
          </w:p>
        </w:tc>
        <w:tc>
          <w:tcPr>
            <w:tcW w:w="1097" w:type="dxa"/>
            <w:gridSpan w:val="3"/>
            <w:shd w:val="clear" w:color="auto" w:fill="auto"/>
            <w:vAlign w:val="center"/>
          </w:tcPr>
          <w:p w14:paraId="410FC77B">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shd w:val="clear" w:color="auto" w:fill="auto"/>
            <w:vAlign w:val="center"/>
          </w:tcPr>
          <w:p w14:paraId="3924A458">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shd w:val="clear" w:color="auto" w:fill="auto"/>
            <w:vAlign w:val="center"/>
          </w:tcPr>
          <w:p w14:paraId="1247FC13">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+240</w:t>
            </w:r>
          </w:p>
        </w:tc>
      </w:tr>
      <w:tr w14:paraId="52C88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 w:hRule="exact"/>
          <w:jc w:val="center"/>
        </w:trPr>
        <w:tc>
          <w:tcPr>
            <w:tcW w:w="693" w:type="dxa"/>
            <w:gridSpan w:val="2"/>
            <w:vMerge w:val="continue"/>
            <w:vAlign w:val="center"/>
          </w:tcPr>
          <w:p w14:paraId="3BFF1AC6">
            <w:pPr>
              <w:pStyle w:val="57"/>
              <w:rPr>
                <w:b/>
                <w:bCs/>
                <w:sz w:val="15"/>
                <w:szCs w:val="15"/>
                <w:highlight w:val="none"/>
              </w:rPr>
            </w:pPr>
          </w:p>
        </w:tc>
        <w:tc>
          <w:tcPr>
            <w:tcW w:w="1823" w:type="dxa"/>
            <w:gridSpan w:val="2"/>
            <w:vAlign w:val="center"/>
          </w:tcPr>
          <w:p w14:paraId="330CE5F1">
            <w:pPr>
              <w:pStyle w:val="57"/>
              <w:ind w:firstLine="0" w:firstLineChars="0"/>
              <w:rPr>
                <w:rFonts w:hint="eastAsia" w:eastAsia="宋体"/>
                <w:b/>
                <w:bCs/>
                <w:sz w:val="15"/>
                <w:szCs w:val="15"/>
                <w:highlight w:val="none"/>
                <w:lang w:val="en-US" w:eastAsia="zh-CN"/>
              </w:rPr>
            </w:pPr>
            <w:r>
              <w:rPr>
                <w:rFonts w:hint="eastAsia"/>
                <w:b/>
                <w:bCs/>
                <w:sz w:val="15"/>
                <w:szCs w:val="15"/>
                <w:highlight w:val="none"/>
                <w:lang w:eastAsia="zh-CN"/>
              </w:rPr>
              <w:t>化学需氧量</w:t>
            </w:r>
          </w:p>
        </w:tc>
        <w:tc>
          <w:tcPr>
            <w:tcW w:w="1001" w:type="dxa"/>
            <w:vAlign w:val="center"/>
          </w:tcPr>
          <w:p w14:paraId="7DCF4B98">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53AFA563">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5164BDE0">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0058795A">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0.072</w:t>
            </w:r>
          </w:p>
        </w:tc>
        <w:tc>
          <w:tcPr>
            <w:tcW w:w="890" w:type="dxa"/>
            <w:gridSpan w:val="2"/>
            <w:vAlign w:val="center"/>
          </w:tcPr>
          <w:p w14:paraId="2A9B5959">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0.012</w:t>
            </w:r>
          </w:p>
        </w:tc>
        <w:tc>
          <w:tcPr>
            <w:tcW w:w="1059" w:type="dxa"/>
            <w:vAlign w:val="center"/>
          </w:tcPr>
          <w:p w14:paraId="4F906A03">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0.06</w:t>
            </w:r>
          </w:p>
        </w:tc>
        <w:tc>
          <w:tcPr>
            <w:tcW w:w="677" w:type="dxa"/>
            <w:shd w:val="clear" w:color="auto" w:fill="auto"/>
            <w:vAlign w:val="center"/>
          </w:tcPr>
          <w:p w14:paraId="4B799973">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2170" w:type="dxa"/>
            <w:shd w:val="clear" w:color="auto" w:fill="auto"/>
            <w:vAlign w:val="center"/>
          </w:tcPr>
          <w:p w14:paraId="35132BFF">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862" w:type="dxa"/>
            <w:gridSpan w:val="2"/>
            <w:shd w:val="clear" w:color="auto" w:fill="auto"/>
            <w:vAlign w:val="center"/>
          </w:tcPr>
          <w:p w14:paraId="614041EA">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0.06</w:t>
            </w:r>
          </w:p>
        </w:tc>
        <w:tc>
          <w:tcPr>
            <w:tcW w:w="1097" w:type="dxa"/>
            <w:gridSpan w:val="3"/>
            <w:shd w:val="clear" w:color="auto" w:fill="auto"/>
            <w:vAlign w:val="center"/>
          </w:tcPr>
          <w:p w14:paraId="51DA3A42">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shd w:val="clear" w:color="auto" w:fill="auto"/>
            <w:vAlign w:val="center"/>
          </w:tcPr>
          <w:p w14:paraId="1B328F42">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shd w:val="clear" w:color="auto" w:fill="auto"/>
            <w:vAlign w:val="center"/>
          </w:tcPr>
          <w:p w14:paraId="0BBE4025">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+0.06</w:t>
            </w:r>
          </w:p>
        </w:tc>
      </w:tr>
      <w:tr w14:paraId="2D3E6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5" w:hRule="exact"/>
          <w:jc w:val="center"/>
        </w:trPr>
        <w:tc>
          <w:tcPr>
            <w:tcW w:w="693" w:type="dxa"/>
            <w:gridSpan w:val="2"/>
            <w:vMerge w:val="continue"/>
            <w:vAlign w:val="center"/>
          </w:tcPr>
          <w:p w14:paraId="421692BE">
            <w:pPr>
              <w:pStyle w:val="57"/>
              <w:rPr>
                <w:b/>
                <w:bCs/>
                <w:sz w:val="15"/>
                <w:szCs w:val="15"/>
                <w:highlight w:val="none"/>
              </w:rPr>
            </w:pPr>
          </w:p>
        </w:tc>
        <w:tc>
          <w:tcPr>
            <w:tcW w:w="1823" w:type="dxa"/>
            <w:gridSpan w:val="2"/>
            <w:vAlign w:val="center"/>
          </w:tcPr>
          <w:p w14:paraId="71EE81A2">
            <w:pPr>
              <w:pStyle w:val="57"/>
              <w:ind w:firstLine="0" w:firstLineChars="0"/>
              <w:rPr>
                <w:rFonts w:hint="eastAsia"/>
                <w:b/>
                <w:bCs/>
                <w:sz w:val="15"/>
                <w:szCs w:val="15"/>
                <w:highlight w:val="none"/>
                <w:vertAlign w:val="subscript"/>
                <w:lang w:val="en-US" w:eastAsia="zh-CN"/>
              </w:rPr>
            </w:pPr>
            <w:r>
              <w:rPr>
                <w:rFonts w:hint="eastAsia"/>
                <w:b/>
                <w:bCs/>
                <w:sz w:val="15"/>
                <w:szCs w:val="15"/>
                <w:highlight w:val="none"/>
                <w:lang w:eastAsia="zh-CN"/>
              </w:rPr>
              <w:t>氨氮</w:t>
            </w:r>
          </w:p>
        </w:tc>
        <w:tc>
          <w:tcPr>
            <w:tcW w:w="1001" w:type="dxa"/>
            <w:vAlign w:val="center"/>
          </w:tcPr>
          <w:p w14:paraId="7875CFF4">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3129ECC0">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214285EE">
            <w:pPr>
              <w:pStyle w:val="57"/>
              <w:keepNext w:val="0"/>
              <w:keepLines w:val="0"/>
              <w:pageBreakBefore w:val="0"/>
              <w:widowControl/>
              <w:kinsoku/>
              <w:wordWrap/>
              <w:overflowPunct/>
              <w:topLinePunct w:val="0"/>
              <w:autoSpaceDE/>
              <w:autoSpaceDN/>
              <w:bidi w:val="0"/>
              <w:adjustRightInd w:val="0"/>
              <w:snapToGrid w:val="0"/>
              <w:ind w:left="0" w:firstLine="0" w:firstLineChars="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49765375">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0.0072</w:t>
            </w:r>
          </w:p>
        </w:tc>
        <w:tc>
          <w:tcPr>
            <w:tcW w:w="890" w:type="dxa"/>
            <w:gridSpan w:val="2"/>
            <w:vAlign w:val="center"/>
          </w:tcPr>
          <w:p w14:paraId="470F5A6B">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0.0002</w:t>
            </w:r>
          </w:p>
        </w:tc>
        <w:tc>
          <w:tcPr>
            <w:tcW w:w="1059" w:type="dxa"/>
            <w:vAlign w:val="center"/>
          </w:tcPr>
          <w:p w14:paraId="77FE181E">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0.007</w:t>
            </w:r>
          </w:p>
        </w:tc>
        <w:tc>
          <w:tcPr>
            <w:tcW w:w="677" w:type="dxa"/>
            <w:shd w:val="clear" w:color="auto" w:fill="auto"/>
            <w:vAlign w:val="center"/>
          </w:tcPr>
          <w:p w14:paraId="6187A90D">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2170" w:type="dxa"/>
            <w:shd w:val="clear" w:color="auto" w:fill="auto"/>
            <w:vAlign w:val="center"/>
          </w:tcPr>
          <w:p w14:paraId="5F694E64">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862" w:type="dxa"/>
            <w:gridSpan w:val="2"/>
            <w:shd w:val="clear" w:color="auto" w:fill="auto"/>
            <w:vAlign w:val="center"/>
          </w:tcPr>
          <w:p w14:paraId="7AE8B50A">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0.007</w:t>
            </w:r>
          </w:p>
        </w:tc>
        <w:tc>
          <w:tcPr>
            <w:tcW w:w="1097" w:type="dxa"/>
            <w:gridSpan w:val="3"/>
            <w:shd w:val="clear" w:color="auto" w:fill="auto"/>
            <w:vAlign w:val="center"/>
          </w:tcPr>
          <w:p w14:paraId="414BC636">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shd w:val="clear" w:color="auto" w:fill="auto"/>
            <w:vAlign w:val="center"/>
          </w:tcPr>
          <w:p w14:paraId="040D3C19">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shd w:val="clear" w:color="auto" w:fill="auto"/>
            <w:vAlign w:val="center"/>
          </w:tcPr>
          <w:p w14:paraId="6FCA5486">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+0.007</w:t>
            </w:r>
          </w:p>
        </w:tc>
      </w:tr>
      <w:tr w14:paraId="1171B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3" w:hRule="exact"/>
          <w:jc w:val="center"/>
        </w:trPr>
        <w:tc>
          <w:tcPr>
            <w:tcW w:w="693" w:type="dxa"/>
            <w:gridSpan w:val="2"/>
            <w:vMerge w:val="continue"/>
            <w:vAlign w:val="center"/>
          </w:tcPr>
          <w:p w14:paraId="5265429E">
            <w:pPr>
              <w:pStyle w:val="57"/>
              <w:rPr>
                <w:b/>
                <w:bCs/>
                <w:sz w:val="15"/>
                <w:szCs w:val="15"/>
                <w:highlight w:val="none"/>
              </w:rPr>
            </w:pPr>
          </w:p>
        </w:tc>
        <w:tc>
          <w:tcPr>
            <w:tcW w:w="1823" w:type="dxa"/>
            <w:gridSpan w:val="2"/>
            <w:vAlign w:val="center"/>
          </w:tcPr>
          <w:p w14:paraId="68608605">
            <w:pPr>
              <w:pStyle w:val="57"/>
              <w:rPr>
                <w:rFonts w:hint="eastAsia" w:eastAsia="宋体"/>
                <w:b/>
                <w:bCs/>
                <w:sz w:val="15"/>
                <w:szCs w:val="15"/>
                <w:highlight w:val="none"/>
                <w:lang w:eastAsia="zh-CN"/>
              </w:rPr>
            </w:pPr>
            <w:r>
              <w:rPr>
                <w:rFonts w:hint="eastAsia"/>
                <w:b/>
                <w:bCs/>
                <w:sz w:val="15"/>
                <w:szCs w:val="15"/>
                <w:highlight w:val="none"/>
                <w:lang w:eastAsia="zh-CN"/>
              </w:rPr>
              <w:t>废气</w:t>
            </w:r>
          </w:p>
        </w:tc>
        <w:tc>
          <w:tcPr>
            <w:tcW w:w="1001" w:type="dxa"/>
            <w:vAlign w:val="center"/>
          </w:tcPr>
          <w:p w14:paraId="1C117979">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21ECF774">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D451FF4">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eastAsia"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10653F12">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890" w:type="dxa"/>
            <w:gridSpan w:val="2"/>
            <w:vAlign w:val="center"/>
          </w:tcPr>
          <w:p w14:paraId="48CC574F">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059" w:type="dxa"/>
            <w:vAlign w:val="center"/>
          </w:tcPr>
          <w:p w14:paraId="315040B1">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677" w:type="dxa"/>
            <w:vAlign w:val="center"/>
          </w:tcPr>
          <w:p w14:paraId="03D34151">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70" w:type="dxa"/>
            <w:vAlign w:val="center"/>
          </w:tcPr>
          <w:p w14:paraId="07FCB3B5">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862" w:type="dxa"/>
            <w:gridSpan w:val="2"/>
            <w:vAlign w:val="center"/>
          </w:tcPr>
          <w:p w14:paraId="40DEC734">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3"/>
            <w:vAlign w:val="center"/>
          </w:tcPr>
          <w:p w14:paraId="59F1F136">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14:paraId="22F585FD">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14:paraId="3AA3EBEA">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r>
      <w:tr w14:paraId="46937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6" w:hRule="exact"/>
          <w:jc w:val="center"/>
        </w:trPr>
        <w:tc>
          <w:tcPr>
            <w:tcW w:w="693" w:type="dxa"/>
            <w:gridSpan w:val="2"/>
            <w:vMerge w:val="continue"/>
            <w:vAlign w:val="center"/>
          </w:tcPr>
          <w:p w14:paraId="198D7793">
            <w:pPr>
              <w:pStyle w:val="57"/>
              <w:rPr>
                <w:b/>
                <w:bCs/>
                <w:sz w:val="15"/>
                <w:szCs w:val="15"/>
                <w:highlight w:val="none"/>
              </w:rPr>
            </w:pPr>
          </w:p>
        </w:tc>
        <w:tc>
          <w:tcPr>
            <w:tcW w:w="1823" w:type="dxa"/>
            <w:gridSpan w:val="2"/>
            <w:vAlign w:val="center"/>
          </w:tcPr>
          <w:p w14:paraId="5C1B058C">
            <w:pPr>
              <w:pStyle w:val="57"/>
              <w:rPr>
                <w:rFonts w:hint="eastAsia" w:eastAsia="宋体"/>
                <w:b/>
                <w:bCs/>
                <w:sz w:val="15"/>
                <w:szCs w:val="15"/>
                <w:highlight w:val="none"/>
                <w:lang w:eastAsia="zh-CN"/>
              </w:rPr>
            </w:pPr>
            <w:r>
              <w:rPr>
                <w:rFonts w:hint="eastAsia"/>
                <w:b/>
                <w:bCs/>
                <w:sz w:val="15"/>
                <w:szCs w:val="15"/>
                <w:highlight w:val="none"/>
                <w:lang w:eastAsia="zh-CN"/>
              </w:rPr>
              <w:t>颗粒物</w:t>
            </w:r>
          </w:p>
        </w:tc>
        <w:tc>
          <w:tcPr>
            <w:tcW w:w="1001" w:type="dxa"/>
            <w:vAlign w:val="center"/>
          </w:tcPr>
          <w:p w14:paraId="79F1E489">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366FF6CC">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DFBBBFD">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28EB9C50">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3.474</w:t>
            </w:r>
          </w:p>
        </w:tc>
        <w:tc>
          <w:tcPr>
            <w:tcW w:w="890" w:type="dxa"/>
            <w:gridSpan w:val="2"/>
            <w:vAlign w:val="center"/>
          </w:tcPr>
          <w:p w14:paraId="0C4D0066">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1059" w:type="dxa"/>
            <w:vAlign w:val="center"/>
          </w:tcPr>
          <w:p w14:paraId="33D2184E">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0.0816</w:t>
            </w:r>
          </w:p>
        </w:tc>
        <w:tc>
          <w:tcPr>
            <w:tcW w:w="677" w:type="dxa"/>
            <w:vAlign w:val="center"/>
          </w:tcPr>
          <w:p w14:paraId="7E5D7680">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70" w:type="dxa"/>
            <w:vAlign w:val="center"/>
          </w:tcPr>
          <w:p w14:paraId="43EC7DBC">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862" w:type="dxa"/>
            <w:gridSpan w:val="2"/>
            <w:vAlign w:val="center"/>
          </w:tcPr>
          <w:p w14:paraId="3D0BAA61">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7" w:type="dxa"/>
            <w:gridSpan w:val="3"/>
            <w:vAlign w:val="center"/>
          </w:tcPr>
          <w:p w14:paraId="03E540A4">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14:paraId="1404E473">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14:paraId="07F0B07B">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+0.0816</w:t>
            </w:r>
          </w:p>
        </w:tc>
      </w:tr>
      <w:tr w14:paraId="22301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exact"/>
          <w:jc w:val="center"/>
        </w:trPr>
        <w:tc>
          <w:tcPr>
            <w:tcW w:w="693" w:type="dxa"/>
            <w:gridSpan w:val="2"/>
            <w:vMerge w:val="continue"/>
            <w:vAlign w:val="center"/>
          </w:tcPr>
          <w:p w14:paraId="5904E024">
            <w:pPr>
              <w:pStyle w:val="57"/>
              <w:rPr>
                <w:b/>
                <w:bCs/>
                <w:sz w:val="15"/>
                <w:szCs w:val="15"/>
                <w:highlight w:val="none"/>
              </w:rPr>
            </w:pPr>
          </w:p>
        </w:tc>
        <w:tc>
          <w:tcPr>
            <w:tcW w:w="1823" w:type="dxa"/>
            <w:gridSpan w:val="2"/>
            <w:vAlign w:val="center"/>
          </w:tcPr>
          <w:p w14:paraId="6B2584A8">
            <w:pPr>
              <w:pStyle w:val="57"/>
              <w:rPr>
                <w:rFonts w:hint="default"/>
                <w:b/>
                <w:bCs/>
                <w:sz w:val="15"/>
                <w:szCs w:val="15"/>
                <w:highlight w:val="none"/>
                <w:lang w:val="en-US" w:eastAsia="zh-CN"/>
              </w:rPr>
            </w:pPr>
            <w:r>
              <w:rPr>
                <w:rFonts w:hint="eastAsia"/>
                <w:b/>
                <w:bCs/>
                <w:sz w:val="15"/>
                <w:szCs w:val="15"/>
                <w:highlight w:val="none"/>
                <w:lang w:val="en-US" w:eastAsia="zh-CN"/>
              </w:rPr>
              <w:t>挥发性有机物</w:t>
            </w:r>
          </w:p>
        </w:tc>
        <w:tc>
          <w:tcPr>
            <w:tcW w:w="1001" w:type="dxa"/>
            <w:vAlign w:val="center"/>
          </w:tcPr>
          <w:p w14:paraId="16143B4A">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1326A3D5">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3393509">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7EDA3AAE">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890" w:type="dxa"/>
            <w:gridSpan w:val="2"/>
            <w:vAlign w:val="center"/>
          </w:tcPr>
          <w:p w14:paraId="612E56F9">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59" w:type="dxa"/>
            <w:vAlign w:val="center"/>
          </w:tcPr>
          <w:p w14:paraId="70BC3D6D">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677" w:type="dxa"/>
            <w:vAlign w:val="center"/>
          </w:tcPr>
          <w:p w14:paraId="275B10B5">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70" w:type="dxa"/>
            <w:vAlign w:val="center"/>
          </w:tcPr>
          <w:p w14:paraId="1491A516">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862" w:type="dxa"/>
            <w:gridSpan w:val="2"/>
            <w:vAlign w:val="center"/>
          </w:tcPr>
          <w:p w14:paraId="18D02BAC">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3"/>
            <w:vAlign w:val="center"/>
          </w:tcPr>
          <w:p w14:paraId="56CB959E">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14:paraId="7DB1CD51">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14:paraId="113E3DBD">
            <w:pPr>
              <w:pStyle w:val="57"/>
              <w:keepNext w:val="0"/>
              <w:keepLines w:val="0"/>
              <w:pageBreakBefore w:val="0"/>
              <w:widowControl/>
              <w:kinsoku/>
              <w:wordWrap/>
              <w:overflowPunct/>
              <w:topLinePunct w:val="0"/>
              <w:autoSpaceDE/>
              <w:autoSpaceDN/>
              <w:bidi w:val="0"/>
              <w:adjustRightInd w:val="0"/>
              <w:snapToGrid w:val="0"/>
              <w:spacing w:beforeLines="0" w:after="0" w:afterLines="0"/>
              <w:ind w:left="0" w:leftChars="0" w:firstLine="0" w:firstLineChars="0"/>
              <w:jc w:val="center"/>
              <w:textAlignment w:val="auto"/>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r>
      <w:tr w14:paraId="75D0D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2" w:hRule="exact"/>
          <w:jc w:val="center"/>
        </w:trPr>
        <w:tc>
          <w:tcPr>
            <w:tcW w:w="693" w:type="dxa"/>
            <w:gridSpan w:val="2"/>
            <w:vMerge w:val="continue"/>
            <w:vAlign w:val="center"/>
          </w:tcPr>
          <w:p w14:paraId="53842712">
            <w:pPr>
              <w:pStyle w:val="57"/>
              <w:rPr>
                <w:b/>
                <w:bCs/>
                <w:sz w:val="15"/>
                <w:szCs w:val="15"/>
                <w:highlight w:val="none"/>
              </w:rPr>
            </w:pPr>
          </w:p>
        </w:tc>
        <w:tc>
          <w:tcPr>
            <w:tcW w:w="935" w:type="dxa"/>
            <w:vMerge w:val="restart"/>
            <w:vAlign w:val="center"/>
          </w:tcPr>
          <w:p w14:paraId="0148F7FC">
            <w:pPr>
              <w:pStyle w:val="57"/>
              <w:ind w:left="0" w:leftChars="0" w:firstLine="0" w:firstLineChars="0"/>
              <w:jc w:val="both"/>
              <w:rPr>
                <w:b/>
                <w:bCs/>
                <w:sz w:val="15"/>
                <w:szCs w:val="15"/>
                <w:highlight w:val="none"/>
              </w:rPr>
            </w:pPr>
            <w:r>
              <w:rPr>
                <w:b/>
                <w:bCs/>
                <w:sz w:val="15"/>
                <w:szCs w:val="15"/>
                <w:highlight w:val="none"/>
              </w:rPr>
              <w:t>与项目有关的其他特征污染物</w:t>
            </w:r>
          </w:p>
        </w:tc>
        <w:tc>
          <w:tcPr>
            <w:tcW w:w="888" w:type="dxa"/>
            <w:vAlign w:val="center"/>
          </w:tcPr>
          <w:p w14:paraId="1544F7EE">
            <w:pPr>
              <w:pStyle w:val="57"/>
              <w:ind w:left="0" w:leftChars="0" w:firstLine="0" w:firstLineChars="0"/>
              <w:jc w:val="both"/>
              <w:rPr>
                <w:rFonts w:hint="eastAsia" w:eastAsia="宋体"/>
                <w:b/>
                <w:bCs/>
                <w:sz w:val="15"/>
                <w:szCs w:val="15"/>
                <w:highlight w:val="none"/>
                <w:lang w:eastAsia="zh-CN"/>
              </w:rPr>
            </w:pPr>
            <w:r>
              <w:rPr>
                <w:rFonts w:hint="eastAsia"/>
                <w:b/>
                <w:bCs/>
                <w:sz w:val="15"/>
                <w:szCs w:val="15"/>
                <w:highlight w:val="none"/>
                <w:lang w:eastAsia="zh-CN"/>
              </w:rPr>
              <w:t>一般固废</w:t>
            </w:r>
          </w:p>
        </w:tc>
        <w:tc>
          <w:tcPr>
            <w:tcW w:w="1001" w:type="dxa"/>
            <w:vAlign w:val="center"/>
          </w:tcPr>
          <w:p w14:paraId="6C240E54">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6D54D205">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4A218499">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6C07C71F">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2.0</w:t>
            </w:r>
          </w:p>
        </w:tc>
        <w:tc>
          <w:tcPr>
            <w:tcW w:w="890" w:type="dxa"/>
            <w:gridSpan w:val="2"/>
            <w:vAlign w:val="center"/>
          </w:tcPr>
          <w:p w14:paraId="332D265D">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2.0</w:t>
            </w:r>
          </w:p>
        </w:tc>
        <w:tc>
          <w:tcPr>
            <w:tcW w:w="1059" w:type="dxa"/>
            <w:vAlign w:val="center"/>
          </w:tcPr>
          <w:p w14:paraId="607F91C8">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w:t>
            </w:r>
          </w:p>
        </w:tc>
        <w:tc>
          <w:tcPr>
            <w:tcW w:w="677" w:type="dxa"/>
            <w:vAlign w:val="center"/>
          </w:tcPr>
          <w:p w14:paraId="4C4A8057">
            <w:pPr>
              <w:pStyle w:val="57"/>
              <w:rPr>
                <w:rFonts w:hint="eastAsia"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70" w:type="dxa"/>
            <w:vAlign w:val="center"/>
          </w:tcPr>
          <w:p w14:paraId="48228E4E">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862" w:type="dxa"/>
            <w:gridSpan w:val="2"/>
            <w:vAlign w:val="center"/>
          </w:tcPr>
          <w:p w14:paraId="3D2588B2">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7" w:type="dxa"/>
            <w:gridSpan w:val="3"/>
            <w:vAlign w:val="center"/>
          </w:tcPr>
          <w:p w14:paraId="5B50EFEF">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957" w:type="dxa"/>
            <w:gridSpan w:val="2"/>
            <w:vAlign w:val="center"/>
          </w:tcPr>
          <w:p w14:paraId="796B79C7">
            <w:pPr>
              <w:pStyle w:val="57"/>
              <w:ind w:firstLine="0" w:firstLineChars="0"/>
              <w:rPr>
                <w:rFonts w:hint="eastAsia"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z w:val="15"/>
                <w:szCs w:val="15"/>
                <w:highlight w:val="none"/>
                <w:lang w:val="en-US" w:eastAsia="zh-CN"/>
              </w:rPr>
              <w:t>/</w:t>
            </w:r>
          </w:p>
        </w:tc>
        <w:tc>
          <w:tcPr>
            <w:tcW w:w="1096" w:type="dxa"/>
            <w:gridSpan w:val="2"/>
            <w:vAlign w:val="center"/>
          </w:tcPr>
          <w:p w14:paraId="1EC77995">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r>
      <w:tr w14:paraId="0B959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exact"/>
          <w:jc w:val="center"/>
        </w:trPr>
        <w:tc>
          <w:tcPr>
            <w:tcW w:w="693" w:type="dxa"/>
            <w:gridSpan w:val="2"/>
            <w:vMerge w:val="continue"/>
            <w:vAlign w:val="center"/>
          </w:tcPr>
          <w:p w14:paraId="3BB19B50">
            <w:pPr>
              <w:pStyle w:val="57"/>
              <w:rPr>
                <w:b/>
                <w:bCs/>
                <w:sz w:val="15"/>
                <w:szCs w:val="15"/>
                <w:highlight w:val="none"/>
              </w:rPr>
            </w:pPr>
          </w:p>
        </w:tc>
        <w:tc>
          <w:tcPr>
            <w:tcW w:w="935" w:type="dxa"/>
            <w:vMerge w:val="continue"/>
            <w:vAlign w:val="center"/>
          </w:tcPr>
          <w:p w14:paraId="3B11D2CA">
            <w:pPr>
              <w:pStyle w:val="57"/>
              <w:rPr>
                <w:b/>
                <w:bCs/>
                <w:sz w:val="15"/>
                <w:szCs w:val="15"/>
                <w:highlight w:val="none"/>
              </w:rPr>
            </w:pPr>
          </w:p>
        </w:tc>
        <w:tc>
          <w:tcPr>
            <w:tcW w:w="888" w:type="dxa"/>
            <w:vAlign w:val="center"/>
          </w:tcPr>
          <w:p w14:paraId="38D9D585">
            <w:pPr>
              <w:pStyle w:val="57"/>
              <w:ind w:left="0" w:leftChars="0" w:firstLine="0" w:firstLineChars="0"/>
              <w:jc w:val="both"/>
              <w:rPr>
                <w:rFonts w:hint="eastAsia" w:eastAsia="宋体"/>
                <w:b/>
                <w:bCs/>
                <w:sz w:val="15"/>
                <w:szCs w:val="15"/>
                <w:highlight w:val="none"/>
                <w:lang w:eastAsia="zh-CN"/>
              </w:rPr>
            </w:pPr>
            <w:r>
              <w:rPr>
                <w:rFonts w:hint="eastAsia"/>
                <w:b/>
                <w:bCs/>
                <w:sz w:val="15"/>
                <w:szCs w:val="15"/>
                <w:highlight w:val="none"/>
                <w:lang w:eastAsia="zh-CN"/>
              </w:rPr>
              <w:t>危险废物</w:t>
            </w:r>
          </w:p>
        </w:tc>
        <w:tc>
          <w:tcPr>
            <w:tcW w:w="1001" w:type="dxa"/>
            <w:vAlign w:val="center"/>
          </w:tcPr>
          <w:p w14:paraId="7A6D2CD5">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971" w:type="dxa"/>
            <w:vAlign w:val="center"/>
          </w:tcPr>
          <w:p w14:paraId="0FC5DDBB">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29" w:type="dxa"/>
            <w:vAlign w:val="center"/>
          </w:tcPr>
          <w:p w14:paraId="1B2EE4A3">
            <w:pPr>
              <w:pStyle w:val="57"/>
              <w:keepNext w:val="0"/>
              <w:keepLines w:val="0"/>
              <w:pageBreakBefore w:val="0"/>
              <w:widowControl/>
              <w:kinsoku/>
              <w:wordWrap/>
              <w:overflowPunct/>
              <w:topLinePunct w:val="0"/>
              <w:autoSpaceDE/>
              <w:autoSpaceDN/>
              <w:bidi w:val="0"/>
              <w:adjustRightInd w:val="0"/>
              <w:snapToGrid w:val="0"/>
              <w:ind w:left="0"/>
              <w:jc w:val="center"/>
              <w:textAlignment w:val="auto"/>
              <w:rPr>
                <w:rFonts w:hint="default" w:eastAsia="宋体"/>
                <w:b/>
                <w:bCs/>
                <w:sz w:val="15"/>
                <w:szCs w:val="15"/>
                <w:highlight w:val="none"/>
                <w:lang w:val="en-US" w:eastAsia="zh-CN"/>
              </w:rPr>
            </w:pPr>
            <w:r>
              <w:rPr>
                <w:rFonts w:hint="eastAsia"/>
                <w:b/>
                <w:bCs/>
                <w:sz w:val="15"/>
                <w:szCs w:val="15"/>
                <w:highlight w:val="none"/>
                <w:lang w:val="en-US" w:eastAsia="zh-CN"/>
              </w:rPr>
              <w:t>/</w:t>
            </w:r>
          </w:p>
        </w:tc>
        <w:tc>
          <w:tcPr>
            <w:tcW w:w="1033" w:type="dxa"/>
            <w:vAlign w:val="center"/>
          </w:tcPr>
          <w:p w14:paraId="07EAFF50">
            <w:pPr>
              <w:pStyle w:val="57"/>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3.2</w:t>
            </w:r>
          </w:p>
        </w:tc>
        <w:tc>
          <w:tcPr>
            <w:tcW w:w="890" w:type="dxa"/>
            <w:gridSpan w:val="2"/>
            <w:vAlign w:val="center"/>
          </w:tcPr>
          <w:p w14:paraId="6BDE0C5C">
            <w:pPr>
              <w:pStyle w:val="57"/>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3.2</w:t>
            </w:r>
          </w:p>
        </w:tc>
        <w:tc>
          <w:tcPr>
            <w:tcW w:w="1059" w:type="dxa"/>
            <w:vAlign w:val="center"/>
          </w:tcPr>
          <w:p w14:paraId="50873D01">
            <w:pPr>
              <w:pStyle w:val="57"/>
              <w:jc w:val="center"/>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0</w:t>
            </w:r>
          </w:p>
        </w:tc>
        <w:tc>
          <w:tcPr>
            <w:tcW w:w="677" w:type="dxa"/>
            <w:vAlign w:val="center"/>
          </w:tcPr>
          <w:p w14:paraId="7DE4B788">
            <w:pPr>
              <w:pStyle w:val="57"/>
              <w:rPr>
                <w:rFonts w:hint="default" w:ascii="Times New Roman" w:hAnsi="Times New Roman" w:cs="Times New Roman"/>
                <w:b/>
                <w:bCs/>
                <w:sz w:val="15"/>
                <w:szCs w:val="15"/>
                <w:highlight w:val="none"/>
                <w:lang w:val="en-US" w:eastAsia="zh-CN"/>
              </w:rPr>
            </w:pPr>
            <w:r>
              <w:rPr>
                <w:rFonts w:hint="eastAsia" w:ascii="Times New Roman" w:hAnsi="Times New Roman" w:cs="Times New Roman"/>
                <w:b/>
                <w:bCs/>
                <w:sz w:val="15"/>
                <w:szCs w:val="15"/>
                <w:highlight w:val="none"/>
                <w:lang w:val="en-US" w:eastAsia="zh-CN"/>
              </w:rPr>
              <w:t>/</w:t>
            </w:r>
          </w:p>
        </w:tc>
        <w:tc>
          <w:tcPr>
            <w:tcW w:w="2170" w:type="dxa"/>
            <w:vAlign w:val="center"/>
          </w:tcPr>
          <w:p w14:paraId="2D4BB27A">
            <w:pPr>
              <w:pStyle w:val="57"/>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862" w:type="dxa"/>
            <w:gridSpan w:val="2"/>
            <w:vAlign w:val="center"/>
          </w:tcPr>
          <w:p w14:paraId="39CC021D">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7" w:type="dxa"/>
            <w:gridSpan w:val="3"/>
            <w:vAlign w:val="center"/>
          </w:tcPr>
          <w:p w14:paraId="1A16FDC7">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957" w:type="dxa"/>
            <w:gridSpan w:val="2"/>
            <w:vAlign w:val="center"/>
          </w:tcPr>
          <w:p w14:paraId="434F3582">
            <w:pPr>
              <w:pStyle w:val="57"/>
              <w:ind w:firstLine="0" w:firstLineChars="0"/>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w:t>
            </w:r>
          </w:p>
        </w:tc>
        <w:tc>
          <w:tcPr>
            <w:tcW w:w="1096" w:type="dxa"/>
            <w:gridSpan w:val="2"/>
            <w:vAlign w:val="center"/>
          </w:tcPr>
          <w:p w14:paraId="5A92469A">
            <w:pPr>
              <w:pStyle w:val="57"/>
              <w:ind w:firstLine="0" w:firstLineChars="0"/>
              <w:jc w:val="center"/>
              <w:rPr>
                <w:rFonts w:hint="default" w:ascii="Times New Roman" w:hAnsi="Times New Roman" w:eastAsia="宋体" w:cs="Times New Roman"/>
                <w:b/>
                <w:bCs/>
                <w:spacing w:val="-6"/>
                <w:kern w:val="0"/>
                <w:sz w:val="15"/>
                <w:szCs w:val="15"/>
                <w:highlight w:val="none"/>
                <w:lang w:val="en-US" w:eastAsia="zh-CN" w:bidi="ar-SA"/>
              </w:rPr>
            </w:pPr>
            <w:r>
              <w:rPr>
                <w:rFonts w:hint="eastAsia" w:ascii="Times New Roman" w:hAnsi="Times New Roman" w:cs="Times New Roman"/>
                <w:b/>
                <w:bCs/>
                <w:spacing w:val="-6"/>
                <w:kern w:val="0"/>
                <w:sz w:val="15"/>
                <w:szCs w:val="15"/>
                <w:highlight w:val="none"/>
                <w:lang w:val="en-US" w:eastAsia="zh-CN" w:bidi="ar-SA"/>
              </w:rPr>
              <w:t>0</w:t>
            </w:r>
          </w:p>
        </w:tc>
      </w:tr>
    </w:tbl>
    <w:p w14:paraId="0464D1AF">
      <w:pPr>
        <w:ind w:firstLine="360"/>
        <w:rPr>
          <w:sz w:val="18"/>
          <w:szCs w:val="18"/>
        </w:rPr>
      </w:pPr>
      <w:r>
        <w:rPr>
          <w:sz w:val="18"/>
          <w:szCs w:val="18"/>
        </w:rPr>
        <w:t>注：1､排放增减量：(+)表示增加，(-)表示减少2､(12)=(6)-(8)-(11)，(9)=(4)-(5)-(8)-(11)+(1)3､计量单位：废水排放量——万吨/年；废气排放量——万标立方米/年；工业固体废物排放量——吨/年；水污染物排放浓度——毫克/升；大气污染物排放浓度——毫克/立方米；水污染物排放量——吨/年；大气污染物排放量——吨/年</w:t>
      </w:r>
    </w:p>
    <w:p w14:paraId="7B728D69">
      <w:pPr>
        <w:ind w:firstLine="482"/>
        <w:rPr>
          <w:b/>
          <w:bCs/>
        </w:rPr>
        <w:sectPr>
          <w:pgSz w:w="16838" w:h="11906" w:orient="landscape"/>
          <w:pgMar w:top="1440" w:right="1468"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8E9078A">
      <w:pPr>
        <w:keepNext w:val="0"/>
        <w:keepLines w:val="0"/>
        <w:pageBreakBefore w:val="0"/>
        <w:kinsoku/>
        <w:wordWrap/>
        <w:overflowPunct/>
        <w:topLinePunct w:val="0"/>
        <w:bidi w:val="0"/>
        <w:adjustRightInd w:val="0"/>
        <w:ind w:firstLine="0" w:firstLineChars="0"/>
        <w:textAlignment w:val="auto"/>
        <w:outlineLvl w:val="9"/>
        <w:rPr>
          <w:b/>
          <w:bCs/>
        </w:rPr>
      </w:pPr>
      <w:r>
        <w:rPr>
          <w:rFonts w:hint="eastAsia"/>
          <w:b/>
          <w:bCs/>
        </w:rPr>
        <w:t>附件</w:t>
      </w:r>
    </w:p>
    <w:p w14:paraId="4A42F8FD">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附件1项目地理位置图</w:t>
      </w:r>
    </w:p>
    <w:p w14:paraId="2CFC16E8">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eastAsia="zh-CN"/>
        </w:rPr>
      </w:pPr>
      <w:r>
        <w:rPr>
          <w:rFonts w:hint="eastAsia" w:ascii="Times New Roman" w:hAnsi="Times New Roman" w:cs="Times New Roman"/>
          <w:b/>
          <w:bCs/>
          <w:lang w:val="en-US" w:eastAsia="zh-CN"/>
        </w:rPr>
        <w:t>附件</w:t>
      </w:r>
      <w:r>
        <w:rPr>
          <w:rFonts w:hint="eastAsia" w:ascii="Times New Roman" w:cs="Times New Roman"/>
          <w:b/>
          <w:bCs/>
          <w:lang w:val="en-US" w:eastAsia="zh-CN"/>
        </w:rPr>
        <w:t>2</w:t>
      </w:r>
      <w:r>
        <w:rPr>
          <w:rFonts w:hint="eastAsia" w:ascii="Times New Roman" w:hAnsi="Times New Roman" w:cs="Times New Roman"/>
          <w:b/>
          <w:bCs/>
          <w:lang w:val="en-US" w:eastAsia="zh-CN"/>
        </w:rPr>
        <w:t>项目平面布置图</w:t>
      </w:r>
    </w:p>
    <w:p w14:paraId="709560EA">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eastAsia" w:ascii="Times New Roman" w:cs="Times New Roman"/>
          <w:b/>
          <w:bCs/>
          <w:lang w:val="en-US" w:eastAsia="zh-CN"/>
        </w:rPr>
        <w:t>3</w:t>
      </w:r>
      <w:r>
        <w:rPr>
          <w:rFonts w:hint="default" w:ascii="Times New Roman" w:hAnsi="Times New Roman" w:cs="Times New Roman"/>
          <w:b/>
          <w:bCs/>
        </w:rPr>
        <w:t>项目环境影响评价报告表的批复</w:t>
      </w:r>
    </w:p>
    <w:p w14:paraId="7F784F57">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eastAsia" w:ascii="Times New Roman" w:cs="Times New Roman"/>
          <w:b/>
          <w:bCs/>
          <w:lang w:val="en-US" w:eastAsia="zh-CN"/>
        </w:rPr>
        <w:t>4</w:t>
      </w:r>
      <w:r>
        <w:rPr>
          <w:rFonts w:hint="default" w:ascii="Times New Roman" w:hAnsi="Times New Roman" w:cs="Times New Roman"/>
          <w:b/>
          <w:bCs/>
        </w:rPr>
        <w:t>项目验收监测委托书</w:t>
      </w:r>
    </w:p>
    <w:p w14:paraId="55003E10">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rPr>
      </w:pPr>
      <w:r>
        <w:rPr>
          <w:rFonts w:hint="default" w:ascii="Times New Roman" w:hAnsi="Times New Roman" w:cs="Times New Roman"/>
          <w:b/>
          <w:bCs/>
        </w:rPr>
        <w:t>附件</w:t>
      </w:r>
      <w:r>
        <w:rPr>
          <w:rFonts w:hint="eastAsia" w:ascii="Times New Roman" w:cs="Times New Roman"/>
          <w:b/>
          <w:bCs/>
          <w:lang w:val="en-US" w:eastAsia="zh-CN"/>
        </w:rPr>
        <w:t>5</w:t>
      </w:r>
      <w:r>
        <w:rPr>
          <w:rFonts w:hint="default" w:ascii="Times New Roman" w:hAnsi="Times New Roman" w:cs="Times New Roman"/>
          <w:b/>
          <w:bCs/>
        </w:rPr>
        <w:t>项目验收监测期间产能说明</w:t>
      </w:r>
    </w:p>
    <w:p w14:paraId="4B5338B1">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eastAsia="zh-CN"/>
        </w:rPr>
      </w:pPr>
      <w:r>
        <w:rPr>
          <w:rFonts w:hint="eastAsia" w:ascii="Times New Roman" w:hAnsi="Times New Roman" w:cs="Times New Roman"/>
          <w:b/>
          <w:bCs/>
          <w:lang w:eastAsia="zh-CN"/>
        </w:rPr>
        <w:t>附件</w:t>
      </w:r>
      <w:r>
        <w:rPr>
          <w:rFonts w:hint="eastAsia" w:ascii="Times New Roman" w:cs="Times New Roman"/>
          <w:b/>
          <w:bCs/>
          <w:lang w:val="en-US" w:eastAsia="zh-CN"/>
        </w:rPr>
        <w:t>6</w:t>
      </w:r>
      <w:r>
        <w:rPr>
          <w:rFonts w:hint="default" w:ascii="Times New Roman" w:hAnsi="Times New Roman" w:cs="Times New Roman"/>
          <w:b/>
          <w:bCs/>
          <w:lang w:val="en-US" w:eastAsia="zh-CN"/>
        </w:rPr>
        <w:t>采样</w:t>
      </w:r>
      <w:r>
        <w:rPr>
          <w:rFonts w:hint="eastAsia" w:ascii="Times New Roman" w:hAnsi="Times New Roman" w:cs="Times New Roman"/>
          <w:b/>
          <w:bCs/>
          <w:lang w:val="en-US" w:eastAsia="zh-CN"/>
        </w:rPr>
        <w:t>与现场情况</w:t>
      </w:r>
      <w:r>
        <w:rPr>
          <w:rFonts w:hint="default" w:ascii="Times New Roman" w:hAnsi="Times New Roman" w:cs="Times New Roman"/>
          <w:b/>
          <w:bCs/>
          <w:lang w:val="en-US" w:eastAsia="zh-CN"/>
        </w:rPr>
        <w:t>照片</w:t>
      </w:r>
    </w:p>
    <w:p w14:paraId="6284CFF7">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eastAsia="zh-CN"/>
        </w:rPr>
      </w:pPr>
      <w:r>
        <w:rPr>
          <w:rFonts w:hint="default" w:ascii="Times New Roman" w:hAnsi="Times New Roman" w:cs="Times New Roman"/>
          <w:b/>
          <w:bCs/>
          <w:lang w:val="en-US" w:eastAsia="zh-CN"/>
        </w:rPr>
        <w:t>附件</w:t>
      </w:r>
      <w:r>
        <w:rPr>
          <w:rFonts w:hint="eastAsia" w:ascii="Times New Roman" w:hAnsi="Times New Roman" w:cs="Times New Roman"/>
          <w:b/>
          <w:bCs/>
          <w:lang w:val="en-US" w:eastAsia="zh-CN"/>
        </w:rPr>
        <w:t>7排污许可证</w:t>
      </w:r>
    </w:p>
    <w:p w14:paraId="69F91031">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rPr>
      </w:pPr>
      <w:r>
        <w:rPr>
          <w:rFonts w:hint="default" w:ascii="Times New Roman" w:hAnsi="Times New Roman" w:cs="Times New Roman"/>
          <w:b/>
          <w:bCs/>
          <w:lang w:val="en-US" w:eastAsia="zh-CN"/>
        </w:rPr>
        <w:t>附件</w:t>
      </w:r>
      <w:r>
        <w:rPr>
          <w:rFonts w:hint="eastAsia" w:ascii="Times New Roman" w:hAnsi="Times New Roman" w:cs="Times New Roman"/>
          <w:b/>
          <w:bCs/>
          <w:lang w:val="en-US" w:eastAsia="zh-CN"/>
        </w:rPr>
        <w:t>8检测报告</w:t>
      </w:r>
    </w:p>
    <w:p w14:paraId="32483421">
      <w:pPr>
        <w:pStyle w:val="33"/>
        <w:keepNext w:val="0"/>
        <w:keepLines w:val="0"/>
        <w:pageBreakBefore w:val="0"/>
        <w:kinsoku/>
        <w:wordWrap/>
        <w:overflowPunct/>
        <w:topLinePunct w:val="0"/>
        <w:bidi w:val="0"/>
        <w:adjustRightInd w:val="0"/>
        <w:spacing w:line="360" w:lineRule="auto"/>
        <w:textAlignment w:val="auto"/>
        <w:outlineLvl w:val="9"/>
        <w:rPr>
          <w:rFonts w:hint="default" w:ascii="Times New Roman" w:hAnsi="Times New Roman" w:cs="Times New Roman"/>
          <w:b/>
          <w:bCs/>
          <w:lang w:val="en-US"/>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Times New Roman" w:cs="Times New Roman"/>
          <w:b/>
          <w:bCs/>
          <w:lang w:val="en-US" w:eastAsia="zh-CN"/>
        </w:rPr>
        <w:t>附件9专家意见</w:t>
      </w:r>
    </w:p>
    <w:p w14:paraId="1ACAC0E9">
      <w:pPr>
        <w:jc w:val="center"/>
        <w:rPr>
          <w:rFonts w:hint="eastAsia" w:eastAsiaTheme="minorEastAsia"/>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sz w:val="21"/>
        </w:rPr>
        <mc:AlternateContent>
          <mc:Choice Requires="wps">
            <w:drawing>
              <wp:anchor distT="0" distB="0" distL="114300" distR="114300" simplePos="0" relativeHeight="251660288" behindDoc="0" locked="0" layoutInCell="1" allowOverlap="1">
                <wp:simplePos x="0" y="0"/>
                <wp:positionH relativeFrom="column">
                  <wp:posOffset>1625600</wp:posOffset>
                </wp:positionH>
                <wp:positionV relativeFrom="paragraph">
                  <wp:posOffset>1546860</wp:posOffset>
                </wp:positionV>
                <wp:extent cx="1170940" cy="572135"/>
                <wp:effectExtent l="0" t="0" r="0" b="0"/>
                <wp:wrapNone/>
                <wp:docPr id="3" name="矩形 3"/>
                <wp:cNvGraphicFramePr/>
                <a:graphic xmlns:a="http://schemas.openxmlformats.org/drawingml/2006/main">
                  <a:graphicData uri="http://schemas.microsoft.com/office/word/2010/wordprocessingShape">
                    <wps:wsp>
                      <wps:cNvSpPr/>
                      <wps:spPr>
                        <a:xfrm>
                          <a:off x="0" y="0"/>
                          <a:ext cx="1170940" cy="572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4BEB1B">
                            <w:pPr>
                              <w:jc w:val="center"/>
                              <w:rPr>
                                <w:rFonts w:hint="eastAsia" w:eastAsiaTheme="minorEastAsia"/>
                                <w:b/>
                                <w:bCs/>
                                <w:color w:val="FF0000"/>
                                <w:sz w:val="18"/>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项目区所在地为工业用地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pt;margin-top:121.8pt;height:45.05pt;width:92.2pt;z-index:251660288;v-text-anchor:middle;mso-width-relative:page;mso-height-relative:page;" filled="f" stroked="f" coordsize="21600,21600" o:gfxdata="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VF8dd2gAAAAsBAAAPAAAAAAAAAAEAIAAAACIAAABkcnMvZG93bnJldi54bWxQSwECFAAUAAAA&#10;CACHTuJARtRjdl4CAACtBAAADgAAAAAAAAABACAAAAApAQAAZHJzL2Uyb0RvYy54bWxQSwUGAAAA&#10;AAYABgBZAQAA+QUAAAAA&#10;">
                <v:fill on="f" focussize="0,0"/>
                <v:stroke on="f" weight="1pt" miterlimit="8" joinstyle="miter"/>
                <v:imagedata o:title=""/>
                <o:lock v:ext="edit" aspectratio="f"/>
                <v:textbox>
                  <w:txbxContent>
                    <w:p w14:paraId="3E4BEB1B">
                      <w:pPr>
                        <w:jc w:val="center"/>
                        <w:rPr>
                          <w:rFonts w:hint="eastAsia" w:eastAsiaTheme="minorEastAsia"/>
                          <w:b/>
                          <w:bCs/>
                          <w:color w:val="FF0000"/>
                          <w:sz w:val="18"/>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项目区所在地为工业用地</w:t>
                      </w:r>
                    </w:p>
                  </w:txbxContent>
                </v:textbox>
              </v:rect>
            </w:pict>
          </mc:Fallback>
        </mc:AlternateContent>
      </w:r>
      <w:r>
        <w:rPr>
          <w:sz w:val="21"/>
        </w:rPr>
        <w:drawing>
          <wp:inline distT="0" distB="0" distL="114300" distR="114300">
            <wp:extent cx="8305165" cy="4758055"/>
            <wp:effectExtent l="0" t="0" r="635" b="4445"/>
            <wp:docPr id="91" name="图片 91" descr="a4045fe7df72096aaf2a057b5381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a4045fe7df72096aaf2a057b53818b0"/>
                    <pic:cNvPicPr>
                      <a:picLocks noChangeAspect="1"/>
                    </pic:cNvPicPr>
                  </pic:nvPicPr>
                  <pic:blipFill>
                    <a:blip r:embed="rId10"/>
                    <a:stretch>
                      <a:fillRect/>
                    </a:stretch>
                  </pic:blipFill>
                  <pic:spPr>
                    <a:xfrm>
                      <a:off x="0" y="0"/>
                      <a:ext cx="8305165" cy="4758055"/>
                    </a:xfrm>
                    <a:prstGeom prst="rect">
                      <a:avLst/>
                    </a:prstGeom>
                  </pic:spPr>
                </pic:pic>
              </a:graphicData>
            </a:graphic>
          </wp:inline>
        </w:drawing>
      </w:r>
      <w:r>
        <w:rPr>
          <w:sz w:val="21"/>
        </w:rPr>
        <mc:AlternateContent>
          <mc:Choice Requires="wps">
            <w:drawing>
              <wp:anchor distT="0" distB="0" distL="114300" distR="114300" simplePos="0" relativeHeight="251665408" behindDoc="0" locked="0" layoutInCell="1" allowOverlap="1">
                <wp:simplePos x="0" y="0"/>
                <wp:positionH relativeFrom="column">
                  <wp:posOffset>2193290</wp:posOffset>
                </wp:positionH>
                <wp:positionV relativeFrom="paragraph">
                  <wp:posOffset>2118995</wp:posOffset>
                </wp:positionV>
                <wp:extent cx="17780" cy="261620"/>
                <wp:effectExtent l="36830" t="0" r="46990" b="5080"/>
                <wp:wrapNone/>
                <wp:docPr id="4" name="直接箭头连接符 4"/>
                <wp:cNvGraphicFramePr/>
                <a:graphic xmlns:a="http://schemas.openxmlformats.org/drawingml/2006/main">
                  <a:graphicData uri="http://schemas.microsoft.com/office/word/2010/wordprocessingShape">
                    <wps:wsp>
                      <wps:cNvCnPr>
                        <a:endCxn id="3" idx="2"/>
                      </wps:cNvCnPr>
                      <wps:spPr>
                        <a:xfrm flipV="1">
                          <a:off x="3161030" y="2845435"/>
                          <a:ext cx="17780" cy="26162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72.7pt;margin-top:166.85pt;height:20.6pt;width:1.4pt;z-index:251665408;mso-width-relative:page;mso-height-relative:page;" filled="f" stroked="t" coordsize="21600,21600" o:gfxdata="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rrNrI2wAAAAsBAAAPAAAAAAAAAAEAIAAAACIAAABkcnMvZG93bnJldi54bWxQ&#10;SwECFAAUAAAACACHTuJAVvg6+S0CAAAeBAAADgAAAAAAAAABACAAAAAqAQAAZHJzL2Uyb0RvYy54&#10;bWxQSwUGAAAAAAYABgBZAQAAyQUAAAAA&#10;">
                <v:fill on="f" focussize="0,0"/>
                <v:stroke weight="0.5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51659264" behindDoc="0" locked="0" layoutInCell="1" allowOverlap="1">
                <wp:simplePos x="0" y="0"/>
                <wp:positionH relativeFrom="column">
                  <wp:posOffset>2139315</wp:posOffset>
                </wp:positionH>
                <wp:positionV relativeFrom="paragraph">
                  <wp:posOffset>2362200</wp:posOffset>
                </wp:positionV>
                <wp:extent cx="107315" cy="107315"/>
                <wp:effectExtent l="0" t="0" r="6985" b="6985"/>
                <wp:wrapNone/>
                <wp:docPr id="10" name="五角星 10"/>
                <wp:cNvGraphicFramePr/>
                <a:graphic xmlns:a="http://schemas.openxmlformats.org/drawingml/2006/main">
                  <a:graphicData uri="http://schemas.microsoft.com/office/word/2010/wordprocessingShape">
                    <wps:wsp>
                      <wps:cNvSpPr/>
                      <wps:spPr>
                        <a:xfrm>
                          <a:off x="4378325" y="4733290"/>
                          <a:ext cx="107315" cy="107315"/>
                        </a:xfrm>
                        <a:prstGeom prst="star5">
                          <a:avLst>
                            <a:gd name="adj" fmla="val 22864"/>
                            <a:gd name="hf" fmla="val 105146"/>
                            <a:gd name="vf" fmla="val 110557"/>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AE5D5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8.45pt;margin-top:186pt;height:8.45pt;width:8.45pt;z-index:251659264;v-text-anchor:middle;mso-width-relative:page;mso-height-relative:page;" fillcolor="#FF0000" filled="t" stroked="f" coordsize="107315,107315" o:gfxdata="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LpN3DtgAAAALAQAADwAAAAAAAAABACAAAAAiAAAAZHJz&#10;L2Rvd25yZXYueG1sUEsBAhQAFAAAAAgAh07iQC29g1GvAgAAWQUAAA4AAAAAAAAAAQAgAAAAJwEA&#10;AGRycy9lMm9Eb2MueG1sUEsFBgAAAAAGAAYAWQEAAEgGAAAAAA==&#10;" path="m0,40990l38493,37376,53657,0,68821,37376,107314,40990,78193,67704,86819,107314,53657,86448,20495,107314,29121,67704xe">
                <v:path textboxrect="0,0,107315,107315" o:connectlocs="53657,0;0,40990;20495,107314;86819,107314;107314,40990" o:connectangles="247,164,82,82,0"/>
                <v:fill on="t" focussize="0,0"/>
                <v:stroke on="f" weight="1pt" miterlimit="8" joinstyle="miter"/>
                <v:imagedata o:title=""/>
                <o:lock v:ext="edit" aspectratio="f"/>
                <v:textbox>
                  <w:txbxContent>
                    <w:p w14:paraId="35AE5D53">
                      <w:pPr>
                        <w:jc w:val="center"/>
                      </w:pP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3055620</wp:posOffset>
                </wp:positionH>
                <wp:positionV relativeFrom="paragraph">
                  <wp:posOffset>4992370</wp:posOffset>
                </wp:positionV>
                <wp:extent cx="2876550" cy="428625"/>
                <wp:effectExtent l="0" t="0" r="0" b="0"/>
                <wp:wrapNone/>
                <wp:docPr id="106" name="矩形 106"/>
                <wp:cNvGraphicFramePr/>
                <a:graphic xmlns:a="http://schemas.openxmlformats.org/drawingml/2006/main">
                  <a:graphicData uri="http://schemas.microsoft.com/office/word/2010/wordprocessingShape">
                    <wps:wsp>
                      <wps:cNvSpPr/>
                      <wps:spPr>
                        <a:xfrm>
                          <a:off x="3970020" y="6135370"/>
                          <a:ext cx="287655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DD4A3A">
                            <w:pPr>
                              <w:jc w:val="center"/>
                              <w:rPr>
                                <w:rFonts w:hint="default" w:eastAsiaTheme="minorEastAsia"/>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附图</w:t>
                            </w:r>
                            <w:r>
                              <w:rPr>
                                <w:rFonts w:hint="eastAsia"/>
                                <w:b/>
                                <w:bCs/>
                                <w:color w:val="000000" w:themeColor="text1"/>
                                <w:sz w:val="24"/>
                                <w:szCs w:val="24"/>
                                <w:lang w:val="en-US" w:eastAsia="zh-CN"/>
                                <w14:textFill>
                                  <w14:solidFill>
                                    <w14:schemeClr w14:val="tx1"/>
                                  </w14:solidFill>
                                </w14:textFill>
                              </w:rPr>
                              <w:t>1 项目地理位置规划图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0.6pt;margin-top:393.1pt;height:33.75pt;width:226.5pt;z-index:251664384;v-text-anchor:middle;mso-width-relative:page;mso-height-relative:page;" filled="f" stroked="f" coordsize="21600,21600" o:gfxdata="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B5YePZAAAACwEAAA8AAAAAAAAAAQAgAAAAIgAAAGRycy9kb3ducmV2&#10;LnhtbFBLAQIUABQAAAAIAIdO4kC+ZCtFbQIAAL0EAAAOAAAAAAAAAAEAIAAAACgBAABkcnMvZTJv&#10;RG9jLnhtbFBLBQYAAAAABgAGAFkBAAAHBgAAAAA=&#10;">
                <v:fill on="f" focussize="0,0"/>
                <v:stroke on="f" weight="1pt" miterlimit="8" joinstyle="miter"/>
                <v:imagedata o:title=""/>
                <o:lock v:ext="edit" aspectratio="f"/>
                <v:textbox>
                  <w:txbxContent>
                    <w:p w14:paraId="07DD4A3A">
                      <w:pPr>
                        <w:jc w:val="center"/>
                        <w:rPr>
                          <w:rFonts w:hint="default" w:eastAsiaTheme="minorEastAsia"/>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附图</w:t>
                      </w:r>
                      <w:r>
                        <w:rPr>
                          <w:rFonts w:hint="eastAsia"/>
                          <w:b/>
                          <w:bCs/>
                          <w:color w:val="000000" w:themeColor="text1"/>
                          <w:sz w:val="24"/>
                          <w:szCs w:val="24"/>
                          <w:lang w:val="en-US" w:eastAsia="zh-CN"/>
                          <w14:textFill>
                            <w14:solidFill>
                              <w14:schemeClr w14:val="tx1"/>
                            </w14:solidFill>
                          </w14:textFill>
                        </w:rPr>
                        <w:t>1 项目地理位置规划图</w:t>
                      </w:r>
                    </w:p>
                  </w:txbxContent>
                </v:textbox>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1919605</wp:posOffset>
                </wp:positionH>
                <wp:positionV relativeFrom="paragraph">
                  <wp:posOffset>7661275</wp:posOffset>
                </wp:positionV>
                <wp:extent cx="2611755" cy="755015"/>
                <wp:effectExtent l="0" t="0" r="0" b="0"/>
                <wp:wrapNone/>
                <wp:docPr id="105" name="矩形 105"/>
                <wp:cNvGraphicFramePr/>
                <a:graphic xmlns:a="http://schemas.openxmlformats.org/drawingml/2006/main">
                  <a:graphicData uri="http://schemas.microsoft.com/office/word/2010/wordprocessingShape">
                    <wps:wsp>
                      <wps:cNvSpPr/>
                      <wps:spPr>
                        <a:xfrm>
                          <a:off x="0" y="0"/>
                          <a:ext cx="2611755" cy="7550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18B1B8">
                            <w:pPr>
                              <w:jc w:val="center"/>
                              <w:rPr>
                                <w:rFonts w:hint="eastAsia" w:eastAsiaTheme="minor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w:t>
                            </w:r>
                            <w:r>
                              <w:rPr>
                                <w:rFonts w:hint="eastAsia"/>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2 </w:t>
                            </w: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和县生态保护红线分布图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1.15pt;margin-top:603.25pt;height:59.45pt;width:205.65pt;z-index:251663360;v-text-anchor:middle;mso-width-relative:page;mso-height-relative:page;" filled="f" stroked="f" coordsize="21600,21600" o:gfxdata="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ntDpLaAAAADQEAAA8AAAAAAAAAAQAgAAAAIgAAAGRycy9kb3ducmV2LnhtbFBLAQIUABQA&#10;AAAIAIdO4kALEenUYAIAALEEAAAOAAAAAAAAAAEAIAAAACkBAABkcnMvZTJvRG9jLnhtbFBLBQYA&#10;AAAABgAGAFkBAAD7BQAAAAA=&#10;">
                <v:fill on="f" focussize="0,0"/>
                <v:stroke on="f" weight="1pt" miterlimit="8" joinstyle="miter"/>
                <v:imagedata o:title=""/>
                <o:lock v:ext="edit" aspectratio="f"/>
                <v:textbox>
                  <w:txbxContent>
                    <w:p w14:paraId="5A18B1B8">
                      <w:pPr>
                        <w:jc w:val="center"/>
                        <w:rPr>
                          <w:rFonts w:hint="eastAsia" w:eastAsiaTheme="minor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w:t>
                      </w:r>
                      <w:r>
                        <w:rPr>
                          <w:rFonts w:hint="eastAsia"/>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2 </w:t>
                      </w: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和县生态保护红线分布图</w:t>
                      </w:r>
                    </w:p>
                  </w:txbxContent>
                </v:textbox>
              </v:rect>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1767205</wp:posOffset>
                </wp:positionH>
                <wp:positionV relativeFrom="paragraph">
                  <wp:posOffset>7508875</wp:posOffset>
                </wp:positionV>
                <wp:extent cx="2611755" cy="755015"/>
                <wp:effectExtent l="0" t="0" r="0" b="0"/>
                <wp:wrapNone/>
                <wp:docPr id="104" name="矩形 104"/>
                <wp:cNvGraphicFramePr/>
                <a:graphic xmlns:a="http://schemas.openxmlformats.org/drawingml/2006/main">
                  <a:graphicData uri="http://schemas.microsoft.com/office/word/2010/wordprocessingShape">
                    <wps:wsp>
                      <wps:cNvSpPr/>
                      <wps:spPr>
                        <a:xfrm>
                          <a:off x="0" y="0"/>
                          <a:ext cx="2611755" cy="7550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57468E">
                            <w:pPr>
                              <w:jc w:val="center"/>
                              <w:rPr>
                                <w:rFonts w:hint="eastAsia" w:eastAsiaTheme="minor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w:t>
                            </w:r>
                            <w:r>
                              <w:rPr>
                                <w:rFonts w:hint="eastAsia"/>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2 </w:t>
                            </w: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和县生态保护红线分布图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15pt;margin-top:591.25pt;height:59.45pt;width:205.65pt;z-index:251662336;v-text-anchor:middle;mso-width-relative:page;mso-height-relative:page;" filled="f" stroked="f" coordsize="21600,21600" o:gfxdata="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jtkAzaAAAADQEAAA8AAAAAAAAAAQAgAAAAIgAAAGRycy9kb3ducmV2LnhtbFBLAQIUABQA&#10;AAAIAIdO4kB/+fN0YAIAALEEAAAOAAAAAAAAAAEAIAAAACkBAABkcnMvZTJvRG9jLnhtbFBLBQYA&#10;AAAABgAGAFkBAAD7BQAAAAA=&#10;">
                <v:fill on="f" focussize="0,0"/>
                <v:stroke on="f" weight="1pt" miterlimit="8" joinstyle="miter"/>
                <v:imagedata o:title=""/>
                <o:lock v:ext="edit" aspectratio="f"/>
                <v:textbox>
                  <w:txbxContent>
                    <w:p w14:paraId="3E57468E">
                      <w:pPr>
                        <w:jc w:val="center"/>
                        <w:rPr>
                          <w:rFonts w:hint="eastAsia" w:eastAsiaTheme="minor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w:t>
                      </w:r>
                      <w:r>
                        <w:rPr>
                          <w:rFonts w:hint="eastAsia"/>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2 </w:t>
                      </w: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和县生态保护红线分布图</w:t>
                      </w:r>
                    </w:p>
                  </w:txbxContent>
                </v:textbox>
              </v:rect>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1308735</wp:posOffset>
                </wp:positionH>
                <wp:positionV relativeFrom="paragraph">
                  <wp:posOffset>8261350</wp:posOffset>
                </wp:positionV>
                <wp:extent cx="2597150" cy="559435"/>
                <wp:effectExtent l="0" t="0" r="0" b="0"/>
                <wp:wrapNone/>
                <wp:docPr id="23" name="矩形 23"/>
                <wp:cNvGraphicFramePr/>
                <a:graphic xmlns:a="http://schemas.openxmlformats.org/drawingml/2006/main">
                  <a:graphicData uri="http://schemas.microsoft.com/office/word/2010/wordprocessingShape">
                    <wps:wsp>
                      <wps:cNvSpPr/>
                      <wps:spPr>
                        <a:xfrm>
                          <a:off x="0" y="0"/>
                          <a:ext cx="2597150" cy="5594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C68BD">
                            <w:pPr>
                              <w:jc w:val="center"/>
                              <w:rPr>
                                <w:rFonts w:hint="eastAsia" w:eastAsiaTheme="minor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w:t>
                            </w:r>
                            <w:r>
                              <w:rPr>
                                <w:rFonts w:hint="eastAsia"/>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1 </w:t>
                            </w: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项目区所在地理位置图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05pt;margin-top:650.5pt;height:44.05pt;width:204.5pt;z-index:251661312;v-text-anchor:middle;mso-width-relative:page;mso-height-relative:page;" filled="f" stroked="f" coordsize="21600,21600" o:gfxdata="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is12dgAAAANAQAADwAAAAAAAAABACAAAAAiAAAAZHJzL2Rvd25yZXYueG1sUEsBAhQAFAAA&#10;AAgAh07iQLwSLQ5hAgAArwQAAA4AAAAAAAAAAQAgAAAAJwEAAGRycy9lMm9Eb2MueG1sUEsFBgAA&#10;AAAGAAYAWQEAAPoFAAAAAA==&#10;">
                <v:fill on="f" focussize="0,0"/>
                <v:stroke on="f" weight="1pt" miterlimit="8" joinstyle="miter"/>
                <v:imagedata o:title=""/>
                <o:lock v:ext="edit" aspectratio="f"/>
                <v:textbox>
                  <w:txbxContent>
                    <w:p w14:paraId="0CDC68BD">
                      <w:pPr>
                        <w:jc w:val="center"/>
                        <w:rPr>
                          <w:rFonts w:hint="eastAsia" w:eastAsiaTheme="minor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w:t>
                      </w:r>
                      <w:r>
                        <w:rPr>
                          <w:rFonts w:hint="eastAsia"/>
                          <w:b/>
                          <w:bCs/>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1 </w:t>
                      </w:r>
                      <w:r>
                        <w:rPr>
                          <w:rFonts w:hint="eastAsia"/>
                          <w:b/>
                          <w:bCs/>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项目区所在地理位置图</w:t>
                      </w:r>
                    </w:p>
                  </w:txbxContent>
                </v:textbox>
              </v:rect>
            </w:pict>
          </mc:Fallback>
        </mc:AlternateContent>
      </w:r>
    </w:p>
    <w:p w14:paraId="7E865FDC">
      <w:pPr>
        <w:jc w:val="both"/>
        <w:rPr>
          <w:rFonts w:ascii="Times New Roman" w:hAnsi="Times New Roman" w:cs="Times New Roman"/>
        </w:rPr>
        <w:sectPr>
          <w:pgSz w:w="16838" w:h="11906" w:orient="landscape"/>
          <w:pgMar w:top="720" w:right="720" w:bottom="720" w:left="72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heme="minorHAnsi" w:hAnsiTheme="minorHAnsi" w:eastAsiaTheme="minorEastAsia" w:cstheme="minorBidi"/>
          <w:kern w:val="2"/>
          <w:sz w:val="21"/>
          <w:szCs w:val="24"/>
          <w:lang w:val="en-US" w:eastAsia="zh-CN" w:bidi="ar-SA"/>
        </w:rPr>
        <w:drawing>
          <wp:anchor distT="0" distB="0" distL="114935" distR="114935" simplePos="0" relativeHeight="251674624" behindDoc="0" locked="0" layoutInCell="1" allowOverlap="1">
            <wp:simplePos x="0" y="0"/>
            <wp:positionH relativeFrom="column">
              <wp:posOffset>7890510</wp:posOffset>
            </wp:positionH>
            <wp:positionV relativeFrom="paragraph">
              <wp:posOffset>-362585</wp:posOffset>
            </wp:positionV>
            <wp:extent cx="987425" cy="647700"/>
            <wp:effectExtent l="0" t="0" r="3175" b="0"/>
            <wp:wrapNone/>
            <wp:docPr id="109" name="图片 109" descr="1609382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609382787(1)"/>
                    <pic:cNvPicPr>
                      <a:picLocks noChangeAspect="1"/>
                    </pic:cNvPicPr>
                  </pic:nvPicPr>
                  <pic:blipFill>
                    <a:blip r:embed="rId11"/>
                    <a:srcRect b="26000"/>
                    <a:stretch>
                      <a:fillRect/>
                    </a:stretch>
                  </pic:blipFill>
                  <pic:spPr>
                    <a:xfrm>
                      <a:off x="0" y="0"/>
                      <a:ext cx="987425" cy="647700"/>
                    </a:xfrm>
                    <a:prstGeom prst="rect">
                      <a:avLst/>
                    </a:prstGeom>
                  </pic:spPr>
                </pic:pic>
              </a:graphicData>
            </a:graphic>
          </wp:anchor>
        </w:drawing>
      </w:r>
      <w:r>
        <w:rPr>
          <w:sz w:val="21"/>
        </w:rPr>
        <mc:AlternateContent>
          <mc:Choice Requires="wps">
            <w:drawing>
              <wp:anchor distT="0" distB="0" distL="114300" distR="114300" simplePos="0" relativeHeight="251680768" behindDoc="0" locked="0" layoutInCell="1" allowOverlap="1">
                <wp:simplePos x="0" y="0"/>
                <wp:positionH relativeFrom="column">
                  <wp:posOffset>8588375</wp:posOffset>
                </wp:positionH>
                <wp:positionV relativeFrom="paragraph">
                  <wp:posOffset>3955415</wp:posOffset>
                </wp:positionV>
                <wp:extent cx="1287780" cy="426720"/>
                <wp:effectExtent l="0" t="0" r="0" b="0"/>
                <wp:wrapNone/>
                <wp:docPr id="98" name="矩形 98"/>
                <wp:cNvGraphicFramePr/>
                <a:graphic xmlns:a="http://schemas.openxmlformats.org/drawingml/2006/main">
                  <a:graphicData uri="http://schemas.microsoft.com/office/word/2010/wordprocessingShape">
                    <wps:wsp>
                      <wps:cNvSpPr/>
                      <wps:spPr>
                        <a:xfrm>
                          <a:off x="0" y="0"/>
                          <a:ext cx="1287780" cy="4267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0E0CD8">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重点防渗区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6.25pt;margin-top:311.45pt;height:33.6pt;width:101.4pt;z-index:251680768;v-text-anchor:middle;mso-width-relative:page;mso-height-relative:page;" filled="f" stroked="f" coordsize="21600,21600" o:gfxdata="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S2BlH2QAAAA0BAAAPAAAAAAAAAAEAIAAAACIAAABkcnMvZG93bnJldi54bWxQSwECFAAUAAAA&#10;CACHTuJAlK+XgV8CAACvBAAADgAAAAAAAAABACAAAAAoAQAAZHJzL2Uyb0RvYy54bWxQSwUGAAAA&#10;AAYABgBZAQAA+QUAAAAA&#10;">
                <v:fill on="f" focussize="0,0"/>
                <v:stroke on="f" weight="1pt" miterlimit="8" joinstyle="miter"/>
                <v:imagedata o:title=""/>
                <o:lock v:ext="edit" aspectratio="f"/>
                <v:textbox>
                  <w:txbxContent>
                    <w:p w14:paraId="430E0CD8">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重点防渗区</w:t>
                      </w:r>
                    </w:p>
                  </w:txbxContent>
                </v:textbox>
              </v:rect>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8137525</wp:posOffset>
                </wp:positionH>
                <wp:positionV relativeFrom="paragraph">
                  <wp:posOffset>5974715</wp:posOffset>
                </wp:positionV>
                <wp:extent cx="1230630" cy="426720"/>
                <wp:effectExtent l="0" t="0" r="0" b="0"/>
                <wp:wrapNone/>
                <wp:docPr id="99" name="矩形 99"/>
                <wp:cNvGraphicFramePr/>
                <a:graphic xmlns:a="http://schemas.openxmlformats.org/drawingml/2006/main">
                  <a:graphicData uri="http://schemas.microsoft.com/office/word/2010/wordprocessingShape">
                    <wps:wsp>
                      <wps:cNvSpPr/>
                      <wps:spPr>
                        <a:xfrm>
                          <a:off x="0" y="0"/>
                          <a:ext cx="1230630" cy="4267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1DF02AF">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生活污水排放口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0.75pt;margin-top:470.45pt;height:33.6pt;width:96.9pt;z-index:251678720;v-text-anchor:middle;mso-width-relative:page;mso-height-relative:page;" filled="f" stroked="f" coordsize="21600,21600" o:gfxdata="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SvSDe2wAAAA4BAAAPAAAAAAAAAAEAIAAAACIAAABkcnMvZG93bnJldi54bWxQSwECFAAU&#10;AAAACACHTuJAyce1uGACAACvBAAADgAAAAAAAAABACAAAAAqAQAAZHJzL2Uyb0RvYy54bWxQSwUG&#10;AAAAAAYABgBZAQAA/AUAAAAA&#10;">
                <v:fill on="f" focussize="0,0"/>
                <v:stroke on="f" weight="1pt" miterlimit="8" joinstyle="miter"/>
                <v:imagedata o:title=""/>
                <o:lock v:ext="edit" aspectratio="f"/>
                <v:textbox>
                  <w:txbxContent>
                    <w:p w14:paraId="41DF02AF">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生活污水排放口</w:t>
                      </w:r>
                    </w:p>
                  </w:txbxContent>
                </v:textbox>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3213100</wp:posOffset>
                </wp:positionH>
                <wp:positionV relativeFrom="paragraph">
                  <wp:posOffset>5986145</wp:posOffset>
                </wp:positionV>
                <wp:extent cx="3305175" cy="323850"/>
                <wp:effectExtent l="0" t="0" r="0" b="0"/>
                <wp:wrapNone/>
                <wp:docPr id="96" name="矩形 96"/>
                <wp:cNvGraphicFramePr/>
                <a:graphic xmlns:a="http://schemas.openxmlformats.org/drawingml/2006/main">
                  <a:graphicData uri="http://schemas.microsoft.com/office/word/2010/wordprocessingShape">
                    <wps:wsp>
                      <wps:cNvSpPr/>
                      <wps:spPr>
                        <a:xfrm>
                          <a:off x="0" y="0"/>
                          <a:ext cx="3305175"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D08A48">
                            <w:pPr>
                              <w:jc w:val="center"/>
                              <w:rPr>
                                <w:rFonts w:hint="default"/>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附图</w:t>
                            </w:r>
                            <w:r>
                              <w:rPr>
                                <w:rFonts w:hint="eastAsia"/>
                                <w:b/>
                                <w:bCs/>
                                <w:color w:val="000000" w:themeColor="text1"/>
                                <w:sz w:val="24"/>
                                <w:szCs w:val="24"/>
                                <w:lang w:val="en-US" w:eastAsia="zh-CN"/>
                                <w14:textFill>
                                  <w14:solidFill>
                                    <w14:schemeClr w14:val="tx1"/>
                                  </w14:solidFill>
                                </w14:textFill>
                              </w:rPr>
                              <w:t>2 平面布置图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3pt;margin-top:471.35pt;height:25.5pt;width:260.25pt;z-index:251681792;v-text-anchor:middle;mso-width-relative:page;mso-height-relative:page;" filled="f" stroked="f" coordsize="21600,21600" o:gfxdata="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binauNoAAAAMAQAADwAAAAAAAAABACAAAAAiAAAAZHJzL2Rvd25yZXYueG1sUEsBAhQA&#10;FAAAAAgAh07iQMsMRpFiAgAArwQAAA4AAAAAAAAAAQAgAAAAKQEAAGRycy9lMm9Eb2MueG1sUEsF&#10;BgAAAAAGAAYAWQEAAP0FAAAAAA==&#10;">
                <v:fill on="f" focussize="0,0"/>
                <v:stroke on="f" weight="1pt" miterlimit="8" joinstyle="miter"/>
                <v:imagedata o:title=""/>
                <o:lock v:ext="edit" aspectratio="f"/>
                <v:textbox>
                  <w:txbxContent>
                    <w:p w14:paraId="22D08A48">
                      <w:pPr>
                        <w:jc w:val="center"/>
                        <w:rPr>
                          <w:rFonts w:hint="default"/>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附图</w:t>
                      </w:r>
                      <w:r>
                        <w:rPr>
                          <w:rFonts w:hint="eastAsia"/>
                          <w:b/>
                          <w:bCs/>
                          <w:color w:val="000000" w:themeColor="text1"/>
                          <w:sz w:val="24"/>
                          <w:szCs w:val="24"/>
                          <w:lang w:val="en-US" w:eastAsia="zh-CN"/>
                          <w14:textFill>
                            <w14:solidFill>
                              <w14:schemeClr w14:val="tx1"/>
                            </w14:solidFill>
                          </w14:textFill>
                        </w:rPr>
                        <w:t>2 平面布置图</w:t>
                      </w:r>
                    </w:p>
                  </w:txbxContent>
                </v:textbox>
              </v:rect>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9737090</wp:posOffset>
                </wp:positionH>
                <wp:positionV relativeFrom="paragraph">
                  <wp:posOffset>4010025</wp:posOffset>
                </wp:positionV>
                <wp:extent cx="159385" cy="196850"/>
                <wp:effectExtent l="6350" t="6350" r="12065" b="12700"/>
                <wp:wrapNone/>
                <wp:docPr id="97" name="矩形 97"/>
                <wp:cNvGraphicFramePr/>
                <a:graphic xmlns:a="http://schemas.openxmlformats.org/drawingml/2006/main">
                  <a:graphicData uri="http://schemas.microsoft.com/office/word/2010/wordprocessingShape">
                    <wps:wsp>
                      <wps:cNvSpPr/>
                      <wps:spPr>
                        <a:xfrm>
                          <a:off x="0" y="0"/>
                          <a:ext cx="159385" cy="196850"/>
                        </a:xfrm>
                        <a:prstGeom prst="rect">
                          <a:avLst/>
                        </a:prstGeom>
                        <a:solidFill>
                          <a:schemeClr val="accent5"/>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6.7pt;margin-top:315.75pt;height:15.5pt;width:12.55pt;z-index:251679744;v-text-anchor:middle;mso-width-relative:page;mso-height-relative:page;" fillcolor="#4472C4 [3208]" filled="t" stroked="t" coordsize="21600,21600" o:gfxdata="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Dd8lrbAAAADQEA&#10;AA8AAAAAAAAAAQAgAAAAIgAAAGRycy9kb3ducmV2LnhtbFBLAQIUABQAAAAIAIdO4kCr1rl+iQIA&#10;ABcFAAAOAAAAAAAAAAEAIAAAACoBAABkcnMvZTJvRG9jLnhtbFBLBQYAAAAABgAGAFkBAAAlBgAA&#10;AAA=&#10;">
                <v:fill on="t" focussize="0,0"/>
                <v:stroke weight="1pt" color="#2E75B6 [2404]" miterlimit="8" joinstyle="miter"/>
                <v:imagedata o:title=""/>
                <o:lock v:ext="edit" aspectratio="f"/>
              </v:rect>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8987790</wp:posOffset>
                </wp:positionH>
                <wp:positionV relativeFrom="paragraph">
                  <wp:posOffset>5686425</wp:posOffset>
                </wp:positionV>
                <wp:extent cx="159385" cy="196850"/>
                <wp:effectExtent l="6350" t="6350" r="12065" b="12700"/>
                <wp:wrapNone/>
                <wp:docPr id="100" name="矩形 100"/>
                <wp:cNvGraphicFramePr/>
                <a:graphic xmlns:a="http://schemas.openxmlformats.org/drawingml/2006/main">
                  <a:graphicData uri="http://schemas.microsoft.com/office/word/2010/wordprocessingShape">
                    <wps:wsp>
                      <wps:cNvSpPr/>
                      <wps:spPr>
                        <a:xfrm>
                          <a:off x="9470390" y="6194425"/>
                          <a:ext cx="159385" cy="196850"/>
                        </a:xfrm>
                        <a:prstGeom prst="rect">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7.7pt;margin-top:447.75pt;height:15.5pt;width:12.55pt;z-index:251677696;v-text-anchor:middle;mso-width-relative:page;mso-height-relative:page;" fillcolor="#FFFF00" filled="t" stroked="t" coordsize="21600,21600" o:gfxdata="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JfF&#10;cgLcAAAADQEAAA8AAAAAAAAAAQAgAAAAIgAAAGRycy9kb3ducmV2LnhtbFBLAQIUABQAAAAIAIdO&#10;4kD12FjBkQIAACUFAAAOAAAAAAAAAAEAIAAAACsBAABkcnMvZTJvRG9jLnhtbFBLBQYAAAAABgAG&#10;AFkBAAAuBgAAAAA=&#10;">
                <v:fill on="t" focussize="0,0"/>
                <v:stroke weight="1pt" color="#2E75B6 [2404]" miterlimit="8" joinstyle="miter"/>
                <v:imagedata o:title=""/>
                <o:lock v:ext="edit" aspectratio="f"/>
              </v:rect>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802640</wp:posOffset>
                </wp:positionH>
                <wp:positionV relativeFrom="paragraph">
                  <wp:posOffset>4133215</wp:posOffset>
                </wp:positionV>
                <wp:extent cx="400050" cy="678180"/>
                <wp:effectExtent l="6350" t="6350" r="12700" b="13970"/>
                <wp:wrapNone/>
                <wp:docPr id="101" name="矩形 101"/>
                <wp:cNvGraphicFramePr/>
                <a:graphic xmlns:a="http://schemas.openxmlformats.org/drawingml/2006/main">
                  <a:graphicData uri="http://schemas.microsoft.com/office/word/2010/wordprocessingShape">
                    <wps:wsp>
                      <wps:cNvSpPr/>
                      <wps:spPr>
                        <a:xfrm>
                          <a:off x="1259840" y="4760595"/>
                          <a:ext cx="400050" cy="67818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BAA98BC">
                            <w:pPr>
                              <w:jc w:val="center"/>
                              <w:rPr>
                                <w:rFonts w:hint="eastAsia" w:eastAsiaTheme="minorEastAsia"/>
                                <w:lang w:val="en-US" w:eastAsia="zh-CN"/>
                              </w:rPr>
                            </w:pPr>
                            <w:r>
                              <w:rPr>
                                <w:rFonts w:hint="eastAsia"/>
                                <w:lang w:val="en-US" w:eastAsia="zh-CN"/>
                              </w:rPr>
                              <w:t>危废库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2pt;margin-top:325.45pt;height:53.4pt;width:31.5pt;z-index:251676672;v-text-anchor:middle;mso-width-relative:page;mso-height-relative:page;" fillcolor="#5B9BD5 [3204]" filled="t" stroked="t" coordsize="21600,21600" o:gfxdata="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fzzcd2gAAAAsBAAAPAAAAAAAAAAEAIAAAACIAAABkcnMvZG93bnJldi54bWxQSwECFAAU&#10;AAAACACHTuJA8Iy0g5oCAAAwBQAADgAAAAAAAAABACAAAAApAQAAZHJzL2Uyb0RvYy54bWxQSwUG&#10;AAAAAAYABgBZAQAANQYAAAAA&#10;">
                <v:fill on="t" focussize="0,0"/>
                <v:stroke weight="1pt" color="#2E75B6 [2404]" miterlimit="8" joinstyle="miter"/>
                <v:imagedata o:title=""/>
                <o:lock v:ext="edit" aspectratio="f"/>
                <v:textbox>
                  <w:txbxContent>
                    <w:p w14:paraId="0BAA98BC">
                      <w:pPr>
                        <w:jc w:val="center"/>
                        <w:rPr>
                          <w:rFonts w:hint="eastAsia" w:eastAsiaTheme="minorEastAsia"/>
                          <w:lang w:val="en-US" w:eastAsia="zh-CN"/>
                        </w:rPr>
                      </w:pPr>
                      <w:r>
                        <w:rPr>
                          <w:rFonts w:hint="eastAsia"/>
                          <w:lang w:val="en-US" w:eastAsia="zh-CN"/>
                        </w:rPr>
                        <w:t>危废库</w:t>
                      </w:r>
                    </w:p>
                  </w:txbxContent>
                </v:textbox>
              </v:rect>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796290</wp:posOffset>
                </wp:positionH>
                <wp:positionV relativeFrom="paragraph">
                  <wp:posOffset>385445</wp:posOffset>
                </wp:positionV>
                <wp:extent cx="1022350" cy="1619250"/>
                <wp:effectExtent l="6350" t="6350" r="12700" b="12700"/>
                <wp:wrapNone/>
                <wp:docPr id="102" name="矩形 102"/>
                <wp:cNvGraphicFramePr/>
                <a:graphic xmlns:a="http://schemas.openxmlformats.org/drawingml/2006/main">
                  <a:graphicData uri="http://schemas.microsoft.com/office/word/2010/wordprocessingShape">
                    <wps:wsp>
                      <wps:cNvSpPr/>
                      <wps:spPr>
                        <a:xfrm>
                          <a:off x="1278890" y="842645"/>
                          <a:ext cx="1022350" cy="161925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73D32492">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原材料仓库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7pt;margin-top:30.35pt;height:127.5pt;width:80.5pt;z-index:251675648;v-text-anchor:middle;mso-width-relative:page;mso-height-relative:page;" filled="f" stroked="t" coordsize="21600,21600" o:gfxdata="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W4qBj1gAAAAoBAAAP&#10;AAAAAAAAAAEAIAAAACIAAABkcnMvZG93bnJldi54bWxQSwECFAAUAAAACACHTuJAkywss4wCAAAI&#10;BQAADgAAAAAAAAABACAAAAAlAQAAZHJzL2Uyb0RvYy54bWxQSwUGAAAAAAYABgBZAQAAIwYAAAAA&#10;">
                <v:fill on="f" focussize="0,0"/>
                <v:stroke weight="1pt" color="#2E75B6 [2404]" miterlimit="8" joinstyle="miter"/>
                <v:imagedata o:title=""/>
                <o:lock v:ext="edit" aspectratio="f"/>
                <v:textbox>
                  <w:txbxContent>
                    <w:p w14:paraId="73D32492">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原材料仓库</w:t>
                      </w:r>
                    </w:p>
                  </w:txbxContent>
                </v:textbox>
              </v:rect>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8886190</wp:posOffset>
                </wp:positionH>
                <wp:positionV relativeFrom="paragraph">
                  <wp:posOffset>984250</wp:posOffset>
                </wp:positionV>
                <wp:extent cx="653415" cy="1041400"/>
                <wp:effectExtent l="0" t="0" r="0" b="0"/>
                <wp:wrapNone/>
                <wp:docPr id="103" name="矩形 103"/>
                <wp:cNvGraphicFramePr/>
                <a:graphic xmlns:a="http://schemas.openxmlformats.org/drawingml/2006/main">
                  <a:graphicData uri="http://schemas.microsoft.com/office/word/2010/wordprocessingShape">
                    <wps:wsp>
                      <wps:cNvSpPr/>
                      <wps:spPr>
                        <a:xfrm>
                          <a:off x="0" y="0"/>
                          <a:ext cx="653415" cy="10414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F1E19F">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99.7pt;margin-top:77.5pt;height:82pt;width:51.45pt;z-index:251673600;v-text-anchor:middle;mso-width-relative:page;mso-height-relative:page;" filled="f" stroked="f" coordsize="21600,21600" o:gfxdata="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1kRfW2QAAAA0BAAAPAAAAAAAAAAEAIAAAACIAAABkcnMvZG93bnJldi54bWxQSwECFAAU&#10;AAAACACHTuJA1bDUbGICAACxBAAADgAAAAAAAAABACAAAAAoAQAAZHJzL2Uyb0RvYy54bWxQSwUG&#10;AAAAAAYABgBZAQAA/AUAAAAA&#10;">
                <v:fill on="f" focussize="0,0"/>
                <v:stroke on="f" weight="1pt" miterlimit="8" joinstyle="miter"/>
                <v:imagedata o:title=""/>
                <o:lock v:ext="edit" aspectratio="f"/>
                <v:textbox>
                  <w:txbxContent>
                    <w:p w14:paraId="5BF1E19F">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DA001</w:t>
                      </w:r>
                    </w:p>
                  </w:txbxContent>
                </v:textbox>
              </v:rect>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8860790</wp:posOffset>
                </wp:positionH>
                <wp:positionV relativeFrom="paragraph">
                  <wp:posOffset>654050</wp:posOffset>
                </wp:positionV>
                <wp:extent cx="273050" cy="323850"/>
                <wp:effectExtent l="6350" t="6350" r="12700" b="12700"/>
                <wp:wrapNone/>
                <wp:docPr id="107" name="椭圆 107"/>
                <wp:cNvGraphicFramePr/>
                <a:graphic xmlns:a="http://schemas.openxmlformats.org/drawingml/2006/main">
                  <a:graphicData uri="http://schemas.microsoft.com/office/word/2010/wordprocessingShape">
                    <wps:wsp>
                      <wps:cNvSpPr/>
                      <wps:spPr>
                        <a:xfrm>
                          <a:off x="9813290" y="1130300"/>
                          <a:ext cx="273050" cy="32385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97.7pt;margin-top:51.5pt;height:25.5pt;width:21.5pt;z-index:251672576;v-text-anchor:middle;mso-width-relative:page;mso-height-relative:page;" fillcolor="#5B9BD5 [3204]" filled="t" stroked="t" coordsize="21600,21600" o:gfxdata="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PSj&#10;B2TXAAAADQEAAA8AAAAAAAAAAQAgAAAAIgAAAGRycy9kb3ducmV2LnhtbFBLAQIUABQAAAAIAIdO&#10;4kCF/igKlgIAACgFAAAOAAAAAAAAAAEAIAAAACYBAABkcnMvZTJvRG9jLnhtbFBLBQYAAAAABgAG&#10;AFkBAAAuBgAAAAA=&#10;">
                <v:fill on="t" focussize="0,0"/>
                <v:stroke weight="1pt" color="#2E75B6 [2404]" miterlimit="8" joinstyle="miter"/>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8892540</wp:posOffset>
                </wp:positionH>
                <wp:positionV relativeFrom="paragraph">
                  <wp:posOffset>2393950</wp:posOffset>
                </wp:positionV>
                <wp:extent cx="6350" cy="1282700"/>
                <wp:effectExtent l="13970" t="0" r="17780" b="0"/>
                <wp:wrapNone/>
                <wp:docPr id="108" name="直接连接符 108"/>
                <wp:cNvGraphicFramePr/>
                <a:graphic xmlns:a="http://schemas.openxmlformats.org/drawingml/2006/main">
                  <a:graphicData uri="http://schemas.microsoft.com/office/word/2010/wordprocessingShape">
                    <wps:wsp>
                      <wps:cNvCnPr/>
                      <wps:spPr>
                        <a:xfrm flipH="1">
                          <a:off x="9756140" y="2851150"/>
                          <a:ext cx="6350" cy="1282700"/>
                        </a:xfrm>
                        <a:prstGeom prst="line">
                          <a:avLst/>
                        </a:prstGeom>
                        <a:ln w="28575"/>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700.2pt;margin-top:188.5pt;height:101pt;width:0.5pt;z-index:251670528;mso-width-relative:page;mso-height-relative:page;" filled="f" stroked="t" coordsize="21600,21600" o:gfxdata="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3Pb1NkAAAANAQAADwAAAAAAAAABACAAAAAiAAAAZHJz&#10;L2Rvd25yZXYueG1sUEsBAhQAFAAAAAgAh07iQEmdraQDAgAAzwMAAA4AAAAAAAAAAQAgAAAAKAEA&#10;AGRycy9lMm9Eb2MueG1sUEsFBgAAAAAGAAYAWQEAAJ0FAAAAAA==&#10;">
                <v:fill on="f" focussize="0,0"/>
                <v:stroke weight="2.25pt" color="#5B9BD5 [3204]" miterlimit="8" joinstyle="miter"/>
                <v:imagedata o:title=""/>
                <o:lock v:ext="edit" aspectratio="f"/>
              </v:lin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8936990</wp:posOffset>
                </wp:positionH>
                <wp:positionV relativeFrom="paragraph">
                  <wp:posOffset>2533650</wp:posOffset>
                </wp:positionV>
                <wp:extent cx="317500" cy="1041400"/>
                <wp:effectExtent l="0" t="0" r="0" b="0"/>
                <wp:wrapNone/>
                <wp:docPr id="40" name="矩形 40"/>
                <wp:cNvGraphicFramePr/>
                <a:graphic xmlns:a="http://schemas.openxmlformats.org/drawingml/2006/main">
                  <a:graphicData uri="http://schemas.microsoft.com/office/word/2010/wordprocessingShape">
                    <wps:wsp>
                      <wps:cNvSpPr/>
                      <wps:spPr>
                        <a:xfrm>
                          <a:off x="9394190" y="2990850"/>
                          <a:ext cx="317500" cy="10414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E2FFCC0">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3.7pt;margin-top:199.5pt;height:82pt;width:25pt;z-index:251671552;v-text-anchor:middle;mso-width-relative:page;mso-height-relative:page;" filled="f" stroked="f" coordsize="21600,21600" o:gfxdata="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Cxwo/ZAAAADQEAAA8AAAAAAAAAAQAgAAAAIgAAAGRycy9kb3ducmV2Lnht&#10;bFBLAQIUABQAAAAIAIdO4kBv1JqRagIAALsEAAAOAAAAAAAAAAEAIAAAACgBAABkcnMvZTJvRG9j&#10;LnhtbFBLBQYAAAAABgAGAFkBAAAEBgAAAAA=&#10;">
                <v:fill on="f" focussize="0,0"/>
                <v:stroke on="f" weight="1pt" miterlimit="8" joinstyle="miter"/>
                <v:imagedata o:title=""/>
                <o:lock v:ext="edit" aspectratio="f"/>
                <v:textbox>
                  <w:txbxContent>
                    <w:p w14:paraId="7E2FFCC0">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大门</w:t>
                      </w:r>
                    </w:p>
                  </w:txbxContent>
                </v:textbox>
              </v: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2288540</wp:posOffset>
                </wp:positionH>
                <wp:positionV relativeFrom="paragraph">
                  <wp:posOffset>387350</wp:posOffset>
                </wp:positionV>
                <wp:extent cx="6585585" cy="1054100"/>
                <wp:effectExtent l="6350" t="6350" r="12065" b="6350"/>
                <wp:wrapNone/>
                <wp:docPr id="110" name="矩形 110"/>
                <wp:cNvGraphicFramePr/>
                <a:graphic xmlns:a="http://schemas.openxmlformats.org/drawingml/2006/main">
                  <a:graphicData uri="http://schemas.microsoft.com/office/word/2010/wordprocessingShape">
                    <wps:wsp>
                      <wps:cNvSpPr/>
                      <wps:spPr>
                        <a:xfrm>
                          <a:off x="2745740" y="844550"/>
                          <a:ext cx="6585585" cy="105410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BC72E34">
                            <w:pPr>
                              <w:jc w:val="center"/>
                              <w:rPr>
                                <w:rFonts w:hint="default" w:eastAsiaTheme="minorEastAsia"/>
                                <w:sz w:val="44"/>
                                <w:szCs w:val="44"/>
                                <w:lang w:val="en-US" w:eastAsia="zh-CN"/>
                              </w:rPr>
                            </w:pPr>
                            <w:r>
                              <w:rPr>
                                <w:rFonts w:hint="eastAsia"/>
                                <w:sz w:val="44"/>
                                <w:szCs w:val="44"/>
                                <w:lang w:val="en-US" w:eastAsia="zh-CN"/>
                              </w:rPr>
                              <w:t>熔化浇铸区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2pt;margin-top:30.5pt;height:83pt;width:518.55pt;z-index:251669504;v-text-anchor:middle;mso-width-relative:page;mso-height-relative:page;" fillcolor="#5B9BD5 [3204]" filled="t" stroked="t" coordsize="21600,21600" o:gfxdata="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SUIxmdoAAAALAQAADwAAAAAAAAABACAAAAAiAAAAZHJzL2Rvd25yZXYueG1sUEsBAhQAFAAA&#10;AAgAh07iQG0aZsaYAgAAMQUAAA4AAAAAAAAAAQAgAAAAKQEAAGRycy9lMm9Eb2MueG1sUEsFBgAA&#10;AAAGAAYAWQEAADMGAAAAAA==&#10;">
                <v:fill on="t" focussize="0,0"/>
                <v:stroke weight="1pt" color="#2E75B6 [2404]" miterlimit="8" joinstyle="miter"/>
                <v:imagedata o:title=""/>
                <o:lock v:ext="edit" aspectratio="f"/>
                <v:textbox>
                  <w:txbxContent>
                    <w:p w14:paraId="3BC72E34">
                      <w:pPr>
                        <w:jc w:val="center"/>
                        <w:rPr>
                          <w:rFonts w:hint="default" w:eastAsiaTheme="minorEastAsia"/>
                          <w:sz w:val="44"/>
                          <w:szCs w:val="44"/>
                          <w:lang w:val="en-US" w:eastAsia="zh-CN"/>
                        </w:rPr>
                      </w:pPr>
                      <w:r>
                        <w:rPr>
                          <w:rFonts w:hint="eastAsia"/>
                          <w:sz w:val="44"/>
                          <w:szCs w:val="44"/>
                          <w:lang w:val="en-US" w:eastAsia="zh-CN"/>
                        </w:rPr>
                        <w:t>熔化浇铸区</w:t>
                      </w:r>
                    </w:p>
                  </w:txbxContent>
                </v:textbox>
              </v:rect>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808990</wp:posOffset>
                </wp:positionH>
                <wp:positionV relativeFrom="paragraph">
                  <wp:posOffset>393700</wp:posOffset>
                </wp:positionV>
                <wp:extent cx="1016000" cy="3194050"/>
                <wp:effectExtent l="6350" t="6350" r="6350" b="12700"/>
                <wp:wrapNone/>
                <wp:docPr id="111" name="矩形 111"/>
                <wp:cNvGraphicFramePr/>
                <a:graphic xmlns:a="http://schemas.openxmlformats.org/drawingml/2006/main">
                  <a:graphicData uri="http://schemas.microsoft.com/office/word/2010/wordprocessingShape">
                    <wps:wsp>
                      <wps:cNvSpPr/>
                      <wps:spPr>
                        <a:xfrm>
                          <a:off x="1259840" y="882650"/>
                          <a:ext cx="1016000" cy="319405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25FB5C7">
                            <w:pPr>
                              <w:jc w:val="both"/>
                              <w:rPr>
                                <w:rFonts w:hint="eastAsia" w:eastAsiaTheme="minorEastAsia"/>
                                <w:color w:val="000000" w:themeColor="text1"/>
                                <w:sz w:val="36"/>
                                <w:szCs w:val="36"/>
                                <w:lang w:val="en-US" w:eastAsia="zh-CN"/>
                                <w14:textFill>
                                  <w14:solidFill>
                                    <w14:schemeClr w14:val="tx1"/>
                                  </w14:solidFill>
                                </w14:textFill>
                              </w:rPr>
                            </w:pPr>
                          </w:p>
                          <w:p w14:paraId="46C42D97">
                            <w:pPr>
                              <w:jc w:val="both"/>
                              <w:rPr>
                                <w:rFonts w:hint="eastAsia" w:eastAsiaTheme="minorEastAsia"/>
                                <w:color w:val="000000" w:themeColor="text1"/>
                                <w:sz w:val="36"/>
                                <w:szCs w:val="36"/>
                                <w:lang w:val="en-US" w:eastAsia="zh-CN"/>
                                <w14:textFill>
                                  <w14:solidFill>
                                    <w14:schemeClr w14:val="tx1"/>
                                  </w14:solidFill>
                                </w14:textFill>
                              </w:rPr>
                            </w:pPr>
                          </w:p>
                          <w:p w14:paraId="62D07A66">
                            <w:pPr>
                              <w:jc w:val="both"/>
                              <w:rPr>
                                <w:rFonts w:hint="eastAsia" w:eastAsiaTheme="minorEastAsia"/>
                                <w:color w:val="000000" w:themeColor="text1"/>
                                <w:sz w:val="36"/>
                                <w:szCs w:val="36"/>
                                <w:lang w:val="en-US" w:eastAsia="zh-CN"/>
                                <w14:textFill>
                                  <w14:solidFill>
                                    <w14:schemeClr w14:val="tx1"/>
                                  </w14:solidFill>
                                </w14:textFill>
                              </w:rPr>
                            </w:pPr>
                          </w:p>
                          <w:p w14:paraId="0E297AD2">
                            <w:pPr>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成品库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7pt;margin-top:31pt;height:251.5pt;width:80pt;z-index:251668480;v-text-anchor:middle;mso-width-relative:page;mso-height-relative:page;" filled="f" stroked="t" coordsize="21600,21600" o:gfxdata="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Xc9OWtYAAAAKAQAADwAA&#10;AAAAAAABACAAAAAiAAAAZHJzL2Rvd25yZXYueG1sUEsBAhQAFAAAAAgAh07iQJh5KR6KAgAACAUA&#10;AA4AAAAAAAAAAQAgAAAAJQEAAGRycy9lMm9Eb2MueG1sUEsFBgAAAAAGAAYAWQEAACEGAAAAAA==&#10;">
                <v:fill on="f" focussize="0,0"/>
                <v:stroke weight="1pt" color="#2E75B6 [2404]" miterlimit="8" joinstyle="miter"/>
                <v:imagedata o:title=""/>
                <o:lock v:ext="edit" aspectratio="f"/>
                <v:textbox>
                  <w:txbxContent>
                    <w:p w14:paraId="225FB5C7">
                      <w:pPr>
                        <w:jc w:val="both"/>
                        <w:rPr>
                          <w:rFonts w:hint="eastAsia" w:eastAsiaTheme="minorEastAsia"/>
                          <w:color w:val="000000" w:themeColor="text1"/>
                          <w:sz w:val="36"/>
                          <w:szCs w:val="36"/>
                          <w:lang w:val="en-US" w:eastAsia="zh-CN"/>
                          <w14:textFill>
                            <w14:solidFill>
                              <w14:schemeClr w14:val="tx1"/>
                            </w14:solidFill>
                          </w14:textFill>
                        </w:rPr>
                      </w:pPr>
                    </w:p>
                    <w:p w14:paraId="46C42D97">
                      <w:pPr>
                        <w:jc w:val="both"/>
                        <w:rPr>
                          <w:rFonts w:hint="eastAsia" w:eastAsiaTheme="minorEastAsia"/>
                          <w:color w:val="000000" w:themeColor="text1"/>
                          <w:sz w:val="36"/>
                          <w:szCs w:val="36"/>
                          <w:lang w:val="en-US" w:eastAsia="zh-CN"/>
                          <w14:textFill>
                            <w14:solidFill>
                              <w14:schemeClr w14:val="tx1"/>
                            </w14:solidFill>
                          </w14:textFill>
                        </w:rPr>
                      </w:pPr>
                    </w:p>
                    <w:p w14:paraId="62D07A66">
                      <w:pPr>
                        <w:jc w:val="both"/>
                        <w:rPr>
                          <w:rFonts w:hint="eastAsia" w:eastAsiaTheme="minorEastAsia"/>
                          <w:color w:val="000000" w:themeColor="text1"/>
                          <w:sz w:val="36"/>
                          <w:szCs w:val="36"/>
                          <w:lang w:val="en-US" w:eastAsia="zh-CN"/>
                          <w14:textFill>
                            <w14:solidFill>
                              <w14:schemeClr w14:val="tx1"/>
                            </w14:solidFill>
                          </w14:textFill>
                        </w:rPr>
                      </w:pPr>
                    </w:p>
                    <w:p w14:paraId="0E297AD2">
                      <w:pPr>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成品库</w:t>
                      </w:r>
                    </w:p>
                  </w:txbxContent>
                </v:textbox>
              </v:rect>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809625</wp:posOffset>
                </wp:positionH>
                <wp:positionV relativeFrom="paragraph">
                  <wp:posOffset>4838700</wp:posOffset>
                </wp:positionV>
                <wp:extent cx="8070850" cy="1079500"/>
                <wp:effectExtent l="6350" t="6350" r="12700" b="6350"/>
                <wp:wrapNone/>
                <wp:docPr id="112" name="矩形 112"/>
                <wp:cNvGraphicFramePr/>
                <a:graphic xmlns:a="http://schemas.openxmlformats.org/drawingml/2006/main">
                  <a:graphicData uri="http://schemas.microsoft.com/office/word/2010/wordprocessingShape">
                    <wps:wsp>
                      <wps:cNvSpPr/>
                      <wps:spPr>
                        <a:xfrm>
                          <a:off x="1278890" y="5295900"/>
                          <a:ext cx="8070850" cy="107950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ACC072C">
                            <w:pPr>
                              <w:jc w:val="center"/>
                              <w:rPr>
                                <w:rFonts w:hint="eastAsia" w:eastAsiaTheme="minorEastAsia"/>
                                <w:color w:val="000000" w:themeColor="text1"/>
                                <w:sz w:val="44"/>
                                <w:szCs w:val="44"/>
                                <w:lang w:val="en-US" w:eastAsia="zh-CN"/>
                                <w14:textFill>
                                  <w14:solidFill>
                                    <w14:schemeClr w14:val="tx1"/>
                                  </w14:solidFill>
                                </w14:textFill>
                              </w:rPr>
                            </w:pPr>
                            <w:r>
                              <w:rPr>
                                <w:rFonts w:hint="eastAsia"/>
                                <w:color w:val="000000" w:themeColor="text1"/>
                                <w:sz w:val="44"/>
                                <w:szCs w:val="44"/>
                                <w:lang w:val="en-US" w:eastAsia="zh-CN"/>
                                <w14:textFill>
                                  <w14:solidFill>
                                    <w14:schemeClr w14:val="tx1"/>
                                  </w14:solidFill>
                                </w14:textFill>
                              </w:rPr>
                              <w:t>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75pt;margin-top:381pt;height:85pt;width:635.5pt;z-index:251667456;v-text-anchor:middle;mso-width-relative:page;mso-height-relative:page;" filled="f" stroked="t" coordsize="21600,21600" o:gfxdata="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Clw9DNcAAAAM&#10;AQAADwAAAAAAAAABACAAAAAiAAAAZHJzL2Rvd25yZXYueG1sUEsBAhQAFAAAAAgAh07iQNFmDGqP&#10;AgAACQUAAA4AAAAAAAAAAQAgAAAAJgEAAGRycy9lMm9Eb2MueG1sUEsFBgAAAAAGAAYAWQEAACcG&#10;AAAAAA==&#10;">
                <v:fill on="f" focussize="0,0"/>
                <v:stroke weight="1pt" color="#2E75B6 [2404]" miterlimit="8" joinstyle="miter"/>
                <v:imagedata o:title=""/>
                <o:lock v:ext="edit" aspectratio="f"/>
                <v:textbox>
                  <w:txbxContent>
                    <w:p w14:paraId="5ACC072C">
                      <w:pPr>
                        <w:jc w:val="center"/>
                        <w:rPr>
                          <w:rFonts w:hint="eastAsia" w:eastAsiaTheme="minorEastAsia"/>
                          <w:color w:val="000000" w:themeColor="text1"/>
                          <w:sz w:val="44"/>
                          <w:szCs w:val="44"/>
                          <w:lang w:val="en-US" w:eastAsia="zh-CN"/>
                          <w14:textFill>
                            <w14:solidFill>
                              <w14:schemeClr w14:val="tx1"/>
                            </w14:solidFill>
                          </w14:textFill>
                        </w:rPr>
                      </w:pPr>
                      <w:r>
                        <w:rPr>
                          <w:rFonts w:hint="eastAsia"/>
                          <w:color w:val="000000" w:themeColor="text1"/>
                          <w:sz w:val="44"/>
                          <w:szCs w:val="44"/>
                          <w:lang w:val="en-US" w:eastAsia="zh-CN"/>
                          <w14:textFill>
                            <w14:solidFill>
                              <w14:schemeClr w14:val="tx1"/>
                            </w14:solidFill>
                          </w14:textFill>
                        </w:rPr>
                        <w:t>办公区</w:t>
                      </w:r>
                    </w:p>
                  </w:txbxContent>
                </v:textbox>
              </v:rect>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802640</wp:posOffset>
                </wp:positionH>
                <wp:positionV relativeFrom="paragraph">
                  <wp:posOffset>393700</wp:posOffset>
                </wp:positionV>
                <wp:extent cx="8071485" cy="5530850"/>
                <wp:effectExtent l="6350" t="6350" r="12065" b="12700"/>
                <wp:wrapNone/>
                <wp:docPr id="113" name="矩形 113"/>
                <wp:cNvGraphicFramePr/>
                <a:graphic xmlns:a="http://schemas.openxmlformats.org/drawingml/2006/main">
                  <a:graphicData uri="http://schemas.microsoft.com/office/word/2010/wordprocessingShape">
                    <wps:wsp>
                      <wps:cNvSpPr/>
                      <wps:spPr>
                        <a:xfrm>
                          <a:off x="1259840" y="850900"/>
                          <a:ext cx="8071485" cy="553085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2pt;margin-top:31pt;height:435.5pt;width:635.55pt;z-index:251666432;v-text-anchor:middle;mso-width-relative:page;mso-height-relative:page;" filled="f" stroked="t" coordsize="21600,21600" o:gfxdata="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OcDlqHYAAAACwEAAA8A&#10;AAAAAAAAAQAgAAAAIgAAAGRycy9kb3ducmV2LnhtbFBLAQIUABQAAAAIAIdO4kD+HFq4iQIAAP0E&#10;AAAOAAAAAAAAAAEAIAAAACcBAABkcnMvZTJvRG9jLnhtbFBLBQYAAAAABgAGAFkBAAAiBgAAAAA=&#10;">
                <v:fill on="f" focussize="0,0"/>
                <v:stroke weight="1pt" color="#2E75B6 [2404]" miterlimit="8" joinstyle="miter"/>
                <v:imagedata o:title=""/>
                <o:lock v:ext="edit" aspectratio="f"/>
              </v:rect>
            </w:pict>
          </mc:Fallback>
        </mc:AlternateContent>
      </w:r>
    </w:p>
    <w:p w14:paraId="72416453">
      <w:pPr>
        <w:tabs>
          <w:tab w:val="left" w:pos="1152"/>
        </w:tabs>
        <w:bidi w:val="0"/>
        <w:ind w:left="0" w:leftChars="0" w:firstLine="0" w:firstLineChars="0"/>
        <w:jc w:val="left"/>
        <w:rPr>
          <w:rFonts w:hint="default" w:ascii="Times New Roman" w:hAnsi="Times New Roman" w:cs="Times New Roman"/>
          <w:b/>
          <w:bCs/>
          <w:sz w:val="28"/>
          <w:szCs w:val="28"/>
        </w:rPr>
      </w:pPr>
      <w:r>
        <w:rPr>
          <w:rFonts w:hint="eastAsia" w:cs="Times New Roman"/>
          <w:b/>
          <w:bCs/>
          <w:sz w:val="28"/>
          <w:szCs w:val="28"/>
          <w:lang w:val="en-US" w:eastAsia="zh-CN"/>
        </w:rPr>
        <w:t xml:space="preserve">附件3 </w:t>
      </w:r>
      <w:r>
        <w:rPr>
          <w:rFonts w:hint="default" w:ascii="Times New Roman" w:hAnsi="Times New Roman" w:cs="Times New Roman"/>
          <w:b/>
          <w:bCs/>
          <w:sz w:val="28"/>
          <w:szCs w:val="28"/>
        </w:rPr>
        <w:t>项目环境影响评价报告表的批复</w:t>
      </w:r>
    </w:p>
    <w:p w14:paraId="4DCB0C66">
      <w:pPr>
        <w:tabs>
          <w:tab w:val="left" w:pos="916"/>
        </w:tabs>
        <w:bidi w:val="0"/>
        <w:ind w:left="0" w:leftChars="0" w:firstLine="0" w:firstLineChars="0"/>
        <w:jc w:val="center"/>
        <w:rPr>
          <w:rFonts w:hint="eastAsia" w:ascii="Times New Roman" w:hAnsi="Times New Roman" w:eastAsia="宋体" w:cs="Times New Roman"/>
          <w:b/>
          <w:bCs/>
          <w:lang w:eastAsia="zh-CN"/>
        </w:rPr>
      </w:pPr>
      <w:r>
        <w:rPr>
          <w:rFonts w:hint="eastAsia" w:ascii="Times New Roman" w:hAnsi="Times New Roman" w:eastAsia="宋体" w:cs="Times New Roman"/>
          <w:b/>
          <w:bCs/>
          <w:lang w:eastAsia="zh-CN"/>
        </w:rPr>
        <w:drawing>
          <wp:inline distT="0" distB="0" distL="114300" distR="114300">
            <wp:extent cx="5829935" cy="8237855"/>
            <wp:effectExtent l="0" t="0" r="12065" b="4445"/>
            <wp:docPr id="84" name="图片 84" descr="马环审〔2024〕17号 关于和县天和金属制品有限公司年产5000吨光伏合金材料项目环境影响报告表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马环审〔2024〕17号 关于和县天和金属制品有限公司年产5000吨光伏合金材料项目环境影响报告表的批复_00"/>
                    <pic:cNvPicPr>
                      <a:picLocks noChangeAspect="1"/>
                    </pic:cNvPicPr>
                  </pic:nvPicPr>
                  <pic:blipFill>
                    <a:blip r:embed="rId12"/>
                    <a:stretch>
                      <a:fillRect/>
                    </a:stretch>
                  </pic:blipFill>
                  <pic:spPr>
                    <a:xfrm>
                      <a:off x="0" y="0"/>
                      <a:ext cx="5829935" cy="823785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5897245" cy="8333105"/>
            <wp:effectExtent l="0" t="0" r="8255" b="10795"/>
            <wp:docPr id="83" name="图片 83" descr="马环审〔2024〕17号 关于和县天和金属制品有限公司年产5000吨光伏合金材料项目环境影响报告表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马环审〔2024〕17号 关于和县天和金属制品有限公司年产5000吨光伏合金材料项目环境影响报告表的批复_01"/>
                    <pic:cNvPicPr>
                      <a:picLocks noChangeAspect="1"/>
                    </pic:cNvPicPr>
                  </pic:nvPicPr>
                  <pic:blipFill>
                    <a:blip r:embed="rId13"/>
                    <a:stretch>
                      <a:fillRect/>
                    </a:stretch>
                  </pic:blipFill>
                  <pic:spPr>
                    <a:xfrm>
                      <a:off x="0" y="0"/>
                      <a:ext cx="5897245" cy="833310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5829935" cy="8237855"/>
            <wp:effectExtent l="0" t="0" r="12065" b="4445"/>
            <wp:docPr id="82" name="图片 82" descr="马环审〔2024〕17号 关于和县天和金属制品有限公司年产5000吨光伏合金材料项目环境影响报告表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马环审〔2024〕17号 关于和县天和金属制品有限公司年产5000吨光伏合金材料项目环境影响报告表的批复_02"/>
                    <pic:cNvPicPr>
                      <a:picLocks noChangeAspect="1"/>
                    </pic:cNvPicPr>
                  </pic:nvPicPr>
                  <pic:blipFill>
                    <a:blip r:embed="rId14"/>
                    <a:stretch>
                      <a:fillRect/>
                    </a:stretch>
                  </pic:blipFill>
                  <pic:spPr>
                    <a:xfrm>
                      <a:off x="0" y="0"/>
                      <a:ext cx="5829935" cy="823785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5933440" cy="8383905"/>
            <wp:effectExtent l="0" t="0" r="10160" b="10795"/>
            <wp:docPr id="81" name="图片 81" descr="马环审〔2024〕17号 关于和县天和金属制品有限公司年产5000吨光伏合金材料项目环境影响报告表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马环审〔2024〕17号 关于和县天和金属制品有限公司年产5000吨光伏合金材料项目环境影响报告表的批复_03"/>
                    <pic:cNvPicPr>
                      <a:picLocks noChangeAspect="1"/>
                    </pic:cNvPicPr>
                  </pic:nvPicPr>
                  <pic:blipFill>
                    <a:blip r:embed="rId15"/>
                    <a:stretch>
                      <a:fillRect/>
                    </a:stretch>
                  </pic:blipFill>
                  <pic:spPr>
                    <a:xfrm>
                      <a:off x="0" y="0"/>
                      <a:ext cx="5933440" cy="8383905"/>
                    </a:xfrm>
                    <a:prstGeom prst="rect">
                      <a:avLst/>
                    </a:prstGeom>
                  </pic:spPr>
                </pic:pic>
              </a:graphicData>
            </a:graphic>
          </wp:inline>
        </w:drawing>
      </w:r>
    </w:p>
    <w:p w14:paraId="7E4029BB">
      <w:pPr>
        <w:pStyle w:val="23"/>
        <w:rPr>
          <w:rFonts w:hint="eastAsia" w:ascii="Times New Roman" w:hAnsi="Times New Roman" w:eastAsia="宋体" w:cs="Times New Roman"/>
          <w:b/>
          <w:bCs/>
          <w:lang w:eastAsia="zh-CN"/>
        </w:rPr>
      </w:pPr>
    </w:p>
    <w:p w14:paraId="067516DC">
      <w:pPr>
        <w:pStyle w:val="7"/>
        <w:rPr>
          <w:rFonts w:hint="default" w:ascii="Times New Roman" w:hAnsi="Times New Roman" w:cs="Times New Roman"/>
        </w:rPr>
      </w:pPr>
      <w:r>
        <w:rPr>
          <w:rFonts w:hint="default" w:ascii="Times New Roman" w:hAnsi="Times New Roman" w:cs="Times New Roman"/>
        </w:rPr>
        <w:t>附件</w:t>
      </w:r>
      <w:r>
        <w:rPr>
          <w:rFonts w:hint="default" w:ascii="Times New Roman" w:hAnsi="Times New Roman" w:cs="Times New Roman"/>
          <w:lang w:val="en-US" w:eastAsia="zh-CN"/>
        </w:rPr>
        <w:t xml:space="preserve">4 </w:t>
      </w:r>
      <w:r>
        <w:rPr>
          <w:rFonts w:hint="default" w:ascii="Times New Roman" w:hAnsi="Times New Roman" w:cs="Times New Roman"/>
        </w:rPr>
        <w:t>项目验收监测委托书</w:t>
      </w:r>
    </w:p>
    <w:p w14:paraId="6F6BC31D">
      <w:pPr>
        <w:pStyle w:val="7"/>
        <w:rPr>
          <w:rFonts w:hint="default" w:ascii="Times New Roman" w:hAnsi="Times New Roman" w:cs="Times New Roman"/>
        </w:rPr>
      </w:pPr>
    </w:p>
    <w:p w14:paraId="6F4E86D1">
      <w:pPr>
        <w:widowControl w:val="0"/>
        <w:spacing w:line="360" w:lineRule="auto"/>
        <w:ind w:left="0" w:leftChars="0" w:firstLine="0" w:firstLineChars="0"/>
        <w:jc w:val="center"/>
        <w:rPr>
          <w:rFonts w:hint="default" w:ascii="Times New Roman" w:hAnsi="Times New Roman" w:eastAsia="宋体" w:cs="Times New Roman"/>
          <w:b/>
          <w:bCs/>
          <w:sz w:val="24"/>
          <w:szCs w:val="32"/>
          <w:highlight w:val="none"/>
        </w:rPr>
      </w:pPr>
      <w:r>
        <w:rPr>
          <w:rFonts w:hint="default" w:ascii="Times New Roman" w:hAnsi="Times New Roman" w:eastAsia="宋体" w:cs="Times New Roman"/>
          <w:b/>
          <w:bCs/>
          <w:sz w:val="32"/>
          <w:szCs w:val="32"/>
          <w:highlight w:val="none"/>
        </w:rPr>
        <w:t>委托书</w:t>
      </w:r>
    </w:p>
    <w:p w14:paraId="18087CA7">
      <w:pPr>
        <w:widowControl w:val="0"/>
        <w:spacing w:line="360" w:lineRule="auto"/>
        <w:jc w:val="both"/>
        <w:rPr>
          <w:rFonts w:hint="default" w:ascii="Times New Roman" w:hAnsi="Times New Roman" w:eastAsia="宋体" w:cs="Times New Roman"/>
          <w:sz w:val="28"/>
          <w:szCs w:val="36"/>
          <w:highlight w:val="none"/>
        </w:rPr>
      </w:pPr>
    </w:p>
    <w:p w14:paraId="694728A4">
      <w:pPr>
        <w:widowControl w:val="0"/>
        <w:spacing w:line="360" w:lineRule="auto"/>
        <w:ind w:left="0" w:leftChars="0" w:firstLine="0" w:firstLineChars="0"/>
        <w:jc w:val="both"/>
        <w:rPr>
          <w:rFonts w:hint="default" w:ascii="Times New Roman" w:hAnsi="Times New Roman" w:eastAsia="宋体" w:cs="Times New Roman"/>
          <w:sz w:val="28"/>
          <w:szCs w:val="36"/>
          <w:highlight w:val="none"/>
          <w:lang w:eastAsia="zh-CN"/>
        </w:rPr>
      </w:pPr>
      <w:r>
        <w:rPr>
          <w:rFonts w:hint="default" w:ascii="Times New Roman" w:hAnsi="Times New Roman" w:eastAsia="宋体" w:cs="Times New Roman"/>
          <w:sz w:val="28"/>
          <w:szCs w:val="36"/>
          <w:highlight w:val="none"/>
        </w:rPr>
        <w:t>安徽鑫程检测科技有限公司</w:t>
      </w:r>
      <w:r>
        <w:rPr>
          <w:rFonts w:hint="default" w:ascii="Times New Roman" w:hAnsi="Times New Roman" w:eastAsia="宋体" w:cs="Times New Roman"/>
          <w:sz w:val="28"/>
          <w:szCs w:val="36"/>
          <w:highlight w:val="none"/>
          <w:lang w:eastAsia="zh-CN"/>
        </w:rPr>
        <w:t>：</w:t>
      </w:r>
    </w:p>
    <w:p w14:paraId="6234285C">
      <w:pPr>
        <w:widowControl w:val="0"/>
        <w:spacing w:line="360" w:lineRule="auto"/>
        <w:ind w:firstLine="536" w:firstLineChars="200"/>
        <w:jc w:val="both"/>
        <w:rPr>
          <w:rFonts w:hint="default" w:ascii="Times New Roman" w:hAnsi="Times New Roman" w:eastAsia="宋体" w:cs="Times New Roman"/>
          <w:sz w:val="28"/>
          <w:szCs w:val="36"/>
          <w:highlight w:val="none"/>
        </w:rPr>
      </w:pPr>
      <w:r>
        <w:rPr>
          <w:rFonts w:hint="default" w:ascii="Times New Roman" w:hAnsi="Times New Roman" w:eastAsia="宋体" w:cs="Times New Roman"/>
          <w:sz w:val="28"/>
          <w:szCs w:val="36"/>
          <w:highlight w:val="none"/>
        </w:rPr>
        <w:t>为贯彻</w:t>
      </w:r>
      <w:r>
        <w:rPr>
          <w:rFonts w:hint="default" w:ascii="Times New Roman" w:hAnsi="Times New Roman" w:eastAsia="宋体" w:cs="Times New Roman"/>
          <w:sz w:val="28"/>
          <w:szCs w:val="36"/>
          <w:highlight w:val="none"/>
          <w:lang w:eastAsia="zh-CN"/>
        </w:rPr>
        <w:t>落实</w:t>
      </w:r>
      <w:r>
        <w:rPr>
          <w:rFonts w:hint="default" w:ascii="Times New Roman" w:hAnsi="Times New Roman" w:eastAsia="宋体" w:cs="Times New Roman"/>
          <w:sz w:val="28"/>
          <w:szCs w:val="36"/>
          <w:highlight w:val="none"/>
        </w:rPr>
        <w:t>国家关于建设项目执行环保“三同时”制度，现委托贵单位对我单位年产5000吨光伏合金材料项目进行环境保护竣工验收监测｡</w:t>
      </w:r>
    </w:p>
    <w:p w14:paraId="55786D93">
      <w:pPr>
        <w:widowControl w:val="0"/>
        <w:spacing w:line="360" w:lineRule="auto"/>
        <w:ind w:firstLine="536" w:firstLineChars="200"/>
        <w:jc w:val="both"/>
        <w:rPr>
          <w:rFonts w:hint="default" w:ascii="Times New Roman" w:hAnsi="Times New Roman" w:eastAsia="宋体" w:cs="Times New Roman"/>
          <w:sz w:val="28"/>
          <w:szCs w:val="36"/>
          <w:highlight w:val="none"/>
          <w:lang w:val="en-US" w:eastAsia="zh-CN"/>
        </w:rPr>
      </w:pPr>
      <w:r>
        <w:rPr>
          <w:rFonts w:hint="default" w:ascii="Times New Roman" w:hAnsi="Times New Roman" w:eastAsia="宋体" w:cs="Times New Roman"/>
          <w:sz w:val="28"/>
          <w:szCs w:val="36"/>
          <w:highlight w:val="none"/>
        </w:rPr>
        <w:t>在此期间，我单位提供的资料和数据等信息均真实有效｡</w:t>
      </w:r>
    </w:p>
    <w:p w14:paraId="48C4E392">
      <w:pPr>
        <w:widowControl w:val="0"/>
        <w:spacing w:line="360" w:lineRule="auto"/>
        <w:ind w:firstLine="536" w:firstLineChars="200"/>
        <w:jc w:val="both"/>
        <w:rPr>
          <w:rFonts w:hint="default" w:ascii="Times New Roman" w:hAnsi="Times New Roman" w:eastAsia="宋体" w:cs="Times New Roman"/>
          <w:sz w:val="28"/>
          <w:szCs w:val="36"/>
          <w:highlight w:val="none"/>
        </w:rPr>
      </w:pPr>
      <w:r>
        <w:rPr>
          <w:rFonts w:hint="default" w:ascii="Times New Roman" w:hAnsi="Times New Roman" w:eastAsia="宋体" w:cs="Times New Roman"/>
          <w:sz w:val="28"/>
          <w:szCs w:val="36"/>
          <w:highlight w:val="none"/>
        </w:rPr>
        <w:t>特此证明｡</w:t>
      </w:r>
    </w:p>
    <w:p w14:paraId="17730D50">
      <w:pPr>
        <w:widowControl w:val="0"/>
        <w:spacing w:line="360" w:lineRule="auto"/>
        <w:ind w:firstLine="536" w:firstLineChars="200"/>
        <w:jc w:val="both"/>
        <w:rPr>
          <w:rFonts w:hint="default" w:ascii="Times New Roman" w:hAnsi="Times New Roman" w:eastAsia="宋体" w:cs="Times New Roman"/>
          <w:sz w:val="28"/>
          <w:szCs w:val="36"/>
          <w:highlight w:val="none"/>
        </w:rPr>
      </w:pPr>
    </w:p>
    <w:p w14:paraId="022DF452">
      <w:pPr>
        <w:widowControl w:val="0"/>
        <w:spacing w:line="360" w:lineRule="auto"/>
        <w:ind w:firstLine="536" w:firstLineChars="200"/>
        <w:jc w:val="both"/>
        <w:rPr>
          <w:rFonts w:hint="default" w:ascii="Times New Roman" w:hAnsi="Times New Roman" w:eastAsia="宋体" w:cs="Times New Roman"/>
          <w:sz w:val="28"/>
          <w:szCs w:val="36"/>
          <w:highlight w:val="none"/>
        </w:rPr>
      </w:pPr>
    </w:p>
    <w:p w14:paraId="6C83323F">
      <w:pPr>
        <w:ind w:left="0" w:leftChars="0" w:firstLine="1608" w:firstLineChars="600"/>
        <w:jc w:val="both"/>
        <w:rPr>
          <w:rFonts w:hint="default" w:ascii="Times New Roman" w:hAnsi="Times New Roman" w:eastAsia="宋体" w:cs="Times New Roman"/>
          <w:sz w:val="28"/>
          <w:szCs w:val="36"/>
          <w:highlight w:val="none"/>
          <w:lang w:eastAsia="zh-CN"/>
        </w:rPr>
      </w:pPr>
      <w:r>
        <w:rPr>
          <w:rFonts w:hint="default" w:ascii="Times New Roman" w:hAnsi="Times New Roman" w:cs="Times New Roman"/>
          <w:sz w:val="28"/>
          <w:szCs w:val="36"/>
          <w:highlight w:val="none"/>
          <w:lang w:val="en-US" w:eastAsia="zh-CN"/>
        </w:rPr>
        <w:t xml:space="preserve">                 </w:t>
      </w:r>
      <w:r>
        <w:rPr>
          <w:rFonts w:hint="default" w:ascii="Times New Roman" w:hAnsi="Times New Roman" w:eastAsia="宋体" w:cs="Times New Roman"/>
          <w:sz w:val="28"/>
          <w:szCs w:val="36"/>
          <w:highlight w:val="none"/>
          <w:lang w:val="en-US" w:eastAsia="zh-CN"/>
        </w:rPr>
        <w:t xml:space="preserve">   </w:t>
      </w:r>
    </w:p>
    <w:p w14:paraId="74B79E2C">
      <w:pPr>
        <w:ind w:left="0" w:leftChars="0" w:firstLine="1608" w:firstLineChars="600"/>
        <w:jc w:val="both"/>
        <w:rPr>
          <w:rFonts w:hint="default" w:ascii="Times New Roman" w:hAnsi="Times New Roman" w:eastAsia="宋体" w:cs="Times New Roman"/>
          <w:sz w:val="28"/>
          <w:szCs w:val="36"/>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eastAsia="宋体" w:cs="Times New Roman"/>
          <w:sz w:val="28"/>
          <w:szCs w:val="36"/>
          <w:highlight w:val="none"/>
          <w:lang w:eastAsia="zh-CN"/>
        </w:rPr>
        <w:t xml:space="preserve">    </w:t>
      </w:r>
      <w:r>
        <w:rPr>
          <w:rFonts w:hint="default" w:ascii="Times New Roman" w:hAnsi="Times New Roman" w:cs="Times New Roman"/>
          <w:sz w:val="28"/>
          <w:szCs w:val="36"/>
          <w:highlight w:val="none"/>
          <w:lang w:val="en-US" w:eastAsia="zh-CN"/>
        </w:rPr>
        <w:t xml:space="preserve">                     </w:t>
      </w:r>
      <w:r>
        <w:rPr>
          <w:rFonts w:hint="default" w:ascii="Times New Roman" w:hAnsi="Times New Roman" w:eastAsia="宋体" w:cs="Times New Roman"/>
          <w:sz w:val="28"/>
          <w:szCs w:val="36"/>
          <w:highlight w:val="none"/>
          <w:lang w:eastAsia="zh-CN"/>
        </w:rPr>
        <w:t>20</w:t>
      </w:r>
      <w:r>
        <w:rPr>
          <w:rFonts w:hint="default" w:ascii="Times New Roman" w:hAnsi="Times New Roman" w:eastAsia="宋体" w:cs="Times New Roman"/>
          <w:sz w:val="28"/>
          <w:szCs w:val="36"/>
          <w:highlight w:val="none"/>
          <w:lang w:val="en-US" w:eastAsia="zh-CN"/>
        </w:rPr>
        <w:t>2</w:t>
      </w:r>
      <w:r>
        <w:rPr>
          <w:rFonts w:hint="default" w:ascii="Times New Roman" w:hAnsi="Times New Roman" w:cs="Times New Roman"/>
          <w:sz w:val="28"/>
          <w:szCs w:val="36"/>
          <w:highlight w:val="none"/>
          <w:lang w:val="en-US" w:eastAsia="zh-CN"/>
        </w:rPr>
        <w:t>4</w:t>
      </w:r>
      <w:r>
        <w:rPr>
          <w:rFonts w:hint="default" w:ascii="Times New Roman" w:hAnsi="Times New Roman" w:eastAsia="宋体" w:cs="Times New Roman"/>
          <w:sz w:val="28"/>
          <w:szCs w:val="36"/>
          <w:highlight w:val="none"/>
          <w:lang w:eastAsia="zh-CN"/>
        </w:rPr>
        <w:t>年</w:t>
      </w:r>
      <w:r>
        <w:rPr>
          <w:rFonts w:hint="eastAsia" w:ascii="Times New Roman" w:hAnsi="Times New Roman" w:cs="Times New Roman"/>
          <w:sz w:val="28"/>
          <w:szCs w:val="36"/>
          <w:highlight w:val="none"/>
          <w:lang w:val="en-US" w:eastAsia="zh-CN"/>
        </w:rPr>
        <w:t>6</w:t>
      </w:r>
      <w:r>
        <w:rPr>
          <w:rFonts w:hint="default" w:ascii="Times New Roman" w:hAnsi="Times New Roman"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3</w:t>
      </w:r>
      <w:r>
        <w:rPr>
          <w:rFonts w:hint="default" w:ascii="Times New Roman" w:hAnsi="Times New Roman" w:cs="Times New Roman"/>
          <w:sz w:val="28"/>
          <w:szCs w:val="36"/>
          <w:highlight w:val="none"/>
          <w:lang w:val="en-US" w:eastAsia="zh-CN"/>
        </w:rPr>
        <w:t>日</w:t>
      </w:r>
    </w:p>
    <w:p w14:paraId="549BDB60">
      <w:pPr>
        <w:pStyle w:val="7"/>
        <w:rPr>
          <w:rFonts w:hint="default" w:ascii="Times New Roman" w:hAnsi="Times New Roman" w:cs="Times New Roman"/>
        </w:rPr>
      </w:pPr>
      <w:r>
        <w:rPr>
          <w:rFonts w:hint="default" w:ascii="Times New Roman" w:hAnsi="Times New Roman" w:cs="Times New Roman"/>
        </w:rPr>
        <w:t>附件</w:t>
      </w:r>
      <w:r>
        <w:rPr>
          <w:rFonts w:hint="default" w:ascii="Times New Roman" w:hAnsi="Times New Roman" w:cs="Times New Roman"/>
          <w:lang w:val="en-US" w:eastAsia="zh-CN"/>
        </w:rPr>
        <w:t>5</w:t>
      </w:r>
      <w:r>
        <w:rPr>
          <w:rFonts w:hint="default" w:ascii="Times New Roman" w:hAnsi="Times New Roman" w:cs="Times New Roman"/>
        </w:rPr>
        <w:t>项目验收监测期间产能说明</w:t>
      </w:r>
    </w:p>
    <w:p w14:paraId="14F363AB">
      <w:pPr>
        <w:widowControl w:val="0"/>
        <w:spacing w:line="360" w:lineRule="auto"/>
        <w:ind w:left="0" w:leftChars="0" w:firstLine="0" w:firstLineChars="0"/>
        <w:jc w:val="center"/>
        <w:rPr>
          <w:rFonts w:hint="default" w:ascii="Times New Roman" w:hAnsi="Times New Roman" w:eastAsia="宋体" w:cs="Times New Roman"/>
          <w:b/>
          <w:bCs/>
          <w:szCs w:val="28"/>
          <w:highlight w:val="none"/>
        </w:rPr>
      </w:pPr>
      <w:r>
        <w:rPr>
          <w:rFonts w:hint="default" w:ascii="Times New Roman" w:hAnsi="Times New Roman" w:eastAsia="宋体" w:cs="Times New Roman"/>
          <w:b/>
          <w:bCs/>
          <w:sz w:val="30"/>
          <w:szCs w:val="30"/>
          <w:highlight w:val="none"/>
        </w:rPr>
        <w:t>产能说明</w:t>
      </w:r>
    </w:p>
    <w:p w14:paraId="791BF4B1">
      <w:pPr>
        <w:widowControl w:val="0"/>
        <w:jc w:val="both"/>
        <w:rPr>
          <w:rFonts w:hint="default" w:ascii="Times New Roman" w:hAnsi="Times New Roman" w:eastAsia="宋体" w:cs="Times New Roman"/>
          <w:b/>
          <w:bCs/>
          <w:szCs w:val="28"/>
          <w:highlight w:val="none"/>
        </w:rPr>
      </w:pPr>
      <w:r>
        <w:rPr>
          <w:rFonts w:hint="default" w:ascii="Times New Roman" w:hAnsi="Times New Roman" w:eastAsia="宋体" w:cs="Times New Roman"/>
          <w:b/>
          <w:bCs/>
          <w:szCs w:val="28"/>
          <w:highlight w:val="none"/>
        </w:rPr>
        <w:t xml:space="preserve"> </w:t>
      </w:r>
    </w:p>
    <w:p w14:paraId="211EE06A">
      <w:pPr>
        <w:keepNext w:val="0"/>
        <w:keepLines w:val="0"/>
        <w:pageBreakBefore w:val="0"/>
        <w:widowControl/>
        <w:kinsoku/>
        <w:wordWrap/>
        <w:overflowPunct/>
        <w:topLinePunct w:val="0"/>
        <w:autoSpaceDE/>
        <w:autoSpaceDN/>
        <w:bidi w:val="0"/>
        <w:adjustRightInd w:val="0"/>
        <w:snapToGrid w:val="0"/>
        <w:ind w:left="0" w:leftChars="0" w:firstLine="536" w:firstLineChars="200"/>
        <w:jc w:val="both"/>
        <w:textAlignment w:val="auto"/>
        <w:rPr>
          <w:rFonts w:hint="default" w:ascii="Times New Roman" w:hAnsi="Times New Roman" w:eastAsia="宋体" w:cs="Times New Roman"/>
          <w:color w:val="auto"/>
          <w:sz w:val="28"/>
          <w:szCs w:val="28"/>
          <w:highlight w:val="none"/>
        </w:rPr>
      </w:pPr>
      <w:r>
        <w:rPr>
          <w:rFonts w:hint="default" w:ascii="Times New Roman" w:hAnsi="Times New Roman" w:cs="Times New Roman"/>
          <w:sz w:val="28"/>
          <w:szCs w:val="36"/>
          <w:highlight w:val="none"/>
          <w:lang w:val="en-US" w:eastAsia="zh-CN"/>
        </w:rPr>
        <w:t>和县天和金属制品有限公司年产5000吨光伏合金材料项目位于安徽省马鞍山市和县经济开发区西区标准化厂房区2#厂房｡</w:t>
      </w:r>
      <w:r>
        <w:rPr>
          <w:rFonts w:hint="default" w:ascii="Times New Roman" w:hAnsi="Times New Roman" w:eastAsia="宋体" w:cs="Times New Roman"/>
          <w:sz w:val="28"/>
          <w:szCs w:val="36"/>
          <w:highlight w:val="none"/>
        </w:rPr>
        <w:t>和县天和金属制品有限公司于20</w:t>
      </w:r>
      <w:r>
        <w:rPr>
          <w:rFonts w:hint="default" w:ascii="Times New Roman" w:hAnsi="Times New Roman" w:eastAsia="宋体" w:cs="Times New Roman"/>
          <w:sz w:val="28"/>
          <w:szCs w:val="36"/>
          <w:highlight w:val="none"/>
          <w:lang w:val="en-US" w:eastAsia="zh-CN"/>
        </w:rPr>
        <w:t>2</w:t>
      </w:r>
      <w:r>
        <w:rPr>
          <w:rFonts w:hint="default" w:ascii="Times New Roman" w:hAnsi="Times New Roman" w:cs="Times New Roman"/>
          <w:sz w:val="28"/>
          <w:szCs w:val="36"/>
          <w:highlight w:val="none"/>
          <w:lang w:val="en-US" w:eastAsia="zh-CN"/>
        </w:rPr>
        <w:t>4</w:t>
      </w:r>
      <w:r>
        <w:rPr>
          <w:rFonts w:hint="default" w:ascii="Times New Roman" w:hAnsi="Times New Roman" w:eastAsia="宋体" w:cs="Times New Roman"/>
          <w:sz w:val="28"/>
          <w:szCs w:val="36"/>
          <w:highlight w:val="none"/>
        </w:rPr>
        <w:t>年</w:t>
      </w:r>
      <w:r>
        <w:rPr>
          <w:rFonts w:hint="default" w:ascii="Times New Roman" w:hAnsi="Times New Roman" w:cs="Times New Roman"/>
          <w:sz w:val="28"/>
          <w:szCs w:val="36"/>
          <w:highlight w:val="none"/>
          <w:lang w:val="en-US" w:eastAsia="zh-CN"/>
        </w:rPr>
        <w:t>7</w:t>
      </w:r>
      <w:r>
        <w:rPr>
          <w:rFonts w:hint="default" w:ascii="Times New Roman" w:hAnsi="Times New Roman" w:eastAsia="宋体" w:cs="Times New Roman"/>
          <w:sz w:val="28"/>
          <w:szCs w:val="36"/>
          <w:highlight w:val="none"/>
          <w:lang w:val="en-US" w:eastAsia="zh-CN"/>
        </w:rPr>
        <w:t>月</w:t>
      </w:r>
      <w:r>
        <w:rPr>
          <w:rFonts w:hint="eastAsia" w:ascii="Times New Roman" w:hAnsi="Times New Roman" w:cs="Times New Roman"/>
          <w:sz w:val="28"/>
          <w:szCs w:val="36"/>
          <w:highlight w:val="none"/>
          <w:lang w:val="en-US" w:eastAsia="zh-CN"/>
        </w:rPr>
        <w:t>13</w:t>
      </w:r>
      <w:r>
        <w:rPr>
          <w:rFonts w:hint="default" w:ascii="Times New Roman" w:hAnsi="Times New Roman" w:eastAsia="宋体" w:cs="Times New Roman"/>
          <w:sz w:val="28"/>
          <w:szCs w:val="36"/>
          <w:highlight w:val="none"/>
          <w:lang w:val="en-US" w:eastAsia="zh-CN"/>
        </w:rPr>
        <w:t>日</w:t>
      </w:r>
      <w:r>
        <w:rPr>
          <w:rFonts w:hint="default" w:ascii="Times New Roman" w:hAnsi="Times New Roman" w:eastAsia="宋体" w:cs="Times New Roman"/>
          <w:sz w:val="28"/>
          <w:szCs w:val="36"/>
          <w:highlight w:val="none"/>
        </w:rPr>
        <w:t>~20</w:t>
      </w:r>
      <w:r>
        <w:rPr>
          <w:rFonts w:hint="default" w:ascii="Times New Roman" w:hAnsi="Times New Roman" w:eastAsia="宋体" w:cs="Times New Roman"/>
          <w:sz w:val="28"/>
          <w:szCs w:val="36"/>
          <w:highlight w:val="none"/>
          <w:lang w:val="en-US" w:eastAsia="zh-CN"/>
        </w:rPr>
        <w:t>2</w:t>
      </w:r>
      <w:r>
        <w:rPr>
          <w:rFonts w:hint="default" w:ascii="Times New Roman" w:hAnsi="Times New Roman" w:cs="Times New Roman"/>
          <w:sz w:val="28"/>
          <w:szCs w:val="36"/>
          <w:highlight w:val="none"/>
          <w:lang w:val="en-US" w:eastAsia="zh-CN"/>
        </w:rPr>
        <w:t>4</w:t>
      </w:r>
      <w:r>
        <w:rPr>
          <w:rFonts w:hint="default" w:ascii="Times New Roman" w:hAnsi="Times New Roman" w:eastAsia="宋体" w:cs="Times New Roman"/>
          <w:sz w:val="28"/>
          <w:szCs w:val="36"/>
          <w:highlight w:val="none"/>
        </w:rPr>
        <w:t>年</w:t>
      </w:r>
      <w:r>
        <w:rPr>
          <w:rFonts w:hint="default" w:ascii="Times New Roman" w:hAnsi="Times New Roman" w:cs="Times New Roman"/>
          <w:sz w:val="28"/>
          <w:szCs w:val="36"/>
          <w:highlight w:val="none"/>
          <w:lang w:val="en-US" w:eastAsia="zh-CN"/>
        </w:rPr>
        <w:t>7</w:t>
      </w:r>
      <w:r>
        <w:rPr>
          <w:rFonts w:hint="default" w:ascii="Times New Roman" w:hAnsi="Times New Roman" w:eastAsia="宋体" w:cs="Times New Roman"/>
          <w:sz w:val="28"/>
          <w:szCs w:val="36"/>
          <w:highlight w:val="none"/>
        </w:rPr>
        <w:t>月</w:t>
      </w:r>
      <w:r>
        <w:rPr>
          <w:rFonts w:hint="eastAsia" w:ascii="Times New Roman" w:hAnsi="Times New Roman" w:cs="Times New Roman"/>
          <w:sz w:val="28"/>
          <w:szCs w:val="36"/>
          <w:highlight w:val="none"/>
          <w:lang w:val="en-US" w:eastAsia="zh-CN"/>
        </w:rPr>
        <w:t>14</w:t>
      </w:r>
      <w:r>
        <w:rPr>
          <w:rFonts w:hint="default" w:ascii="Times New Roman" w:hAnsi="Times New Roman" w:eastAsia="宋体" w:cs="Times New Roman"/>
          <w:sz w:val="28"/>
          <w:szCs w:val="36"/>
          <w:highlight w:val="none"/>
        </w:rPr>
        <w:t>日对年产5000吨光伏合金材料项目</w:t>
      </w:r>
      <w:r>
        <w:rPr>
          <w:rFonts w:hint="default" w:ascii="Times New Roman" w:hAnsi="Times New Roman" w:eastAsia="宋体" w:cs="Times New Roman"/>
          <w:sz w:val="28"/>
          <w:szCs w:val="36"/>
          <w:highlight w:val="none"/>
          <w:lang w:eastAsia="zh-CN"/>
        </w:rPr>
        <w:t>进行</w:t>
      </w:r>
      <w:r>
        <w:rPr>
          <w:rFonts w:hint="default" w:ascii="Times New Roman" w:hAnsi="Times New Roman" w:eastAsia="宋体" w:cs="Times New Roman"/>
          <w:sz w:val="28"/>
          <w:szCs w:val="36"/>
          <w:highlight w:val="none"/>
        </w:rPr>
        <w:t>验收监测采样｡</w:t>
      </w:r>
    </w:p>
    <w:p w14:paraId="45C47029">
      <w:pPr>
        <w:widowControl w:val="0"/>
        <w:spacing w:line="360" w:lineRule="auto"/>
        <w:ind w:firstLine="536" w:firstLineChars="200"/>
        <w:jc w:val="both"/>
        <w:rPr>
          <w:rFonts w:hint="default" w:ascii="Times New Roman" w:hAnsi="Times New Roman" w:eastAsia="宋体" w:cs="Times New Roman"/>
          <w:color w:val="auto"/>
          <w:kern w:val="0"/>
          <w:sz w:val="28"/>
          <w:szCs w:val="28"/>
          <w:lang w:val="en-US" w:eastAsia="zh-CN" w:bidi="ar-SA"/>
        </w:rPr>
      </w:pPr>
      <w:r>
        <w:rPr>
          <w:rFonts w:hint="default" w:ascii="Times New Roman" w:hAnsi="Times New Roman" w:eastAsia="宋体" w:cs="Times New Roman"/>
          <w:color w:val="auto"/>
          <w:kern w:val="0"/>
          <w:sz w:val="28"/>
          <w:szCs w:val="28"/>
          <w:lang w:val="en-US" w:eastAsia="zh-CN" w:bidi="ar-SA"/>
        </w:rPr>
        <w:t>验收监测期间，项目生产过程如下表：</w:t>
      </w:r>
    </w:p>
    <w:tbl>
      <w:tblPr>
        <w:tblStyle w:val="28"/>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2300"/>
        <w:gridCol w:w="1870"/>
        <w:gridCol w:w="1540"/>
        <w:gridCol w:w="1473"/>
      </w:tblGrid>
      <w:tr w14:paraId="64DD9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134" w:type="dxa"/>
            <w:vAlign w:val="center"/>
          </w:tcPr>
          <w:p w14:paraId="2F89D5F9">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日期</w:t>
            </w:r>
          </w:p>
        </w:tc>
        <w:tc>
          <w:tcPr>
            <w:tcW w:w="2300" w:type="dxa"/>
            <w:vAlign w:val="center"/>
          </w:tcPr>
          <w:p w14:paraId="1728C99F">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产品名称</w:t>
            </w:r>
          </w:p>
        </w:tc>
        <w:tc>
          <w:tcPr>
            <w:tcW w:w="1870" w:type="dxa"/>
            <w:vAlign w:val="center"/>
          </w:tcPr>
          <w:p w14:paraId="2CA87FF8">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设计产量(t/</w:t>
            </w:r>
            <w:r>
              <w:rPr>
                <w:rFonts w:hint="eastAsia" w:ascii="Times New Roman" w:hAnsi="Times New Roman" w:cs="Times New Roman"/>
                <w:b/>
                <w:bCs/>
                <w:color w:val="auto"/>
                <w:kern w:val="0"/>
                <w:sz w:val="21"/>
                <w:szCs w:val="21"/>
                <w:highlight w:val="none"/>
                <w:lang w:val="en-US" w:eastAsia="zh-CN"/>
              </w:rPr>
              <w:t>a</w:t>
            </w:r>
            <w:r>
              <w:rPr>
                <w:rFonts w:hint="default" w:ascii="Times New Roman" w:hAnsi="Times New Roman" w:cs="Times New Roman"/>
                <w:b/>
                <w:bCs/>
                <w:color w:val="auto"/>
                <w:kern w:val="0"/>
                <w:sz w:val="21"/>
                <w:szCs w:val="21"/>
                <w:highlight w:val="none"/>
                <w:lang w:val="en-US" w:eastAsia="zh-CN"/>
              </w:rPr>
              <w:t>)</w:t>
            </w:r>
          </w:p>
        </w:tc>
        <w:tc>
          <w:tcPr>
            <w:tcW w:w="1540" w:type="dxa"/>
            <w:vAlign w:val="center"/>
          </w:tcPr>
          <w:p w14:paraId="55FA2380">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实际产量(t/d)</w:t>
            </w:r>
          </w:p>
        </w:tc>
        <w:tc>
          <w:tcPr>
            <w:tcW w:w="1473" w:type="dxa"/>
            <w:vAlign w:val="center"/>
          </w:tcPr>
          <w:p w14:paraId="5161DC41">
            <w:pPr>
              <w:pStyle w:val="56"/>
              <w:widowControl w:val="0"/>
              <w:bidi w:val="0"/>
              <w:jc w:val="center"/>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本次技改项目生产工况（%）</w:t>
            </w:r>
          </w:p>
        </w:tc>
      </w:tr>
      <w:tr w14:paraId="22BFC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restart"/>
            <w:vAlign w:val="center"/>
          </w:tcPr>
          <w:p w14:paraId="2219366A">
            <w:pPr>
              <w:pStyle w:val="56"/>
              <w:widowControl w:val="0"/>
              <w:bidi w:val="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2024-7-13</w:t>
            </w:r>
          </w:p>
        </w:tc>
        <w:tc>
          <w:tcPr>
            <w:tcW w:w="2300" w:type="dxa"/>
            <w:vAlign w:val="center"/>
          </w:tcPr>
          <w:p w14:paraId="1B8F141D">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锡铅合金63A</w:t>
            </w:r>
          </w:p>
        </w:tc>
        <w:tc>
          <w:tcPr>
            <w:tcW w:w="1870" w:type="dxa"/>
            <w:shd w:val="clear" w:color="auto" w:fill="auto"/>
            <w:vAlign w:val="center"/>
          </w:tcPr>
          <w:p w14:paraId="61541BD1">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200</w:t>
            </w:r>
          </w:p>
        </w:tc>
        <w:tc>
          <w:tcPr>
            <w:tcW w:w="1540" w:type="dxa"/>
            <w:vAlign w:val="center"/>
          </w:tcPr>
          <w:p w14:paraId="1F8FBD0F">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0.509</w:t>
            </w:r>
          </w:p>
        </w:tc>
        <w:tc>
          <w:tcPr>
            <w:tcW w:w="1473" w:type="dxa"/>
            <w:vMerge w:val="restart"/>
            <w:vAlign w:val="center"/>
          </w:tcPr>
          <w:p w14:paraId="7B31E836">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76%</w:t>
            </w:r>
          </w:p>
        </w:tc>
      </w:tr>
      <w:tr w14:paraId="630D7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3AE3AC00">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53F58123">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锡铅合金60A</w:t>
            </w:r>
          </w:p>
        </w:tc>
        <w:tc>
          <w:tcPr>
            <w:tcW w:w="1870" w:type="dxa"/>
            <w:shd w:val="clear" w:color="auto" w:fill="auto"/>
            <w:vAlign w:val="center"/>
          </w:tcPr>
          <w:p w14:paraId="399D353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800</w:t>
            </w:r>
          </w:p>
        </w:tc>
        <w:tc>
          <w:tcPr>
            <w:tcW w:w="1540" w:type="dxa"/>
            <w:vAlign w:val="center"/>
          </w:tcPr>
          <w:p w14:paraId="40593833">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2.03</w:t>
            </w:r>
          </w:p>
        </w:tc>
        <w:tc>
          <w:tcPr>
            <w:tcW w:w="1473" w:type="dxa"/>
            <w:vMerge w:val="continue"/>
            <w:vAlign w:val="center"/>
          </w:tcPr>
          <w:p w14:paraId="2308207B">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59ECC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0C04E24F">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43AB21A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锡铋银合金</w:t>
            </w:r>
          </w:p>
        </w:tc>
        <w:tc>
          <w:tcPr>
            <w:tcW w:w="1870" w:type="dxa"/>
            <w:shd w:val="clear" w:color="auto" w:fill="auto"/>
            <w:vAlign w:val="center"/>
          </w:tcPr>
          <w:p w14:paraId="72CD8664">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2500</w:t>
            </w:r>
          </w:p>
        </w:tc>
        <w:tc>
          <w:tcPr>
            <w:tcW w:w="1540" w:type="dxa"/>
            <w:vAlign w:val="center"/>
          </w:tcPr>
          <w:p w14:paraId="622CD8A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6.33</w:t>
            </w:r>
          </w:p>
        </w:tc>
        <w:tc>
          <w:tcPr>
            <w:tcW w:w="1473" w:type="dxa"/>
            <w:vMerge w:val="continue"/>
            <w:vAlign w:val="center"/>
          </w:tcPr>
          <w:p w14:paraId="491B5A50">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6032C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39E90DF8">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49A40637">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锡铜合金</w:t>
            </w:r>
          </w:p>
        </w:tc>
        <w:tc>
          <w:tcPr>
            <w:tcW w:w="1870" w:type="dxa"/>
            <w:shd w:val="clear" w:color="auto" w:fill="auto"/>
            <w:vAlign w:val="center"/>
          </w:tcPr>
          <w:p w14:paraId="20129BBC">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1000</w:t>
            </w:r>
          </w:p>
        </w:tc>
        <w:tc>
          <w:tcPr>
            <w:tcW w:w="1540" w:type="dxa"/>
            <w:vAlign w:val="center"/>
          </w:tcPr>
          <w:p w14:paraId="2FDC7EEC">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2.53</w:t>
            </w:r>
          </w:p>
        </w:tc>
        <w:tc>
          <w:tcPr>
            <w:tcW w:w="1473" w:type="dxa"/>
            <w:vMerge w:val="continue"/>
            <w:vAlign w:val="center"/>
          </w:tcPr>
          <w:p w14:paraId="4D97CF7A">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5674C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134" w:type="dxa"/>
            <w:vMerge w:val="continue"/>
            <w:vAlign w:val="center"/>
          </w:tcPr>
          <w:p w14:paraId="3AE74EC5">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vAlign w:val="center"/>
          </w:tcPr>
          <w:p w14:paraId="4D29C360">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锡银铜合金</w:t>
            </w:r>
          </w:p>
        </w:tc>
        <w:tc>
          <w:tcPr>
            <w:tcW w:w="1870" w:type="dxa"/>
            <w:shd w:val="clear" w:color="auto" w:fill="auto"/>
            <w:vAlign w:val="center"/>
          </w:tcPr>
          <w:p w14:paraId="01404CE8">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500</w:t>
            </w:r>
          </w:p>
        </w:tc>
        <w:tc>
          <w:tcPr>
            <w:tcW w:w="1540" w:type="dxa"/>
            <w:vAlign w:val="center"/>
          </w:tcPr>
          <w:p w14:paraId="3A5A2DB2">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1.27</w:t>
            </w:r>
          </w:p>
        </w:tc>
        <w:tc>
          <w:tcPr>
            <w:tcW w:w="1473" w:type="dxa"/>
            <w:vMerge w:val="continue"/>
            <w:vAlign w:val="center"/>
          </w:tcPr>
          <w:p w14:paraId="410A57BE">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p>
        </w:tc>
      </w:tr>
      <w:tr w14:paraId="0B2CA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4" w:type="dxa"/>
            <w:vMerge w:val="restart"/>
            <w:vAlign w:val="center"/>
          </w:tcPr>
          <w:p w14:paraId="10975015">
            <w:pPr>
              <w:pStyle w:val="56"/>
              <w:widowControl w:val="0"/>
              <w:bidi w:val="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2024-7-14</w:t>
            </w:r>
          </w:p>
        </w:tc>
        <w:tc>
          <w:tcPr>
            <w:tcW w:w="2300" w:type="dxa"/>
            <w:shd w:val="clear" w:color="auto" w:fill="auto"/>
            <w:vAlign w:val="center"/>
          </w:tcPr>
          <w:p w14:paraId="0E7A4D1B">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锡铅合金63A</w:t>
            </w:r>
          </w:p>
        </w:tc>
        <w:tc>
          <w:tcPr>
            <w:tcW w:w="1870" w:type="dxa"/>
            <w:shd w:val="clear" w:color="auto" w:fill="auto"/>
            <w:vAlign w:val="center"/>
          </w:tcPr>
          <w:p w14:paraId="44CEEC33">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200</w:t>
            </w:r>
          </w:p>
        </w:tc>
        <w:tc>
          <w:tcPr>
            <w:tcW w:w="1540" w:type="dxa"/>
            <w:shd w:val="clear" w:color="auto" w:fill="auto"/>
            <w:vAlign w:val="center"/>
          </w:tcPr>
          <w:p w14:paraId="392DAF5D">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0.509</w:t>
            </w:r>
          </w:p>
        </w:tc>
        <w:tc>
          <w:tcPr>
            <w:tcW w:w="1473" w:type="dxa"/>
            <w:vMerge w:val="restart"/>
            <w:vAlign w:val="center"/>
          </w:tcPr>
          <w:p w14:paraId="55684984">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r>
              <w:rPr>
                <w:rFonts w:hint="default" w:ascii="Times New Roman" w:hAnsi="Times New Roman" w:cs="Times New Roman"/>
                <w:color w:val="auto"/>
                <w:spacing w:val="-6"/>
                <w:kern w:val="0"/>
                <w:sz w:val="21"/>
                <w:szCs w:val="21"/>
                <w:highlight w:val="none"/>
                <w:lang w:val="en-US" w:eastAsia="zh-CN" w:bidi="ar-SA"/>
              </w:rPr>
              <w:t>76%</w:t>
            </w:r>
          </w:p>
        </w:tc>
      </w:tr>
      <w:tr w14:paraId="5427A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20BE9575">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1A64BB25">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锡铅合金60A</w:t>
            </w:r>
          </w:p>
        </w:tc>
        <w:tc>
          <w:tcPr>
            <w:tcW w:w="1870" w:type="dxa"/>
            <w:shd w:val="clear" w:color="auto" w:fill="auto"/>
            <w:vAlign w:val="center"/>
          </w:tcPr>
          <w:p w14:paraId="7ADF4445">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800</w:t>
            </w:r>
          </w:p>
        </w:tc>
        <w:tc>
          <w:tcPr>
            <w:tcW w:w="1540" w:type="dxa"/>
            <w:shd w:val="clear" w:color="auto" w:fill="auto"/>
            <w:vAlign w:val="center"/>
          </w:tcPr>
          <w:p w14:paraId="0638B263">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2.03</w:t>
            </w:r>
          </w:p>
        </w:tc>
        <w:tc>
          <w:tcPr>
            <w:tcW w:w="1473" w:type="dxa"/>
            <w:vMerge w:val="continue"/>
            <w:vAlign w:val="center"/>
          </w:tcPr>
          <w:p w14:paraId="4FAE543F">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r w14:paraId="3BC37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1AEA02C1">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497DAC4C">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锡铋银合金</w:t>
            </w:r>
          </w:p>
        </w:tc>
        <w:tc>
          <w:tcPr>
            <w:tcW w:w="1870" w:type="dxa"/>
            <w:shd w:val="clear" w:color="auto" w:fill="auto"/>
            <w:vAlign w:val="center"/>
          </w:tcPr>
          <w:p w14:paraId="6D8B2E2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2500</w:t>
            </w:r>
          </w:p>
        </w:tc>
        <w:tc>
          <w:tcPr>
            <w:tcW w:w="1540" w:type="dxa"/>
            <w:shd w:val="clear" w:color="auto" w:fill="auto"/>
            <w:vAlign w:val="center"/>
          </w:tcPr>
          <w:p w14:paraId="721409BF">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6.33</w:t>
            </w:r>
          </w:p>
        </w:tc>
        <w:tc>
          <w:tcPr>
            <w:tcW w:w="1473" w:type="dxa"/>
            <w:vMerge w:val="continue"/>
            <w:vAlign w:val="center"/>
          </w:tcPr>
          <w:p w14:paraId="3BA26F6B">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r w14:paraId="7114B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72819942">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3A07E9F1">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锡铜合金</w:t>
            </w:r>
          </w:p>
        </w:tc>
        <w:tc>
          <w:tcPr>
            <w:tcW w:w="1870" w:type="dxa"/>
            <w:shd w:val="clear" w:color="auto" w:fill="auto"/>
            <w:vAlign w:val="center"/>
          </w:tcPr>
          <w:p w14:paraId="50EA67EA">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1000</w:t>
            </w:r>
          </w:p>
        </w:tc>
        <w:tc>
          <w:tcPr>
            <w:tcW w:w="1540" w:type="dxa"/>
            <w:shd w:val="clear" w:color="auto" w:fill="auto"/>
            <w:vAlign w:val="center"/>
          </w:tcPr>
          <w:p w14:paraId="1844F2F4">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2.53</w:t>
            </w:r>
          </w:p>
        </w:tc>
        <w:tc>
          <w:tcPr>
            <w:tcW w:w="1473" w:type="dxa"/>
            <w:vMerge w:val="continue"/>
            <w:vAlign w:val="center"/>
          </w:tcPr>
          <w:p w14:paraId="4924F66E">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r w14:paraId="5CD85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134" w:type="dxa"/>
            <w:vMerge w:val="continue"/>
            <w:vAlign w:val="center"/>
          </w:tcPr>
          <w:p w14:paraId="0C263AB9">
            <w:pPr>
              <w:pStyle w:val="56"/>
              <w:widowControl w:val="0"/>
              <w:bidi w:val="0"/>
              <w:jc w:val="center"/>
              <w:rPr>
                <w:rFonts w:hint="default" w:ascii="Times New Roman" w:hAnsi="Times New Roman" w:cs="Times New Roman"/>
                <w:color w:val="auto"/>
                <w:kern w:val="0"/>
                <w:sz w:val="21"/>
                <w:szCs w:val="21"/>
                <w:highlight w:val="none"/>
                <w:lang w:val="en-US" w:eastAsia="zh-CN"/>
              </w:rPr>
            </w:pPr>
          </w:p>
        </w:tc>
        <w:tc>
          <w:tcPr>
            <w:tcW w:w="2300" w:type="dxa"/>
            <w:shd w:val="clear" w:color="auto" w:fill="auto"/>
            <w:vAlign w:val="center"/>
          </w:tcPr>
          <w:p w14:paraId="37D6AE83">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锡银铜合金</w:t>
            </w:r>
          </w:p>
        </w:tc>
        <w:tc>
          <w:tcPr>
            <w:tcW w:w="1870" w:type="dxa"/>
            <w:shd w:val="clear" w:color="auto" w:fill="auto"/>
            <w:vAlign w:val="center"/>
          </w:tcPr>
          <w:p w14:paraId="4933F59D">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500</w:t>
            </w:r>
          </w:p>
        </w:tc>
        <w:tc>
          <w:tcPr>
            <w:tcW w:w="1540" w:type="dxa"/>
            <w:shd w:val="clear" w:color="auto" w:fill="auto"/>
            <w:vAlign w:val="center"/>
          </w:tcPr>
          <w:p w14:paraId="0937CFD1">
            <w:pPr>
              <w:keepNext w:val="0"/>
              <w:keepLines w:val="0"/>
              <w:widowControl/>
              <w:suppressLineNumbers w:val="0"/>
              <w:spacing w:line="240" w:lineRule="auto"/>
              <w:jc w:val="center"/>
              <w:rPr>
                <w:rFonts w:hint="default" w:ascii="Times New Roman" w:hAnsi="Times New Roman" w:eastAsia="宋体" w:cs="Times New Roman"/>
                <w:color w:val="000000"/>
                <w:spacing w:val="-6"/>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1.27</w:t>
            </w:r>
          </w:p>
        </w:tc>
        <w:tc>
          <w:tcPr>
            <w:tcW w:w="1473" w:type="dxa"/>
            <w:vMerge w:val="continue"/>
            <w:vAlign w:val="center"/>
          </w:tcPr>
          <w:p w14:paraId="714DCEBC">
            <w:pPr>
              <w:pStyle w:val="57"/>
              <w:keepNext w:val="0"/>
              <w:keepLines w:val="0"/>
              <w:pageBreakBefore w:val="0"/>
              <w:widowControl w:val="0"/>
              <w:kinsoku/>
              <w:wordWrap/>
              <w:overflowPunct/>
              <w:topLinePunct w:val="0"/>
              <w:autoSpaceDE/>
              <w:autoSpaceDN/>
              <w:bidi w:val="0"/>
              <w:adjustRightInd w:val="0"/>
              <w:snapToGrid w:val="0"/>
              <w:ind w:left="200" w:leftChars="0" w:firstLine="0" w:firstLineChars="0"/>
              <w:jc w:val="center"/>
              <w:textAlignment w:val="auto"/>
              <w:outlineLvl w:val="9"/>
              <w:rPr>
                <w:rFonts w:hint="default" w:ascii="Times New Roman" w:hAnsi="Times New Roman" w:eastAsia="宋体" w:cs="Times New Roman"/>
                <w:color w:val="auto"/>
                <w:spacing w:val="-6"/>
                <w:kern w:val="0"/>
                <w:sz w:val="21"/>
                <w:szCs w:val="21"/>
                <w:highlight w:val="none"/>
                <w:lang w:val="en-US" w:eastAsia="zh-CN" w:bidi="ar-SA"/>
              </w:rPr>
            </w:pPr>
          </w:p>
        </w:tc>
      </w:tr>
    </w:tbl>
    <w:p w14:paraId="4C55FABD">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pPr>
      <w:r>
        <w:rPr>
          <w:rFonts w:hint="default" w:ascii="Times New Roman" w:hAnsi="Times New Roman" w:eastAsia="宋体" w:cs="Times New Roman"/>
          <w:color w:val="auto"/>
          <w:sz w:val="28"/>
          <w:szCs w:val="28"/>
          <w:highlight w:val="none"/>
          <w:lang w:val="en-US" w:eastAsia="zh-CN"/>
        </w:rPr>
        <w:t>经计算，验收监测期间，项目产能达到75%。</w:t>
      </w:r>
    </w:p>
    <w:p w14:paraId="2E440D05">
      <w:pPr>
        <w:widowControl w:val="0"/>
        <w:spacing w:line="360" w:lineRule="auto"/>
        <w:ind w:firstLine="560"/>
        <w:jc w:val="right"/>
        <w:rPr>
          <w:rFonts w:hint="default" w:ascii="Times New Roman" w:hAnsi="Times New Roman" w:eastAsia="宋体" w:cs="Times New Roman"/>
          <w:b/>
          <w:bCs/>
          <w:color w:val="auto"/>
          <w:sz w:val="28"/>
          <w:szCs w:val="36"/>
          <w:highlight w:val="none"/>
        </w:rPr>
      </w:pPr>
    </w:p>
    <w:p w14:paraId="33EE9DF2">
      <w:pPr>
        <w:widowControl w:val="0"/>
        <w:spacing w:line="360" w:lineRule="auto"/>
        <w:ind w:firstLine="560"/>
        <w:jc w:val="right"/>
        <w:rPr>
          <w:rFonts w:hint="default" w:ascii="Times New Roman" w:hAnsi="Times New Roman" w:eastAsia="宋体" w:cs="Times New Roman"/>
          <w:b/>
          <w:bCs/>
          <w:color w:val="auto"/>
          <w:sz w:val="28"/>
          <w:szCs w:val="36"/>
          <w:highlight w:val="none"/>
        </w:rPr>
      </w:pPr>
    </w:p>
    <w:p w14:paraId="06AAE46B">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pPr>
      <w:r>
        <w:rPr>
          <w:rFonts w:hint="default" w:ascii="Times New Roman" w:hAnsi="Times New Roman" w:cs="Times New Roman"/>
          <w:color w:val="auto"/>
          <w:kern w:val="0"/>
          <w:sz w:val="28"/>
          <w:szCs w:val="28"/>
          <w:lang w:val="en-US" w:eastAsia="zh-CN"/>
        </w:rPr>
        <w:t xml:space="preserve">                         </w:t>
      </w:r>
      <w:r>
        <w:rPr>
          <w:rFonts w:hint="default" w:ascii="Times New Roman" w:hAnsi="Times New Roman" w:eastAsia="宋体" w:cs="Times New Roman"/>
          <w:color w:val="auto"/>
          <w:sz w:val="28"/>
          <w:szCs w:val="28"/>
          <w:highlight w:val="none"/>
          <w:lang w:val="en-US" w:eastAsia="zh-CN"/>
        </w:rPr>
        <w:t xml:space="preserve">              </w:t>
      </w:r>
    </w:p>
    <w:p w14:paraId="00AB2368">
      <w:pPr>
        <w:widowControl w:val="0"/>
        <w:spacing w:line="360" w:lineRule="auto"/>
        <w:ind w:firstLine="536" w:firstLineChars="200"/>
        <w:jc w:val="both"/>
        <w:rPr>
          <w:rFonts w:hint="default" w:ascii="Times New Roman" w:hAnsi="Times New Roman" w:eastAsia="宋体" w:cs="Times New Roman"/>
          <w:color w:val="auto"/>
          <w:sz w:val="28"/>
          <w:szCs w:val="28"/>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color w:val="auto"/>
          <w:sz w:val="28"/>
          <w:szCs w:val="28"/>
          <w:highlight w:val="none"/>
          <w:lang w:val="en-US" w:eastAsia="zh-CN"/>
        </w:rPr>
        <w:t xml:space="preserve">                                20</w:t>
      </w:r>
      <w:r>
        <w:rPr>
          <w:rFonts w:hint="default" w:ascii="Times New Roman" w:hAnsi="Times New Roman" w:cs="Times New Roman"/>
          <w:color w:val="auto"/>
          <w:sz w:val="28"/>
          <w:szCs w:val="28"/>
          <w:highlight w:val="none"/>
          <w:lang w:val="en-US" w:eastAsia="zh-CN"/>
        </w:rPr>
        <w:t>24</w:t>
      </w:r>
      <w:r>
        <w:rPr>
          <w:rFonts w:hint="default" w:ascii="Times New Roman" w:hAnsi="Times New Roman" w:eastAsia="宋体" w:cs="Times New Roman"/>
          <w:color w:val="auto"/>
          <w:sz w:val="28"/>
          <w:szCs w:val="28"/>
          <w:highlight w:val="none"/>
          <w:lang w:val="en-US" w:eastAsia="zh-CN"/>
        </w:rPr>
        <w:t>年</w:t>
      </w:r>
      <w:r>
        <w:rPr>
          <w:rFonts w:hint="default" w:ascii="Times New Roman" w:hAnsi="Times New Roman" w:cs="Times New Roman"/>
          <w:color w:val="auto"/>
          <w:sz w:val="28"/>
          <w:szCs w:val="28"/>
          <w:highlight w:val="none"/>
          <w:lang w:val="en-US" w:eastAsia="zh-CN"/>
        </w:rPr>
        <w:t>7</w:t>
      </w:r>
      <w:r>
        <w:rPr>
          <w:rFonts w:hint="default" w:ascii="Times New Roman" w:hAnsi="Times New Roman" w:eastAsia="宋体" w:cs="Times New Roman"/>
          <w:color w:val="auto"/>
          <w:sz w:val="28"/>
          <w:szCs w:val="28"/>
          <w:highlight w:val="none"/>
          <w:lang w:val="en-US" w:eastAsia="zh-CN"/>
        </w:rPr>
        <w:t>月</w:t>
      </w:r>
      <w:r>
        <w:rPr>
          <w:rFonts w:hint="eastAsia" w:ascii="Times New Roman" w:hAnsi="Times New Roman" w:cs="Times New Roman"/>
          <w:color w:val="auto"/>
          <w:sz w:val="28"/>
          <w:szCs w:val="28"/>
          <w:highlight w:val="none"/>
          <w:lang w:val="en-US" w:eastAsia="zh-CN"/>
        </w:rPr>
        <w:t>15</w:t>
      </w:r>
      <w:r>
        <w:rPr>
          <w:rFonts w:hint="default" w:ascii="Times New Roman" w:hAnsi="Times New Roman" w:cs="Times New Roman"/>
          <w:color w:val="auto"/>
          <w:sz w:val="28"/>
          <w:szCs w:val="28"/>
          <w:highlight w:val="none"/>
          <w:lang w:val="en-US" w:eastAsia="zh-CN"/>
        </w:rPr>
        <w:t>日</w:t>
      </w:r>
    </w:p>
    <w:p w14:paraId="3BFB19DA">
      <w:pPr>
        <w:pStyle w:val="7"/>
      </w:pPr>
      <w:r>
        <w:rPr>
          <w:rFonts w:hint="eastAsia"/>
        </w:rPr>
        <w:t>附件</w:t>
      </w:r>
      <w:r>
        <w:rPr>
          <w:rFonts w:hint="eastAsia"/>
          <w:lang w:val="en-US" w:eastAsia="zh-CN"/>
        </w:rPr>
        <w:t xml:space="preserve">6 </w:t>
      </w:r>
      <w:r>
        <w:rPr>
          <w:rFonts w:hint="eastAsia"/>
        </w:rPr>
        <w:t>采样照片</w:t>
      </w:r>
    </w:p>
    <w:tbl>
      <w:tblPr>
        <w:tblStyle w:val="28"/>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7"/>
        <w:gridCol w:w="4677"/>
      </w:tblGrid>
      <w:tr w14:paraId="67496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2CD33470">
            <w:pPr>
              <w:pStyle w:val="56"/>
              <w:widowControl w:val="0"/>
              <w:jc w:val="center"/>
              <w:rPr>
                <w:rFonts w:hint="eastAsia"/>
                <w:kern w:val="0"/>
                <w:lang w:eastAsia="zh-CN"/>
              </w:rPr>
            </w:pPr>
            <w:r>
              <w:rPr>
                <w:rFonts w:hint="eastAsia"/>
                <w:kern w:val="0"/>
                <w:lang w:eastAsia="zh-CN"/>
              </w:rPr>
              <w:drawing>
                <wp:inline distT="0" distB="0" distL="114300" distR="114300">
                  <wp:extent cx="2822575" cy="3763645"/>
                  <wp:effectExtent l="0" t="0" r="9525" b="8255"/>
                  <wp:docPr id="1" name="图片 1" descr="IMG_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5271"/>
                          <pic:cNvPicPr>
                            <a:picLocks noChangeAspect="1"/>
                          </pic:cNvPicPr>
                        </pic:nvPicPr>
                        <pic:blipFill>
                          <a:blip r:embed="rId16"/>
                          <a:stretch>
                            <a:fillRect/>
                          </a:stretch>
                        </pic:blipFill>
                        <pic:spPr>
                          <a:xfrm>
                            <a:off x="0" y="0"/>
                            <a:ext cx="2822575" cy="3763645"/>
                          </a:xfrm>
                          <a:prstGeom prst="rect">
                            <a:avLst/>
                          </a:prstGeom>
                        </pic:spPr>
                      </pic:pic>
                    </a:graphicData>
                  </a:graphic>
                </wp:inline>
              </w:drawing>
            </w:r>
          </w:p>
        </w:tc>
        <w:tc>
          <w:tcPr>
            <w:tcW w:w="4677" w:type="dxa"/>
            <w:vAlign w:val="top"/>
          </w:tcPr>
          <w:p w14:paraId="71345ADD">
            <w:pPr>
              <w:pStyle w:val="56"/>
              <w:widowControl w:val="0"/>
              <w:jc w:val="center"/>
              <w:rPr>
                <w:rFonts w:hint="eastAsia"/>
                <w:kern w:val="0"/>
                <w:lang w:eastAsia="zh-CN"/>
              </w:rPr>
            </w:pPr>
            <w:r>
              <w:rPr>
                <w:rFonts w:hint="eastAsia"/>
                <w:kern w:val="0"/>
                <w:lang w:eastAsia="zh-CN"/>
              </w:rPr>
              <w:drawing>
                <wp:inline distT="0" distB="0" distL="114300" distR="114300">
                  <wp:extent cx="2822575" cy="3763645"/>
                  <wp:effectExtent l="0" t="0" r="9525" b="8255"/>
                  <wp:docPr id="2" name="图片 2" descr="IMG_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5282"/>
                          <pic:cNvPicPr>
                            <a:picLocks noChangeAspect="1"/>
                          </pic:cNvPicPr>
                        </pic:nvPicPr>
                        <pic:blipFill>
                          <a:blip r:embed="rId17"/>
                          <a:stretch>
                            <a:fillRect/>
                          </a:stretch>
                        </pic:blipFill>
                        <pic:spPr>
                          <a:xfrm>
                            <a:off x="0" y="0"/>
                            <a:ext cx="2822575" cy="3763645"/>
                          </a:xfrm>
                          <a:prstGeom prst="rect">
                            <a:avLst/>
                          </a:prstGeom>
                        </pic:spPr>
                      </pic:pic>
                    </a:graphicData>
                  </a:graphic>
                </wp:inline>
              </w:drawing>
            </w:r>
          </w:p>
        </w:tc>
      </w:tr>
      <w:tr w14:paraId="74253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77" w:type="dxa"/>
            <w:vAlign w:val="top"/>
          </w:tcPr>
          <w:p w14:paraId="402E46CB">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6" name="图片 6" descr="IMG_20240713_234141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0713_234141836(1)"/>
                          <pic:cNvPicPr>
                            <a:picLocks noChangeAspect="1"/>
                          </pic:cNvPicPr>
                        </pic:nvPicPr>
                        <pic:blipFill>
                          <a:blip r:embed="rId18"/>
                          <a:stretch>
                            <a:fillRect/>
                          </a:stretch>
                        </pic:blipFill>
                        <pic:spPr>
                          <a:xfrm>
                            <a:off x="0" y="0"/>
                            <a:ext cx="2828290" cy="3771265"/>
                          </a:xfrm>
                          <a:prstGeom prst="rect">
                            <a:avLst/>
                          </a:prstGeom>
                        </pic:spPr>
                      </pic:pic>
                    </a:graphicData>
                  </a:graphic>
                </wp:inline>
              </w:drawing>
            </w:r>
          </w:p>
        </w:tc>
        <w:tc>
          <w:tcPr>
            <w:tcW w:w="4677" w:type="dxa"/>
            <w:vAlign w:val="top"/>
          </w:tcPr>
          <w:p w14:paraId="0AB06759">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7" name="图片 7" descr="IMG_20240713_234704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713_234704812(1)"/>
                          <pic:cNvPicPr>
                            <a:picLocks noChangeAspect="1"/>
                          </pic:cNvPicPr>
                        </pic:nvPicPr>
                        <pic:blipFill>
                          <a:blip r:embed="rId19"/>
                          <a:stretch>
                            <a:fillRect/>
                          </a:stretch>
                        </pic:blipFill>
                        <pic:spPr>
                          <a:xfrm>
                            <a:off x="0" y="0"/>
                            <a:ext cx="2828290" cy="3771265"/>
                          </a:xfrm>
                          <a:prstGeom prst="rect">
                            <a:avLst/>
                          </a:prstGeom>
                        </pic:spPr>
                      </pic:pic>
                    </a:graphicData>
                  </a:graphic>
                </wp:inline>
              </w:drawing>
            </w:r>
          </w:p>
        </w:tc>
      </w:tr>
      <w:tr w14:paraId="2C695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160B6296">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8" name="图片 8" descr="IMG_20240713_234410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0713_234410893(1)"/>
                          <pic:cNvPicPr>
                            <a:picLocks noChangeAspect="1"/>
                          </pic:cNvPicPr>
                        </pic:nvPicPr>
                        <pic:blipFill>
                          <a:blip r:embed="rId20"/>
                          <a:stretch>
                            <a:fillRect/>
                          </a:stretch>
                        </pic:blipFill>
                        <pic:spPr>
                          <a:xfrm>
                            <a:off x="0" y="0"/>
                            <a:ext cx="2828290" cy="3771265"/>
                          </a:xfrm>
                          <a:prstGeom prst="rect">
                            <a:avLst/>
                          </a:prstGeom>
                        </pic:spPr>
                      </pic:pic>
                    </a:graphicData>
                  </a:graphic>
                </wp:inline>
              </w:drawing>
            </w:r>
          </w:p>
        </w:tc>
        <w:tc>
          <w:tcPr>
            <w:tcW w:w="4677" w:type="dxa"/>
            <w:vAlign w:val="top"/>
          </w:tcPr>
          <w:p w14:paraId="1FBDAB30">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9" name="图片 9" descr="IMG_20240713_23501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0713_235012786"/>
                          <pic:cNvPicPr>
                            <a:picLocks noChangeAspect="1"/>
                          </pic:cNvPicPr>
                        </pic:nvPicPr>
                        <pic:blipFill>
                          <a:blip r:embed="rId21"/>
                          <a:stretch>
                            <a:fillRect/>
                          </a:stretch>
                        </pic:blipFill>
                        <pic:spPr>
                          <a:xfrm>
                            <a:off x="0" y="0"/>
                            <a:ext cx="2828290" cy="3771265"/>
                          </a:xfrm>
                          <a:prstGeom prst="rect">
                            <a:avLst/>
                          </a:prstGeom>
                        </pic:spPr>
                      </pic:pic>
                    </a:graphicData>
                  </a:graphic>
                </wp:inline>
              </w:drawing>
            </w:r>
          </w:p>
        </w:tc>
      </w:tr>
      <w:tr w14:paraId="1D994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2485FB5C">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1" name="图片 11" descr="IMG_20240714_00043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0714_000430983"/>
                          <pic:cNvPicPr>
                            <a:picLocks noChangeAspect="1"/>
                          </pic:cNvPicPr>
                        </pic:nvPicPr>
                        <pic:blipFill>
                          <a:blip r:embed="rId22"/>
                          <a:stretch>
                            <a:fillRect/>
                          </a:stretch>
                        </pic:blipFill>
                        <pic:spPr>
                          <a:xfrm>
                            <a:off x="0" y="0"/>
                            <a:ext cx="2828290" cy="3771265"/>
                          </a:xfrm>
                          <a:prstGeom prst="rect">
                            <a:avLst/>
                          </a:prstGeom>
                        </pic:spPr>
                      </pic:pic>
                    </a:graphicData>
                  </a:graphic>
                </wp:inline>
              </w:drawing>
            </w:r>
          </w:p>
        </w:tc>
        <w:tc>
          <w:tcPr>
            <w:tcW w:w="4677" w:type="dxa"/>
            <w:vAlign w:val="top"/>
          </w:tcPr>
          <w:p w14:paraId="164E045A">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3" name="图片 13" descr="IMG_20240714_00070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0714_000707770"/>
                          <pic:cNvPicPr>
                            <a:picLocks noChangeAspect="1"/>
                          </pic:cNvPicPr>
                        </pic:nvPicPr>
                        <pic:blipFill>
                          <a:blip r:embed="rId23"/>
                          <a:stretch>
                            <a:fillRect/>
                          </a:stretch>
                        </pic:blipFill>
                        <pic:spPr>
                          <a:xfrm>
                            <a:off x="0" y="0"/>
                            <a:ext cx="2828290" cy="3771265"/>
                          </a:xfrm>
                          <a:prstGeom prst="rect">
                            <a:avLst/>
                          </a:prstGeom>
                        </pic:spPr>
                      </pic:pic>
                    </a:graphicData>
                  </a:graphic>
                </wp:inline>
              </w:drawing>
            </w:r>
          </w:p>
        </w:tc>
      </w:tr>
      <w:tr w14:paraId="70179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1570B70B">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5" name="图片 15" descr="IMG_20240714_00123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0714_001230437"/>
                          <pic:cNvPicPr>
                            <a:picLocks noChangeAspect="1"/>
                          </pic:cNvPicPr>
                        </pic:nvPicPr>
                        <pic:blipFill>
                          <a:blip r:embed="rId24"/>
                          <a:stretch>
                            <a:fillRect/>
                          </a:stretch>
                        </pic:blipFill>
                        <pic:spPr>
                          <a:xfrm>
                            <a:off x="0" y="0"/>
                            <a:ext cx="2828290" cy="3771265"/>
                          </a:xfrm>
                          <a:prstGeom prst="rect">
                            <a:avLst/>
                          </a:prstGeom>
                        </pic:spPr>
                      </pic:pic>
                    </a:graphicData>
                  </a:graphic>
                </wp:inline>
              </w:drawing>
            </w:r>
          </w:p>
        </w:tc>
        <w:tc>
          <w:tcPr>
            <w:tcW w:w="4677" w:type="dxa"/>
            <w:vAlign w:val="top"/>
          </w:tcPr>
          <w:p w14:paraId="727F4A04">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6" name="图片 16" descr="IMG_20240714_00150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0714_001505246"/>
                          <pic:cNvPicPr>
                            <a:picLocks noChangeAspect="1"/>
                          </pic:cNvPicPr>
                        </pic:nvPicPr>
                        <pic:blipFill>
                          <a:blip r:embed="rId25"/>
                          <a:stretch>
                            <a:fillRect/>
                          </a:stretch>
                        </pic:blipFill>
                        <pic:spPr>
                          <a:xfrm>
                            <a:off x="0" y="0"/>
                            <a:ext cx="2828290" cy="3771265"/>
                          </a:xfrm>
                          <a:prstGeom prst="rect">
                            <a:avLst/>
                          </a:prstGeom>
                        </pic:spPr>
                      </pic:pic>
                    </a:graphicData>
                  </a:graphic>
                </wp:inline>
              </w:drawing>
            </w:r>
          </w:p>
        </w:tc>
      </w:tr>
      <w:tr w14:paraId="0318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590096D0">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7" name="图片 17" descr="IMG_20240714_10222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0714_102221413"/>
                          <pic:cNvPicPr>
                            <a:picLocks noChangeAspect="1"/>
                          </pic:cNvPicPr>
                        </pic:nvPicPr>
                        <pic:blipFill>
                          <a:blip r:embed="rId26"/>
                          <a:stretch>
                            <a:fillRect/>
                          </a:stretch>
                        </pic:blipFill>
                        <pic:spPr>
                          <a:xfrm>
                            <a:off x="0" y="0"/>
                            <a:ext cx="2828290" cy="3771265"/>
                          </a:xfrm>
                          <a:prstGeom prst="rect">
                            <a:avLst/>
                          </a:prstGeom>
                        </pic:spPr>
                      </pic:pic>
                    </a:graphicData>
                  </a:graphic>
                </wp:inline>
              </w:drawing>
            </w:r>
          </w:p>
        </w:tc>
        <w:tc>
          <w:tcPr>
            <w:tcW w:w="4677" w:type="dxa"/>
            <w:vAlign w:val="top"/>
          </w:tcPr>
          <w:p w14:paraId="5004FD79">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8" name="图片 18" descr="IMG_20240714_10242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0714_102421004"/>
                          <pic:cNvPicPr>
                            <a:picLocks noChangeAspect="1"/>
                          </pic:cNvPicPr>
                        </pic:nvPicPr>
                        <pic:blipFill>
                          <a:blip r:embed="rId27"/>
                          <a:stretch>
                            <a:fillRect/>
                          </a:stretch>
                        </pic:blipFill>
                        <pic:spPr>
                          <a:xfrm>
                            <a:off x="0" y="0"/>
                            <a:ext cx="2828290" cy="3771265"/>
                          </a:xfrm>
                          <a:prstGeom prst="rect">
                            <a:avLst/>
                          </a:prstGeom>
                        </pic:spPr>
                      </pic:pic>
                    </a:graphicData>
                  </a:graphic>
                </wp:inline>
              </w:drawing>
            </w:r>
          </w:p>
        </w:tc>
      </w:tr>
      <w:tr w14:paraId="62AEA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3129B657">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19" name="图片 19" descr="IMG_20240714_10554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0714_105545223"/>
                          <pic:cNvPicPr>
                            <a:picLocks noChangeAspect="1"/>
                          </pic:cNvPicPr>
                        </pic:nvPicPr>
                        <pic:blipFill>
                          <a:blip r:embed="rId28"/>
                          <a:stretch>
                            <a:fillRect/>
                          </a:stretch>
                        </pic:blipFill>
                        <pic:spPr>
                          <a:xfrm>
                            <a:off x="0" y="0"/>
                            <a:ext cx="2828290" cy="3771265"/>
                          </a:xfrm>
                          <a:prstGeom prst="rect">
                            <a:avLst/>
                          </a:prstGeom>
                        </pic:spPr>
                      </pic:pic>
                    </a:graphicData>
                  </a:graphic>
                </wp:inline>
              </w:drawing>
            </w:r>
          </w:p>
        </w:tc>
        <w:tc>
          <w:tcPr>
            <w:tcW w:w="4677" w:type="dxa"/>
            <w:vAlign w:val="top"/>
          </w:tcPr>
          <w:p w14:paraId="520D1EA6">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0" name="图片 20" descr="IMG_20240714_10590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0714_105901499"/>
                          <pic:cNvPicPr>
                            <a:picLocks noChangeAspect="1"/>
                          </pic:cNvPicPr>
                        </pic:nvPicPr>
                        <pic:blipFill>
                          <a:blip r:embed="rId29"/>
                          <a:stretch>
                            <a:fillRect/>
                          </a:stretch>
                        </pic:blipFill>
                        <pic:spPr>
                          <a:xfrm>
                            <a:off x="0" y="0"/>
                            <a:ext cx="2828290" cy="3771265"/>
                          </a:xfrm>
                          <a:prstGeom prst="rect">
                            <a:avLst/>
                          </a:prstGeom>
                        </pic:spPr>
                      </pic:pic>
                    </a:graphicData>
                  </a:graphic>
                </wp:inline>
              </w:drawing>
            </w:r>
          </w:p>
        </w:tc>
      </w:tr>
      <w:tr w14:paraId="6D35B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616D1216">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1" name="图片 21" descr="IMG_20240714_11062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40714_110620422"/>
                          <pic:cNvPicPr>
                            <a:picLocks noChangeAspect="1"/>
                          </pic:cNvPicPr>
                        </pic:nvPicPr>
                        <pic:blipFill>
                          <a:blip r:embed="rId30"/>
                          <a:stretch>
                            <a:fillRect/>
                          </a:stretch>
                        </pic:blipFill>
                        <pic:spPr>
                          <a:xfrm>
                            <a:off x="0" y="0"/>
                            <a:ext cx="2828290" cy="3771265"/>
                          </a:xfrm>
                          <a:prstGeom prst="rect">
                            <a:avLst/>
                          </a:prstGeom>
                        </pic:spPr>
                      </pic:pic>
                    </a:graphicData>
                  </a:graphic>
                </wp:inline>
              </w:drawing>
            </w:r>
          </w:p>
        </w:tc>
        <w:tc>
          <w:tcPr>
            <w:tcW w:w="4677" w:type="dxa"/>
            <w:vAlign w:val="top"/>
          </w:tcPr>
          <w:p w14:paraId="4CF1C27D">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2" name="图片 22" descr="IMG_20240714_11101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40714_111010849"/>
                          <pic:cNvPicPr>
                            <a:picLocks noChangeAspect="1"/>
                          </pic:cNvPicPr>
                        </pic:nvPicPr>
                        <pic:blipFill>
                          <a:blip r:embed="rId31"/>
                          <a:stretch>
                            <a:fillRect/>
                          </a:stretch>
                        </pic:blipFill>
                        <pic:spPr>
                          <a:xfrm>
                            <a:off x="0" y="0"/>
                            <a:ext cx="2828290" cy="3771265"/>
                          </a:xfrm>
                          <a:prstGeom prst="rect">
                            <a:avLst/>
                          </a:prstGeom>
                        </pic:spPr>
                      </pic:pic>
                    </a:graphicData>
                  </a:graphic>
                </wp:inline>
              </w:drawing>
            </w:r>
          </w:p>
        </w:tc>
      </w:tr>
      <w:tr w14:paraId="72EFF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41C51232">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4" name="图片 24" descr="IMG_20240714_11315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40714_113157595"/>
                          <pic:cNvPicPr>
                            <a:picLocks noChangeAspect="1"/>
                          </pic:cNvPicPr>
                        </pic:nvPicPr>
                        <pic:blipFill>
                          <a:blip r:embed="rId32"/>
                          <a:stretch>
                            <a:fillRect/>
                          </a:stretch>
                        </pic:blipFill>
                        <pic:spPr>
                          <a:xfrm>
                            <a:off x="0" y="0"/>
                            <a:ext cx="2828290" cy="3771265"/>
                          </a:xfrm>
                          <a:prstGeom prst="rect">
                            <a:avLst/>
                          </a:prstGeom>
                        </pic:spPr>
                      </pic:pic>
                    </a:graphicData>
                  </a:graphic>
                </wp:inline>
              </w:drawing>
            </w:r>
          </w:p>
        </w:tc>
        <w:tc>
          <w:tcPr>
            <w:tcW w:w="4677" w:type="dxa"/>
            <w:vAlign w:val="top"/>
          </w:tcPr>
          <w:p w14:paraId="133067E9">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5" name="图片 25" descr="IMG_20240714_1133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40714_113341853"/>
                          <pic:cNvPicPr>
                            <a:picLocks noChangeAspect="1"/>
                          </pic:cNvPicPr>
                        </pic:nvPicPr>
                        <pic:blipFill>
                          <a:blip r:embed="rId33"/>
                          <a:stretch>
                            <a:fillRect/>
                          </a:stretch>
                        </pic:blipFill>
                        <pic:spPr>
                          <a:xfrm>
                            <a:off x="0" y="0"/>
                            <a:ext cx="2828290" cy="3771265"/>
                          </a:xfrm>
                          <a:prstGeom prst="rect">
                            <a:avLst/>
                          </a:prstGeom>
                        </pic:spPr>
                      </pic:pic>
                    </a:graphicData>
                  </a:graphic>
                </wp:inline>
              </w:drawing>
            </w:r>
          </w:p>
        </w:tc>
      </w:tr>
      <w:tr w14:paraId="37BE8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7" w:type="dxa"/>
            <w:vAlign w:val="top"/>
          </w:tcPr>
          <w:p w14:paraId="4D86E1D7">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6" name="图片 26" descr="IMG_20240714_12442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40714_124424555"/>
                          <pic:cNvPicPr>
                            <a:picLocks noChangeAspect="1"/>
                          </pic:cNvPicPr>
                        </pic:nvPicPr>
                        <pic:blipFill>
                          <a:blip r:embed="rId34"/>
                          <a:stretch>
                            <a:fillRect/>
                          </a:stretch>
                        </pic:blipFill>
                        <pic:spPr>
                          <a:xfrm>
                            <a:off x="0" y="0"/>
                            <a:ext cx="2828290" cy="3771265"/>
                          </a:xfrm>
                          <a:prstGeom prst="rect">
                            <a:avLst/>
                          </a:prstGeom>
                        </pic:spPr>
                      </pic:pic>
                    </a:graphicData>
                  </a:graphic>
                </wp:inline>
              </w:drawing>
            </w:r>
          </w:p>
        </w:tc>
        <w:tc>
          <w:tcPr>
            <w:tcW w:w="4677" w:type="dxa"/>
            <w:vAlign w:val="top"/>
          </w:tcPr>
          <w:p w14:paraId="52563DAB">
            <w:pPr>
              <w:pStyle w:val="56"/>
              <w:widowControl w:val="0"/>
              <w:jc w:val="center"/>
              <w:rPr>
                <w:rFonts w:hint="eastAsia"/>
                <w:kern w:val="0"/>
                <w:lang w:eastAsia="zh-CN"/>
              </w:rPr>
            </w:pPr>
            <w:r>
              <w:rPr>
                <w:rFonts w:hint="eastAsia"/>
                <w:kern w:val="0"/>
                <w:lang w:eastAsia="zh-CN"/>
              </w:rPr>
              <w:drawing>
                <wp:inline distT="0" distB="0" distL="114300" distR="114300">
                  <wp:extent cx="2828290" cy="3771265"/>
                  <wp:effectExtent l="0" t="0" r="3810" b="635"/>
                  <wp:docPr id="27" name="图片 27" descr="IMG_20240714_12480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40714_124806609"/>
                          <pic:cNvPicPr>
                            <a:picLocks noChangeAspect="1"/>
                          </pic:cNvPicPr>
                        </pic:nvPicPr>
                        <pic:blipFill>
                          <a:blip r:embed="rId35"/>
                          <a:stretch>
                            <a:fillRect/>
                          </a:stretch>
                        </pic:blipFill>
                        <pic:spPr>
                          <a:xfrm>
                            <a:off x="0" y="0"/>
                            <a:ext cx="2828290" cy="3771265"/>
                          </a:xfrm>
                          <a:prstGeom prst="rect">
                            <a:avLst/>
                          </a:prstGeom>
                        </pic:spPr>
                      </pic:pic>
                    </a:graphicData>
                  </a:graphic>
                </wp:inline>
              </w:drawing>
            </w:r>
          </w:p>
        </w:tc>
      </w:tr>
    </w:tbl>
    <w:p w14:paraId="14BA5FC1">
      <w:pPr>
        <w:rPr>
          <w:rFonts w:hint="eastAsia" w:ascii="Times New Roman" w:cs="Times New Roman"/>
          <w:b/>
          <w:bCs/>
          <w:lang w:val="en-US" w:eastAsia="zh-CN"/>
        </w:rPr>
      </w:pPr>
    </w:p>
    <w:p w14:paraId="50A3DCAE">
      <w:pPr>
        <w:rPr>
          <w:rFonts w:hint="eastAsia" w:ascii="Times New Roman" w:cs="Times New Roman"/>
          <w:b/>
          <w:bCs/>
          <w:lang w:val="en-US" w:eastAsia="zh-CN"/>
        </w:rPr>
      </w:pPr>
    </w:p>
    <w:p w14:paraId="4288F15D">
      <w:pPr>
        <w:rPr>
          <w:rFonts w:hint="default"/>
          <w:b/>
          <w:bCs/>
          <w:sz w:val="28"/>
          <w:szCs w:val="28"/>
          <w:lang w:val="en-US" w:eastAsia="zh-CN"/>
        </w:rPr>
      </w:pPr>
      <w:r>
        <w:rPr>
          <w:rFonts w:hint="eastAsia"/>
          <w:b/>
          <w:bCs/>
          <w:sz w:val="28"/>
          <w:szCs w:val="28"/>
          <w:lang w:val="en-US" w:eastAsia="zh-CN"/>
        </w:rPr>
        <w:t>附件7 排污许可证</w:t>
      </w:r>
    </w:p>
    <w:p w14:paraId="49B8EE2A">
      <w:pPr>
        <w:rPr>
          <w:rFonts w:hint="eastAsia" w:eastAsia="宋体"/>
          <w:lang w:eastAsia="zh-CN"/>
        </w:rPr>
      </w:pPr>
    </w:p>
    <w:p w14:paraId="74873833">
      <w:pPr>
        <w:pStyle w:val="2"/>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eastAsia="zh-CN"/>
        </w:rPr>
        <w:drawing>
          <wp:inline distT="0" distB="0" distL="114300" distR="114300">
            <wp:extent cx="5264785" cy="1197610"/>
            <wp:effectExtent l="0" t="0" r="5715" b="8890"/>
            <wp:docPr id="31" name="图片 31" descr="0567cc5ea1e54696e814b57bebaf4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567cc5ea1e54696e814b57bebaf4d6"/>
                    <pic:cNvPicPr>
                      <a:picLocks noChangeAspect="1"/>
                    </pic:cNvPicPr>
                  </pic:nvPicPr>
                  <pic:blipFill>
                    <a:blip r:embed="rId36"/>
                    <a:stretch>
                      <a:fillRect/>
                    </a:stretch>
                  </pic:blipFill>
                  <pic:spPr>
                    <a:xfrm>
                      <a:off x="0" y="0"/>
                      <a:ext cx="5264785" cy="1197610"/>
                    </a:xfrm>
                    <a:prstGeom prst="rect">
                      <a:avLst/>
                    </a:prstGeom>
                  </pic:spPr>
                </pic:pic>
              </a:graphicData>
            </a:graphic>
          </wp:inline>
        </w:drawing>
      </w:r>
    </w:p>
    <w:p w14:paraId="7E291173">
      <w:pPr>
        <w:rPr>
          <w:rFonts w:hint="default"/>
          <w:b/>
          <w:bCs/>
          <w:sz w:val="28"/>
          <w:szCs w:val="28"/>
          <w:lang w:val="en-US" w:eastAsia="zh-CN"/>
        </w:rPr>
      </w:pPr>
      <w:r>
        <w:rPr>
          <w:rFonts w:hint="eastAsia"/>
          <w:b/>
          <w:bCs/>
          <w:sz w:val="28"/>
          <w:szCs w:val="28"/>
          <w:lang w:val="en-US" w:eastAsia="zh-CN"/>
        </w:rPr>
        <w:t>附件8检测报告</w:t>
      </w:r>
    </w:p>
    <w:p w14:paraId="45E2317D">
      <w:pPr>
        <w:rPr>
          <w:rFonts w:hint="eastAsia" w:eastAsia="宋体"/>
          <w:lang w:eastAsia="zh-CN"/>
        </w:rPr>
      </w:pPr>
      <w:r>
        <w:rPr>
          <w:rFonts w:hint="eastAsia" w:eastAsia="宋体"/>
          <w:lang w:eastAsia="zh-CN"/>
        </w:rPr>
        <w:drawing>
          <wp:inline distT="0" distB="0" distL="114300" distR="114300">
            <wp:extent cx="5271135" cy="7453630"/>
            <wp:effectExtent l="0" t="0" r="12065" b="1270"/>
            <wp:docPr id="131" name="图片 131" descr="天和玻璃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天和玻璃_00"/>
                    <pic:cNvPicPr>
                      <a:picLocks noChangeAspect="1"/>
                    </pic:cNvPicPr>
                  </pic:nvPicPr>
                  <pic:blipFill>
                    <a:blip r:embed="rId37"/>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30" name="图片 130" descr="天和玻璃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天和玻璃_01"/>
                    <pic:cNvPicPr>
                      <a:picLocks noChangeAspect="1"/>
                    </pic:cNvPicPr>
                  </pic:nvPicPr>
                  <pic:blipFill>
                    <a:blip r:embed="rId38"/>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9" name="图片 129" descr="天和玻璃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天和玻璃_02"/>
                    <pic:cNvPicPr>
                      <a:picLocks noChangeAspect="1"/>
                    </pic:cNvPicPr>
                  </pic:nvPicPr>
                  <pic:blipFill>
                    <a:blip r:embed="rId39"/>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8" name="图片 128" descr="天和玻璃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天和玻璃_03"/>
                    <pic:cNvPicPr>
                      <a:picLocks noChangeAspect="1"/>
                    </pic:cNvPicPr>
                  </pic:nvPicPr>
                  <pic:blipFill>
                    <a:blip r:embed="rId40"/>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7" name="图片 127" descr="天和玻璃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天和玻璃_04"/>
                    <pic:cNvPicPr>
                      <a:picLocks noChangeAspect="1"/>
                    </pic:cNvPicPr>
                  </pic:nvPicPr>
                  <pic:blipFill>
                    <a:blip r:embed="rId41"/>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6" name="图片 126" descr="天和玻璃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天和玻璃_05"/>
                    <pic:cNvPicPr>
                      <a:picLocks noChangeAspect="1"/>
                    </pic:cNvPicPr>
                  </pic:nvPicPr>
                  <pic:blipFill>
                    <a:blip r:embed="rId42"/>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5" name="图片 125" descr="天和玻璃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天和玻璃_06"/>
                    <pic:cNvPicPr>
                      <a:picLocks noChangeAspect="1"/>
                    </pic:cNvPicPr>
                  </pic:nvPicPr>
                  <pic:blipFill>
                    <a:blip r:embed="rId43"/>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4" name="图片 124" descr="天和玻璃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天和玻璃_07"/>
                    <pic:cNvPicPr>
                      <a:picLocks noChangeAspect="1"/>
                    </pic:cNvPicPr>
                  </pic:nvPicPr>
                  <pic:blipFill>
                    <a:blip r:embed="rId44"/>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3" name="图片 123" descr="天和玻璃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天和玻璃_08"/>
                    <pic:cNvPicPr>
                      <a:picLocks noChangeAspect="1"/>
                    </pic:cNvPicPr>
                  </pic:nvPicPr>
                  <pic:blipFill>
                    <a:blip r:embed="rId45"/>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2" name="图片 122" descr="天和玻璃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天和玻璃_09"/>
                    <pic:cNvPicPr>
                      <a:picLocks noChangeAspect="1"/>
                    </pic:cNvPicPr>
                  </pic:nvPicPr>
                  <pic:blipFill>
                    <a:blip r:embed="rId46"/>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1" name="图片 121" descr="天和玻璃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天和玻璃_10"/>
                    <pic:cNvPicPr>
                      <a:picLocks noChangeAspect="1"/>
                    </pic:cNvPicPr>
                  </pic:nvPicPr>
                  <pic:blipFill>
                    <a:blip r:embed="rId47"/>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20" name="图片 120" descr="天和玻璃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天和玻璃_11"/>
                    <pic:cNvPicPr>
                      <a:picLocks noChangeAspect="1"/>
                    </pic:cNvPicPr>
                  </pic:nvPicPr>
                  <pic:blipFill>
                    <a:blip r:embed="rId48"/>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19" name="图片 119" descr="天和玻璃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天和玻璃_12"/>
                    <pic:cNvPicPr>
                      <a:picLocks noChangeAspect="1"/>
                    </pic:cNvPicPr>
                  </pic:nvPicPr>
                  <pic:blipFill>
                    <a:blip r:embed="rId49"/>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18" name="图片 118" descr="天和玻璃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天和玻璃_13"/>
                    <pic:cNvPicPr>
                      <a:picLocks noChangeAspect="1"/>
                    </pic:cNvPicPr>
                  </pic:nvPicPr>
                  <pic:blipFill>
                    <a:blip r:embed="rId50"/>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17" name="图片 117" descr="天和玻璃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天和玻璃_14"/>
                    <pic:cNvPicPr>
                      <a:picLocks noChangeAspect="1"/>
                    </pic:cNvPicPr>
                  </pic:nvPicPr>
                  <pic:blipFill>
                    <a:blip r:embed="rId51"/>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16" name="图片 116" descr="天和玻璃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天和玻璃_15"/>
                    <pic:cNvPicPr>
                      <a:picLocks noChangeAspect="1"/>
                    </pic:cNvPicPr>
                  </pic:nvPicPr>
                  <pic:blipFill>
                    <a:blip r:embed="rId52"/>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15" name="图片 115" descr="天和玻璃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天和玻璃_16"/>
                    <pic:cNvPicPr>
                      <a:picLocks noChangeAspect="1"/>
                    </pic:cNvPicPr>
                  </pic:nvPicPr>
                  <pic:blipFill>
                    <a:blip r:embed="rId53"/>
                    <a:stretch>
                      <a:fillRect/>
                    </a:stretch>
                  </pic:blipFill>
                  <pic:spPr>
                    <a:xfrm>
                      <a:off x="0" y="0"/>
                      <a:ext cx="5271135" cy="7453630"/>
                    </a:xfrm>
                    <a:prstGeom prst="rect">
                      <a:avLst/>
                    </a:prstGeom>
                  </pic:spPr>
                </pic:pic>
              </a:graphicData>
            </a:graphic>
          </wp:inline>
        </w:drawing>
      </w:r>
      <w:r>
        <w:rPr>
          <w:rFonts w:hint="eastAsia" w:eastAsia="宋体"/>
          <w:lang w:eastAsia="zh-CN"/>
        </w:rPr>
        <w:drawing>
          <wp:inline distT="0" distB="0" distL="114300" distR="114300">
            <wp:extent cx="5271135" cy="7453630"/>
            <wp:effectExtent l="0" t="0" r="12065" b="1270"/>
            <wp:docPr id="114" name="图片 114" descr="天和玻璃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天和玻璃_17"/>
                    <pic:cNvPicPr>
                      <a:picLocks noChangeAspect="1"/>
                    </pic:cNvPicPr>
                  </pic:nvPicPr>
                  <pic:blipFill>
                    <a:blip r:embed="rId54"/>
                    <a:stretch>
                      <a:fillRect/>
                    </a:stretch>
                  </pic:blipFill>
                  <pic:spPr>
                    <a:xfrm>
                      <a:off x="0" y="0"/>
                      <a:ext cx="5271135" cy="7453630"/>
                    </a:xfrm>
                    <a:prstGeom prst="rect">
                      <a:avLst/>
                    </a:prstGeom>
                  </pic:spPr>
                </pic:pic>
              </a:graphicData>
            </a:graphic>
          </wp:inline>
        </w:drawing>
      </w:r>
    </w:p>
    <w:p w14:paraId="1D0CDEB7">
      <w:pPr>
        <w:rPr>
          <w:rFonts w:hint="eastAsia"/>
          <w:lang w:val="en-US" w:eastAsia="zh-CN"/>
        </w:rPr>
      </w:pPr>
    </w:p>
    <w:p w14:paraId="53B081D2"/>
    <w:p w14:paraId="2B4D036B"/>
    <w:p w14:paraId="4070AD04"/>
    <w:p w14:paraId="60F7A469">
      <w:pPr>
        <w:jc w:val="both"/>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3578BFE">
      <w:pPr>
        <w:rPr>
          <w:rFonts w:hint="eastAsia" w:eastAsia="宋体"/>
          <w:lang w:eastAsia="zh-CN"/>
        </w:rPr>
      </w:pPr>
      <w:r>
        <w:rPr>
          <w:rFonts w:hint="eastAsia" w:eastAsia="宋体"/>
          <w:lang w:eastAsia="zh-CN"/>
        </w:rPr>
        <w:drawing>
          <wp:inline distT="0" distB="0" distL="114300" distR="114300">
            <wp:extent cx="5757545" cy="8109585"/>
            <wp:effectExtent l="0" t="0" r="8255" b="5715"/>
            <wp:docPr id="29" name="图片 29" descr="174652159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46521599052"/>
                    <pic:cNvPicPr>
                      <a:picLocks noChangeAspect="1"/>
                    </pic:cNvPicPr>
                  </pic:nvPicPr>
                  <pic:blipFill>
                    <a:blip r:embed="rId55"/>
                    <a:stretch>
                      <a:fillRect/>
                    </a:stretch>
                  </pic:blipFill>
                  <pic:spPr>
                    <a:xfrm>
                      <a:off x="0" y="0"/>
                      <a:ext cx="5757545" cy="8109585"/>
                    </a:xfrm>
                    <a:prstGeom prst="rect">
                      <a:avLst/>
                    </a:prstGeom>
                  </pic:spPr>
                </pic:pic>
              </a:graphicData>
            </a:graphic>
          </wp:inline>
        </w:drawing>
      </w:r>
    </w:p>
    <w:p w14:paraId="7A7E8D25">
      <w:pPr>
        <w:pStyle w:val="26"/>
      </w:pPr>
    </w:p>
    <w:p w14:paraId="27C2B0CC"/>
    <w:p w14:paraId="78ECB564">
      <w:pPr>
        <w:pStyle w:val="26"/>
        <w:rPr>
          <w:rFonts w:hint="eastAsia" w:eastAsia="宋体"/>
          <w:lang w:eastAsia="zh-CN"/>
        </w:rPr>
      </w:pPr>
    </w:p>
    <w:p w14:paraId="661A154E">
      <w:r>
        <w:rPr>
          <w:rFonts w:hint="eastAsia" w:eastAsia="宋体"/>
          <w:lang w:eastAsia="zh-CN"/>
        </w:rPr>
        <w:drawing>
          <wp:anchor distT="0" distB="0" distL="114300" distR="114300" simplePos="0" relativeHeight="251685888" behindDoc="0" locked="0" layoutInCell="1" allowOverlap="1">
            <wp:simplePos x="0" y="0"/>
            <wp:positionH relativeFrom="column">
              <wp:posOffset>8890</wp:posOffset>
            </wp:positionH>
            <wp:positionV relativeFrom="paragraph">
              <wp:posOffset>66675</wp:posOffset>
            </wp:positionV>
            <wp:extent cx="5643880" cy="7762240"/>
            <wp:effectExtent l="0" t="0" r="7620" b="10160"/>
            <wp:wrapTopAndBottom/>
            <wp:docPr id="30" name="图片 30" descr="247c192878e015832fa95abbf723b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47c192878e015832fa95abbf723be9"/>
                    <pic:cNvPicPr>
                      <a:picLocks noChangeAspect="1"/>
                    </pic:cNvPicPr>
                  </pic:nvPicPr>
                  <pic:blipFill>
                    <a:blip r:embed="rId56"/>
                    <a:stretch>
                      <a:fillRect/>
                    </a:stretch>
                  </pic:blipFill>
                  <pic:spPr>
                    <a:xfrm>
                      <a:off x="0" y="0"/>
                      <a:ext cx="5643880" cy="7762240"/>
                    </a:xfrm>
                    <a:prstGeom prst="rect">
                      <a:avLst/>
                    </a:prstGeom>
                  </pic:spPr>
                </pic:pic>
              </a:graphicData>
            </a:graphic>
          </wp:anchor>
        </w:drawing>
      </w:r>
    </w:p>
    <w:p w14:paraId="0228BB09">
      <w:pPr>
        <w:pStyle w:val="26"/>
        <w:rPr>
          <w:rFonts w:hint="eastAsia"/>
          <w:lang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C757D8">
    <w:pPr>
      <w:pStyle w:val="1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B4C18AB"/>
    <w:multiLevelType w:val="singleLevel"/>
    <w:tmpl w:val="DB4C18AB"/>
    <w:lvl w:ilvl="0" w:tentative="0">
      <w:start w:val="1"/>
      <w:numFmt w:val="decimal"/>
      <w:suff w:val="space"/>
      <w:lvlText w:val="%1."/>
      <w:lvlJc w:val="left"/>
    </w:lvl>
  </w:abstractNum>
  <w:abstractNum w:abstractNumId="1">
    <w:nsid w:val="2B4F267F"/>
    <w:multiLevelType w:val="singleLevel"/>
    <w:tmpl w:val="2B4F267F"/>
    <w:lvl w:ilvl="0" w:tentative="0">
      <w:start w:val="2"/>
      <w:numFmt w:val="chineseCounting"/>
      <w:suff w:val="nothing"/>
      <w:lvlText w:val="（%1）"/>
      <w:lvlJc w:val="left"/>
      <w:rPr>
        <w:rFonts w:hint="eastAsia"/>
      </w:rPr>
    </w:lvl>
  </w:abstractNum>
  <w:abstractNum w:abstractNumId="2">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34"/>
      <w:suff w:val="space"/>
      <w:lvlText w:val="%1.%2"/>
      <w:lvlJc w:val="left"/>
      <w:pPr>
        <w:ind w:left="156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
    <w:nsid w:val="60A6C103"/>
    <w:multiLevelType w:val="singleLevel"/>
    <w:tmpl w:val="60A6C103"/>
    <w:lvl w:ilvl="0" w:tentative="0">
      <w:start w:val="4"/>
      <w:numFmt w:val="chineseCounting"/>
      <w:suff w:val="nothing"/>
      <w:lvlText w:val="%1、"/>
      <w:lvlJc w:val="left"/>
      <w:rPr>
        <w:rFonts w:hint="eastAsia"/>
      </w:rPr>
    </w:lvl>
  </w:abstractNum>
  <w:abstractNum w:abstractNumId="4">
    <w:nsid w:val="7F2BCA4C"/>
    <w:multiLevelType w:val="singleLevel"/>
    <w:tmpl w:val="7F2BCA4C"/>
    <w:lvl w:ilvl="0" w:tentative="0">
      <w:start w:val="2"/>
      <w:numFmt w:val="decimal"/>
      <w:suff w:val="nothing"/>
      <w:lvlText w:val="（%1）"/>
      <w:lvlJc w:val="left"/>
    </w:lvl>
  </w:abstractNum>
  <w:num w:numId="1">
    <w:abstractNumId w:val="2"/>
  </w:num>
  <w:num w:numId="2">
    <w:abstractNumId w:val="3"/>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VjM2RkZjBlMWUxNzYzNmRkMjA5YTM1OWI3ZDZkYjcifQ=="/>
  </w:docVars>
  <w:rsids>
    <w:rsidRoot w:val="3C140A97"/>
    <w:rsid w:val="000A002F"/>
    <w:rsid w:val="000C1FF9"/>
    <w:rsid w:val="001F1D2C"/>
    <w:rsid w:val="002C61F7"/>
    <w:rsid w:val="00305CE7"/>
    <w:rsid w:val="003D21B2"/>
    <w:rsid w:val="003D6656"/>
    <w:rsid w:val="00423C6D"/>
    <w:rsid w:val="005262D5"/>
    <w:rsid w:val="005C088A"/>
    <w:rsid w:val="00711C04"/>
    <w:rsid w:val="007D459F"/>
    <w:rsid w:val="00824AC8"/>
    <w:rsid w:val="008B1170"/>
    <w:rsid w:val="009C337D"/>
    <w:rsid w:val="00C603FA"/>
    <w:rsid w:val="00E53F90"/>
    <w:rsid w:val="01161381"/>
    <w:rsid w:val="01232133"/>
    <w:rsid w:val="01243D57"/>
    <w:rsid w:val="012713F4"/>
    <w:rsid w:val="01315BAE"/>
    <w:rsid w:val="013D290D"/>
    <w:rsid w:val="01521102"/>
    <w:rsid w:val="015772A4"/>
    <w:rsid w:val="016F7E96"/>
    <w:rsid w:val="019B53E2"/>
    <w:rsid w:val="019D55FE"/>
    <w:rsid w:val="01AF5332"/>
    <w:rsid w:val="01CC1A40"/>
    <w:rsid w:val="01EE19B6"/>
    <w:rsid w:val="01F66ABD"/>
    <w:rsid w:val="02054F52"/>
    <w:rsid w:val="02101F44"/>
    <w:rsid w:val="02166173"/>
    <w:rsid w:val="02225B04"/>
    <w:rsid w:val="0224688D"/>
    <w:rsid w:val="022554BD"/>
    <w:rsid w:val="022F628D"/>
    <w:rsid w:val="02327432"/>
    <w:rsid w:val="023D293E"/>
    <w:rsid w:val="024141DC"/>
    <w:rsid w:val="024C6511"/>
    <w:rsid w:val="024D702F"/>
    <w:rsid w:val="02696283"/>
    <w:rsid w:val="02750329"/>
    <w:rsid w:val="02867093"/>
    <w:rsid w:val="028B2670"/>
    <w:rsid w:val="029562D6"/>
    <w:rsid w:val="02985DC6"/>
    <w:rsid w:val="029D338B"/>
    <w:rsid w:val="02A46519"/>
    <w:rsid w:val="02AF383B"/>
    <w:rsid w:val="02B844D6"/>
    <w:rsid w:val="02C92423"/>
    <w:rsid w:val="02CB1CF7"/>
    <w:rsid w:val="02CE31FF"/>
    <w:rsid w:val="02CE5187"/>
    <w:rsid w:val="02D50DC8"/>
    <w:rsid w:val="02E4100B"/>
    <w:rsid w:val="02EB05EB"/>
    <w:rsid w:val="02FA082F"/>
    <w:rsid w:val="031713E0"/>
    <w:rsid w:val="032F04D8"/>
    <w:rsid w:val="033250C0"/>
    <w:rsid w:val="034C0838"/>
    <w:rsid w:val="035E0DBD"/>
    <w:rsid w:val="035E32C9"/>
    <w:rsid w:val="035F6558"/>
    <w:rsid w:val="036D1000"/>
    <w:rsid w:val="036D2DAF"/>
    <w:rsid w:val="03722143"/>
    <w:rsid w:val="03AC7D7B"/>
    <w:rsid w:val="03BE7AAE"/>
    <w:rsid w:val="03C578B5"/>
    <w:rsid w:val="03CF75C5"/>
    <w:rsid w:val="03D13CC4"/>
    <w:rsid w:val="03DC41B1"/>
    <w:rsid w:val="040B01C4"/>
    <w:rsid w:val="040F20B8"/>
    <w:rsid w:val="041C0ADC"/>
    <w:rsid w:val="042F2D6D"/>
    <w:rsid w:val="04583A5F"/>
    <w:rsid w:val="0460729A"/>
    <w:rsid w:val="046B6CC8"/>
    <w:rsid w:val="046E6DDE"/>
    <w:rsid w:val="04773205"/>
    <w:rsid w:val="04886557"/>
    <w:rsid w:val="04D01847"/>
    <w:rsid w:val="04DE21B6"/>
    <w:rsid w:val="04F27892"/>
    <w:rsid w:val="050140F6"/>
    <w:rsid w:val="050D2A9B"/>
    <w:rsid w:val="050E236F"/>
    <w:rsid w:val="05123C0E"/>
    <w:rsid w:val="051554AC"/>
    <w:rsid w:val="05160519"/>
    <w:rsid w:val="05283431"/>
    <w:rsid w:val="053C029A"/>
    <w:rsid w:val="053E74DA"/>
    <w:rsid w:val="054F4E62"/>
    <w:rsid w:val="055661F0"/>
    <w:rsid w:val="055C30DB"/>
    <w:rsid w:val="055E6E53"/>
    <w:rsid w:val="05760640"/>
    <w:rsid w:val="057E12A3"/>
    <w:rsid w:val="05854CEF"/>
    <w:rsid w:val="058A4E3A"/>
    <w:rsid w:val="05926AFC"/>
    <w:rsid w:val="05981D2C"/>
    <w:rsid w:val="05BD1A43"/>
    <w:rsid w:val="05C95532"/>
    <w:rsid w:val="05D90BDC"/>
    <w:rsid w:val="05DE36F7"/>
    <w:rsid w:val="05EC26B0"/>
    <w:rsid w:val="05EC3993"/>
    <w:rsid w:val="060A2B37"/>
    <w:rsid w:val="06147E59"/>
    <w:rsid w:val="063127B9"/>
    <w:rsid w:val="063E0A32"/>
    <w:rsid w:val="063F0270"/>
    <w:rsid w:val="06522B8B"/>
    <w:rsid w:val="065B7836"/>
    <w:rsid w:val="065D35AE"/>
    <w:rsid w:val="06606BFB"/>
    <w:rsid w:val="06640C87"/>
    <w:rsid w:val="06704B45"/>
    <w:rsid w:val="06710E08"/>
    <w:rsid w:val="06783F44"/>
    <w:rsid w:val="067959B8"/>
    <w:rsid w:val="068723D9"/>
    <w:rsid w:val="06896151"/>
    <w:rsid w:val="06A12D7A"/>
    <w:rsid w:val="06B54B0C"/>
    <w:rsid w:val="06C04D34"/>
    <w:rsid w:val="06C13B3D"/>
    <w:rsid w:val="06C67278"/>
    <w:rsid w:val="06C70A28"/>
    <w:rsid w:val="06DF5D71"/>
    <w:rsid w:val="06E25862"/>
    <w:rsid w:val="06FB62C0"/>
    <w:rsid w:val="07051E94"/>
    <w:rsid w:val="070D0B30"/>
    <w:rsid w:val="07296237"/>
    <w:rsid w:val="072B6851"/>
    <w:rsid w:val="07350087"/>
    <w:rsid w:val="073E518E"/>
    <w:rsid w:val="074C5900"/>
    <w:rsid w:val="074F2A4A"/>
    <w:rsid w:val="075C5614"/>
    <w:rsid w:val="07605B88"/>
    <w:rsid w:val="076946A1"/>
    <w:rsid w:val="076B3AA9"/>
    <w:rsid w:val="077961C6"/>
    <w:rsid w:val="07883367"/>
    <w:rsid w:val="079610C8"/>
    <w:rsid w:val="07A86837"/>
    <w:rsid w:val="07BD5A42"/>
    <w:rsid w:val="07C66F31"/>
    <w:rsid w:val="07D433FC"/>
    <w:rsid w:val="07DD49A7"/>
    <w:rsid w:val="07F26B2A"/>
    <w:rsid w:val="07F7358F"/>
    <w:rsid w:val="07FB307F"/>
    <w:rsid w:val="07FE6A73"/>
    <w:rsid w:val="08161C67"/>
    <w:rsid w:val="081E0B1B"/>
    <w:rsid w:val="08241BC3"/>
    <w:rsid w:val="0836458D"/>
    <w:rsid w:val="083B791F"/>
    <w:rsid w:val="083E2F6B"/>
    <w:rsid w:val="083F69E2"/>
    <w:rsid w:val="08471CD1"/>
    <w:rsid w:val="08512865"/>
    <w:rsid w:val="08522949"/>
    <w:rsid w:val="085B58CB"/>
    <w:rsid w:val="08634780"/>
    <w:rsid w:val="086E2EEA"/>
    <w:rsid w:val="08714021"/>
    <w:rsid w:val="08745CDD"/>
    <w:rsid w:val="0887776E"/>
    <w:rsid w:val="088F5575"/>
    <w:rsid w:val="08980E61"/>
    <w:rsid w:val="08A13C26"/>
    <w:rsid w:val="08A80BF3"/>
    <w:rsid w:val="08AA4743"/>
    <w:rsid w:val="08AB638C"/>
    <w:rsid w:val="08AE480C"/>
    <w:rsid w:val="08BA6A96"/>
    <w:rsid w:val="08BF5E5A"/>
    <w:rsid w:val="08C10B9A"/>
    <w:rsid w:val="08C276F9"/>
    <w:rsid w:val="08CB3C0D"/>
    <w:rsid w:val="08CF1E16"/>
    <w:rsid w:val="08D33112"/>
    <w:rsid w:val="08DA7138"/>
    <w:rsid w:val="08DC4C5E"/>
    <w:rsid w:val="08FE0A13"/>
    <w:rsid w:val="09045F63"/>
    <w:rsid w:val="09081D34"/>
    <w:rsid w:val="09153CCC"/>
    <w:rsid w:val="091A7535"/>
    <w:rsid w:val="092B3F6C"/>
    <w:rsid w:val="093A6304"/>
    <w:rsid w:val="0955056D"/>
    <w:rsid w:val="0958005D"/>
    <w:rsid w:val="09581E0B"/>
    <w:rsid w:val="095F5373"/>
    <w:rsid w:val="0962641F"/>
    <w:rsid w:val="09664528"/>
    <w:rsid w:val="096B38AC"/>
    <w:rsid w:val="097430E9"/>
    <w:rsid w:val="097E51F9"/>
    <w:rsid w:val="097F383C"/>
    <w:rsid w:val="098D7D07"/>
    <w:rsid w:val="099472E7"/>
    <w:rsid w:val="09A137B2"/>
    <w:rsid w:val="09AF2373"/>
    <w:rsid w:val="09B01C47"/>
    <w:rsid w:val="09CB082F"/>
    <w:rsid w:val="09D26D19"/>
    <w:rsid w:val="09D27E0F"/>
    <w:rsid w:val="09D4277D"/>
    <w:rsid w:val="09DB07FD"/>
    <w:rsid w:val="09EF451D"/>
    <w:rsid w:val="09F4422A"/>
    <w:rsid w:val="09F61AD0"/>
    <w:rsid w:val="09F86EA3"/>
    <w:rsid w:val="09FB55B8"/>
    <w:rsid w:val="09FB7366"/>
    <w:rsid w:val="0A0301B2"/>
    <w:rsid w:val="0A0311E7"/>
    <w:rsid w:val="0A0C1573"/>
    <w:rsid w:val="0A1A36A0"/>
    <w:rsid w:val="0A374116"/>
    <w:rsid w:val="0A3E36F7"/>
    <w:rsid w:val="0A473777"/>
    <w:rsid w:val="0A4C7BC2"/>
    <w:rsid w:val="0A5151D8"/>
    <w:rsid w:val="0A617F01"/>
    <w:rsid w:val="0A6632A4"/>
    <w:rsid w:val="0A6D7B38"/>
    <w:rsid w:val="0A762E91"/>
    <w:rsid w:val="0A8F7AAE"/>
    <w:rsid w:val="0AA20101"/>
    <w:rsid w:val="0AA25A34"/>
    <w:rsid w:val="0AAC2C0F"/>
    <w:rsid w:val="0AAF1EFF"/>
    <w:rsid w:val="0ABA3A59"/>
    <w:rsid w:val="0ABB4D47"/>
    <w:rsid w:val="0AC2744D"/>
    <w:rsid w:val="0ACA6D38"/>
    <w:rsid w:val="0ADB7197"/>
    <w:rsid w:val="0ADD5EF2"/>
    <w:rsid w:val="0AE44DD0"/>
    <w:rsid w:val="0AE71698"/>
    <w:rsid w:val="0AE75B3C"/>
    <w:rsid w:val="0AF24CF2"/>
    <w:rsid w:val="0AF53DB5"/>
    <w:rsid w:val="0AF71AB8"/>
    <w:rsid w:val="0AFF2E86"/>
    <w:rsid w:val="0B0E48D9"/>
    <w:rsid w:val="0B156206"/>
    <w:rsid w:val="0B16477F"/>
    <w:rsid w:val="0B260413"/>
    <w:rsid w:val="0B2C354F"/>
    <w:rsid w:val="0B5C6F06"/>
    <w:rsid w:val="0B5E04B4"/>
    <w:rsid w:val="0B5F3925"/>
    <w:rsid w:val="0B721768"/>
    <w:rsid w:val="0B867103"/>
    <w:rsid w:val="0B896BF3"/>
    <w:rsid w:val="0B962298"/>
    <w:rsid w:val="0B985311"/>
    <w:rsid w:val="0B99455B"/>
    <w:rsid w:val="0B9E64BB"/>
    <w:rsid w:val="0BA457DB"/>
    <w:rsid w:val="0BAA5FCC"/>
    <w:rsid w:val="0BAB4DBC"/>
    <w:rsid w:val="0BB51797"/>
    <w:rsid w:val="0BB717D7"/>
    <w:rsid w:val="0BB97C7D"/>
    <w:rsid w:val="0BD624E2"/>
    <w:rsid w:val="0BDE0CED"/>
    <w:rsid w:val="0BE45BD8"/>
    <w:rsid w:val="0BF202F5"/>
    <w:rsid w:val="0BF978D5"/>
    <w:rsid w:val="0C0F0EA7"/>
    <w:rsid w:val="0C1678BE"/>
    <w:rsid w:val="0C252478"/>
    <w:rsid w:val="0C2F779B"/>
    <w:rsid w:val="0C452B1A"/>
    <w:rsid w:val="0C4F5747"/>
    <w:rsid w:val="0C526FE5"/>
    <w:rsid w:val="0C58239B"/>
    <w:rsid w:val="0C5915EE"/>
    <w:rsid w:val="0C6A21F6"/>
    <w:rsid w:val="0C6A2581"/>
    <w:rsid w:val="0C6C00A7"/>
    <w:rsid w:val="0C774C9E"/>
    <w:rsid w:val="0C7E2917"/>
    <w:rsid w:val="0C801DA5"/>
    <w:rsid w:val="0C8353F1"/>
    <w:rsid w:val="0C8F023A"/>
    <w:rsid w:val="0C9336AD"/>
    <w:rsid w:val="0CD520F0"/>
    <w:rsid w:val="0CFF7225"/>
    <w:rsid w:val="0D026C5D"/>
    <w:rsid w:val="0D0E73B0"/>
    <w:rsid w:val="0D0F2098"/>
    <w:rsid w:val="0D270472"/>
    <w:rsid w:val="0D2C5A88"/>
    <w:rsid w:val="0D3E14A9"/>
    <w:rsid w:val="0D42705A"/>
    <w:rsid w:val="0D5648B3"/>
    <w:rsid w:val="0D6C2329"/>
    <w:rsid w:val="0D703BC7"/>
    <w:rsid w:val="0D7731A8"/>
    <w:rsid w:val="0D7D2605"/>
    <w:rsid w:val="0D847E39"/>
    <w:rsid w:val="0D8E2BF4"/>
    <w:rsid w:val="0DAC6DFF"/>
    <w:rsid w:val="0DB00467"/>
    <w:rsid w:val="0DC671F8"/>
    <w:rsid w:val="0DCD5369"/>
    <w:rsid w:val="0DCE6B40"/>
    <w:rsid w:val="0DD00B0A"/>
    <w:rsid w:val="0DE35880"/>
    <w:rsid w:val="0DEB5944"/>
    <w:rsid w:val="0DF90060"/>
    <w:rsid w:val="0E001329"/>
    <w:rsid w:val="0E0D4B6C"/>
    <w:rsid w:val="0E0D6C5F"/>
    <w:rsid w:val="0E0F1632"/>
    <w:rsid w:val="0E314937"/>
    <w:rsid w:val="0E3B58C3"/>
    <w:rsid w:val="0E641ECF"/>
    <w:rsid w:val="0E6D6359"/>
    <w:rsid w:val="0E845EBC"/>
    <w:rsid w:val="0E8D2557"/>
    <w:rsid w:val="0E8F4521"/>
    <w:rsid w:val="0EA91EDE"/>
    <w:rsid w:val="0EB75826"/>
    <w:rsid w:val="0EB775D4"/>
    <w:rsid w:val="0EB90236"/>
    <w:rsid w:val="0EC464CF"/>
    <w:rsid w:val="0EEC54CF"/>
    <w:rsid w:val="0EF547C1"/>
    <w:rsid w:val="0EF77B36"/>
    <w:rsid w:val="0EF820C6"/>
    <w:rsid w:val="0EFC66A9"/>
    <w:rsid w:val="0F01062B"/>
    <w:rsid w:val="0F040A6B"/>
    <w:rsid w:val="0F0B4B6E"/>
    <w:rsid w:val="0F0E3698"/>
    <w:rsid w:val="0F2E7521"/>
    <w:rsid w:val="0F305812"/>
    <w:rsid w:val="0F380715"/>
    <w:rsid w:val="0F4075C9"/>
    <w:rsid w:val="0F451083"/>
    <w:rsid w:val="0F4C0664"/>
    <w:rsid w:val="0F542633"/>
    <w:rsid w:val="0F647287"/>
    <w:rsid w:val="0F7A5ED6"/>
    <w:rsid w:val="0F8C02DB"/>
    <w:rsid w:val="0F916077"/>
    <w:rsid w:val="0F9811B3"/>
    <w:rsid w:val="0FBA381F"/>
    <w:rsid w:val="0FC76707"/>
    <w:rsid w:val="0FD52407"/>
    <w:rsid w:val="0FDA6F04"/>
    <w:rsid w:val="0FDB1613"/>
    <w:rsid w:val="0FE8213B"/>
    <w:rsid w:val="0FEC413D"/>
    <w:rsid w:val="0FFA3C1C"/>
    <w:rsid w:val="0FFB1C8B"/>
    <w:rsid w:val="100B4360"/>
    <w:rsid w:val="101051ED"/>
    <w:rsid w:val="101D790A"/>
    <w:rsid w:val="10274DE4"/>
    <w:rsid w:val="102B64CB"/>
    <w:rsid w:val="104135F9"/>
    <w:rsid w:val="10503E19"/>
    <w:rsid w:val="10593038"/>
    <w:rsid w:val="10595278"/>
    <w:rsid w:val="10703EDE"/>
    <w:rsid w:val="10806817"/>
    <w:rsid w:val="109A13A3"/>
    <w:rsid w:val="10B77D5F"/>
    <w:rsid w:val="10BB784F"/>
    <w:rsid w:val="10C34956"/>
    <w:rsid w:val="10C81F6C"/>
    <w:rsid w:val="10CF32FA"/>
    <w:rsid w:val="10D510E7"/>
    <w:rsid w:val="10E741A0"/>
    <w:rsid w:val="10EA1EE2"/>
    <w:rsid w:val="10F872F2"/>
    <w:rsid w:val="110C7CD8"/>
    <w:rsid w:val="110F67DD"/>
    <w:rsid w:val="11155124"/>
    <w:rsid w:val="111D5D5A"/>
    <w:rsid w:val="11333889"/>
    <w:rsid w:val="114204E8"/>
    <w:rsid w:val="11447845"/>
    <w:rsid w:val="11484FD0"/>
    <w:rsid w:val="11496C09"/>
    <w:rsid w:val="114A37E2"/>
    <w:rsid w:val="11592BC4"/>
    <w:rsid w:val="11791E65"/>
    <w:rsid w:val="118063A3"/>
    <w:rsid w:val="11823EC9"/>
    <w:rsid w:val="11990174"/>
    <w:rsid w:val="119C7740"/>
    <w:rsid w:val="11B14ED2"/>
    <w:rsid w:val="11B76268"/>
    <w:rsid w:val="11C760C6"/>
    <w:rsid w:val="11CB3AC2"/>
    <w:rsid w:val="11CE1C95"/>
    <w:rsid w:val="11D96D2F"/>
    <w:rsid w:val="11DD55A3"/>
    <w:rsid w:val="11E9367D"/>
    <w:rsid w:val="11EB4164"/>
    <w:rsid w:val="120B2110"/>
    <w:rsid w:val="12107727"/>
    <w:rsid w:val="1238019B"/>
    <w:rsid w:val="123A29F6"/>
    <w:rsid w:val="12527D3F"/>
    <w:rsid w:val="125A4E46"/>
    <w:rsid w:val="12753A2E"/>
    <w:rsid w:val="127B4131"/>
    <w:rsid w:val="12824D3E"/>
    <w:rsid w:val="1283439D"/>
    <w:rsid w:val="128415F6"/>
    <w:rsid w:val="128819B3"/>
    <w:rsid w:val="12936C06"/>
    <w:rsid w:val="12A22F6F"/>
    <w:rsid w:val="12CF1390"/>
    <w:rsid w:val="12D16FEE"/>
    <w:rsid w:val="12DC1974"/>
    <w:rsid w:val="12E56E05"/>
    <w:rsid w:val="12F6691D"/>
    <w:rsid w:val="12F971C9"/>
    <w:rsid w:val="130152C1"/>
    <w:rsid w:val="130A3724"/>
    <w:rsid w:val="13201BEB"/>
    <w:rsid w:val="133142B3"/>
    <w:rsid w:val="13367661"/>
    <w:rsid w:val="133B0DB6"/>
    <w:rsid w:val="133B3244"/>
    <w:rsid w:val="13497394"/>
    <w:rsid w:val="134A0A16"/>
    <w:rsid w:val="134F24D1"/>
    <w:rsid w:val="136E4430"/>
    <w:rsid w:val="137150A6"/>
    <w:rsid w:val="139323BD"/>
    <w:rsid w:val="1399374C"/>
    <w:rsid w:val="13A50343"/>
    <w:rsid w:val="13B01A3A"/>
    <w:rsid w:val="13BB36C2"/>
    <w:rsid w:val="13BD38DE"/>
    <w:rsid w:val="13D03611"/>
    <w:rsid w:val="13F34C8A"/>
    <w:rsid w:val="140908D1"/>
    <w:rsid w:val="140B289C"/>
    <w:rsid w:val="140B464A"/>
    <w:rsid w:val="141C1100"/>
    <w:rsid w:val="143040B0"/>
    <w:rsid w:val="143E4A1F"/>
    <w:rsid w:val="145A7139"/>
    <w:rsid w:val="14627FE2"/>
    <w:rsid w:val="14691370"/>
    <w:rsid w:val="147146AB"/>
    <w:rsid w:val="147F2942"/>
    <w:rsid w:val="147F6DE6"/>
    <w:rsid w:val="148876BD"/>
    <w:rsid w:val="14891A12"/>
    <w:rsid w:val="14953DF9"/>
    <w:rsid w:val="14996E81"/>
    <w:rsid w:val="149F017E"/>
    <w:rsid w:val="14AC43F9"/>
    <w:rsid w:val="14CD5DA3"/>
    <w:rsid w:val="14F96B98"/>
    <w:rsid w:val="1514752E"/>
    <w:rsid w:val="151614F8"/>
    <w:rsid w:val="1528122B"/>
    <w:rsid w:val="153D68B5"/>
    <w:rsid w:val="154C4F1A"/>
    <w:rsid w:val="15612CE7"/>
    <w:rsid w:val="156A1844"/>
    <w:rsid w:val="156D6C3E"/>
    <w:rsid w:val="15836462"/>
    <w:rsid w:val="15A5287C"/>
    <w:rsid w:val="15AB068E"/>
    <w:rsid w:val="15BD7BC5"/>
    <w:rsid w:val="15E518D3"/>
    <w:rsid w:val="15E52C78"/>
    <w:rsid w:val="15F66C34"/>
    <w:rsid w:val="1606331B"/>
    <w:rsid w:val="16164963"/>
    <w:rsid w:val="1616624F"/>
    <w:rsid w:val="16366484"/>
    <w:rsid w:val="163946DF"/>
    <w:rsid w:val="163F0551"/>
    <w:rsid w:val="164246D6"/>
    <w:rsid w:val="164B0622"/>
    <w:rsid w:val="16673CE9"/>
    <w:rsid w:val="16726C02"/>
    <w:rsid w:val="167417E7"/>
    <w:rsid w:val="16746B36"/>
    <w:rsid w:val="167C35DD"/>
    <w:rsid w:val="167D7355"/>
    <w:rsid w:val="168B3A44"/>
    <w:rsid w:val="16A82624"/>
    <w:rsid w:val="16A82F3A"/>
    <w:rsid w:val="16AC4D55"/>
    <w:rsid w:val="16B0772A"/>
    <w:rsid w:val="16C744B8"/>
    <w:rsid w:val="16C94348"/>
    <w:rsid w:val="16DE1BA1"/>
    <w:rsid w:val="16E75D71"/>
    <w:rsid w:val="16F75359"/>
    <w:rsid w:val="17155F41"/>
    <w:rsid w:val="17253C74"/>
    <w:rsid w:val="173E73C8"/>
    <w:rsid w:val="17424826"/>
    <w:rsid w:val="17500E49"/>
    <w:rsid w:val="17884C82"/>
    <w:rsid w:val="17BE5353"/>
    <w:rsid w:val="17C94907"/>
    <w:rsid w:val="17CD1C16"/>
    <w:rsid w:val="17D06220"/>
    <w:rsid w:val="17DF2075"/>
    <w:rsid w:val="17FC3972"/>
    <w:rsid w:val="1820543E"/>
    <w:rsid w:val="18261E12"/>
    <w:rsid w:val="182E6B59"/>
    <w:rsid w:val="1837794D"/>
    <w:rsid w:val="184E71FB"/>
    <w:rsid w:val="18512E57"/>
    <w:rsid w:val="1859608D"/>
    <w:rsid w:val="1890511D"/>
    <w:rsid w:val="189725A7"/>
    <w:rsid w:val="18B54021"/>
    <w:rsid w:val="18BE636D"/>
    <w:rsid w:val="18CB271A"/>
    <w:rsid w:val="18DE057F"/>
    <w:rsid w:val="18EB67F8"/>
    <w:rsid w:val="18F21F9D"/>
    <w:rsid w:val="18F60201"/>
    <w:rsid w:val="191A70DD"/>
    <w:rsid w:val="191D7C71"/>
    <w:rsid w:val="1928405C"/>
    <w:rsid w:val="19297320"/>
    <w:rsid w:val="193261D5"/>
    <w:rsid w:val="194F6D87"/>
    <w:rsid w:val="195B607F"/>
    <w:rsid w:val="195E521C"/>
    <w:rsid w:val="19720CC7"/>
    <w:rsid w:val="19726F19"/>
    <w:rsid w:val="197874D5"/>
    <w:rsid w:val="198D10B9"/>
    <w:rsid w:val="198D3D53"/>
    <w:rsid w:val="19A75D9E"/>
    <w:rsid w:val="19AA66B3"/>
    <w:rsid w:val="19B66E06"/>
    <w:rsid w:val="19CD31A9"/>
    <w:rsid w:val="19DF45AE"/>
    <w:rsid w:val="19E2356C"/>
    <w:rsid w:val="19E73463"/>
    <w:rsid w:val="19E82891"/>
    <w:rsid w:val="19F9532C"/>
    <w:rsid w:val="1A143B2C"/>
    <w:rsid w:val="1A1E5813"/>
    <w:rsid w:val="1A240213"/>
    <w:rsid w:val="1A2D01B8"/>
    <w:rsid w:val="1A3A7A37"/>
    <w:rsid w:val="1A450189"/>
    <w:rsid w:val="1A4844F2"/>
    <w:rsid w:val="1A534654"/>
    <w:rsid w:val="1A5856EB"/>
    <w:rsid w:val="1A5F28A8"/>
    <w:rsid w:val="1A642D06"/>
    <w:rsid w:val="1A710F7F"/>
    <w:rsid w:val="1A846F04"/>
    <w:rsid w:val="1A89451A"/>
    <w:rsid w:val="1A8D0CBD"/>
    <w:rsid w:val="1AA5305E"/>
    <w:rsid w:val="1AA72BF2"/>
    <w:rsid w:val="1AA834A5"/>
    <w:rsid w:val="1AB374E2"/>
    <w:rsid w:val="1AB93101"/>
    <w:rsid w:val="1ABA135F"/>
    <w:rsid w:val="1ACB68E1"/>
    <w:rsid w:val="1ACE017F"/>
    <w:rsid w:val="1ACE4623"/>
    <w:rsid w:val="1ADA6B24"/>
    <w:rsid w:val="1ADC289C"/>
    <w:rsid w:val="1AED21FE"/>
    <w:rsid w:val="1AF04599"/>
    <w:rsid w:val="1B03607B"/>
    <w:rsid w:val="1B1026EE"/>
    <w:rsid w:val="1B127276"/>
    <w:rsid w:val="1B1375B9"/>
    <w:rsid w:val="1B185E54"/>
    <w:rsid w:val="1B1B25BA"/>
    <w:rsid w:val="1B1F78AE"/>
    <w:rsid w:val="1B214388"/>
    <w:rsid w:val="1B285AE1"/>
    <w:rsid w:val="1B304996"/>
    <w:rsid w:val="1B391A9C"/>
    <w:rsid w:val="1B6A3C9A"/>
    <w:rsid w:val="1B903686"/>
    <w:rsid w:val="1B9273FE"/>
    <w:rsid w:val="1B9A19EA"/>
    <w:rsid w:val="1BA8531E"/>
    <w:rsid w:val="1BB001A2"/>
    <w:rsid w:val="1BBD7B09"/>
    <w:rsid w:val="1BC22D4C"/>
    <w:rsid w:val="1BC40EB5"/>
    <w:rsid w:val="1BCE087A"/>
    <w:rsid w:val="1BD2498B"/>
    <w:rsid w:val="1BDB0DA5"/>
    <w:rsid w:val="1BE834C2"/>
    <w:rsid w:val="1C053EF0"/>
    <w:rsid w:val="1C340123"/>
    <w:rsid w:val="1C4500D0"/>
    <w:rsid w:val="1C6A62F0"/>
    <w:rsid w:val="1C6C1991"/>
    <w:rsid w:val="1C8E406A"/>
    <w:rsid w:val="1C8E5E18"/>
    <w:rsid w:val="1C9553F8"/>
    <w:rsid w:val="1C9A2A0F"/>
    <w:rsid w:val="1CA155CD"/>
    <w:rsid w:val="1CA513C9"/>
    <w:rsid w:val="1CA73EBC"/>
    <w:rsid w:val="1CB735C0"/>
    <w:rsid w:val="1CBB2985"/>
    <w:rsid w:val="1CC54D0C"/>
    <w:rsid w:val="1CC63804"/>
    <w:rsid w:val="1CC96E50"/>
    <w:rsid w:val="1CD1701B"/>
    <w:rsid w:val="1CE0738D"/>
    <w:rsid w:val="1CF30371"/>
    <w:rsid w:val="1D024E79"/>
    <w:rsid w:val="1D031FA5"/>
    <w:rsid w:val="1D0535BD"/>
    <w:rsid w:val="1D2917D5"/>
    <w:rsid w:val="1D2A0A29"/>
    <w:rsid w:val="1D300C7D"/>
    <w:rsid w:val="1D3F3BD4"/>
    <w:rsid w:val="1D4B5AB7"/>
    <w:rsid w:val="1D631052"/>
    <w:rsid w:val="1D743260"/>
    <w:rsid w:val="1D7506A5"/>
    <w:rsid w:val="1D752B34"/>
    <w:rsid w:val="1D7B7BDC"/>
    <w:rsid w:val="1D807E56"/>
    <w:rsid w:val="1D884F5D"/>
    <w:rsid w:val="1D8B05A9"/>
    <w:rsid w:val="1D9E208B"/>
    <w:rsid w:val="1DE71C83"/>
    <w:rsid w:val="1E0068A1"/>
    <w:rsid w:val="1E0345E3"/>
    <w:rsid w:val="1E0D5462"/>
    <w:rsid w:val="1E1E141D"/>
    <w:rsid w:val="1E1E31CB"/>
    <w:rsid w:val="1E3649B9"/>
    <w:rsid w:val="1E3D7AF5"/>
    <w:rsid w:val="1E454BFC"/>
    <w:rsid w:val="1E4C1AE7"/>
    <w:rsid w:val="1E522E75"/>
    <w:rsid w:val="1E543091"/>
    <w:rsid w:val="1E562536"/>
    <w:rsid w:val="1E595086"/>
    <w:rsid w:val="1E5B441F"/>
    <w:rsid w:val="1E6A12FE"/>
    <w:rsid w:val="1E6A4663"/>
    <w:rsid w:val="1EA15438"/>
    <w:rsid w:val="1EA336D1"/>
    <w:rsid w:val="1EAC34AE"/>
    <w:rsid w:val="1EBF675C"/>
    <w:rsid w:val="1EC021F7"/>
    <w:rsid w:val="1ED14A3C"/>
    <w:rsid w:val="1ED61CF8"/>
    <w:rsid w:val="1EDC730E"/>
    <w:rsid w:val="1EF06916"/>
    <w:rsid w:val="1F093E7B"/>
    <w:rsid w:val="1F0960BD"/>
    <w:rsid w:val="1F114636"/>
    <w:rsid w:val="1F136AA8"/>
    <w:rsid w:val="1F4E7AE0"/>
    <w:rsid w:val="1F52137F"/>
    <w:rsid w:val="1F536EA5"/>
    <w:rsid w:val="1F5F1A16"/>
    <w:rsid w:val="1F60531F"/>
    <w:rsid w:val="1F664FE1"/>
    <w:rsid w:val="1F694C05"/>
    <w:rsid w:val="1F751511"/>
    <w:rsid w:val="1F7A08D5"/>
    <w:rsid w:val="1F806416"/>
    <w:rsid w:val="1F8F3A4E"/>
    <w:rsid w:val="1F91749D"/>
    <w:rsid w:val="1F9A0F77"/>
    <w:rsid w:val="1FB77FAC"/>
    <w:rsid w:val="1FC16504"/>
    <w:rsid w:val="1FC81641"/>
    <w:rsid w:val="1FCD6C57"/>
    <w:rsid w:val="1FDC50EC"/>
    <w:rsid w:val="1FF73CD4"/>
    <w:rsid w:val="1FFC753C"/>
    <w:rsid w:val="2000527E"/>
    <w:rsid w:val="200D0CA3"/>
    <w:rsid w:val="20623843"/>
    <w:rsid w:val="20713A86"/>
    <w:rsid w:val="20A12660"/>
    <w:rsid w:val="20AD0837"/>
    <w:rsid w:val="20B120D5"/>
    <w:rsid w:val="20C20786"/>
    <w:rsid w:val="20C91B14"/>
    <w:rsid w:val="20DA0877"/>
    <w:rsid w:val="20E26732"/>
    <w:rsid w:val="20EE157B"/>
    <w:rsid w:val="20EE3329"/>
    <w:rsid w:val="20F05BBE"/>
    <w:rsid w:val="20F7115D"/>
    <w:rsid w:val="21093CBF"/>
    <w:rsid w:val="210B3EDB"/>
    <w:rsid w:val="210C5CAC"/>
    <w:rsid w:val="210C728C"/>
    <w:rsid w:val="210F504D"/>
    <w:rsid w:val="213222EC"/>
    <w:rsid w:val="213A47C0"/>
    <w:rsid w:val="213B40D6"/>
    <w:rsid w:val="21492C29"/>
    <w:rsid w:val="215554C1"/>
    <w:rsid w:val="216435EB"/>
    <w:rsid w:val="21690C01"/>
    <w:rsid w:val="216D5F5C"/>
    <w:rsid w:val="216F74D4"/>
    <w:rsid w:val="217D645B"/>
    <w:rsid w:val="218E2416"/>
    <w:rsid w:val="218F7423"/>
    <w:rsid w:val="21920158"/>
    <w:rsid w:val="2197751D"/>
    <w:rsid w:val="21983404"/>
    <w:rsid w:val="21A51C1A"/>
    <w:rsid w:val="21B26104"/>
    <w:rsid w:val="21BA76AF"/>
    <w:rsid w:val="21D81213"/>
    <w:rsid w:val="21DC13D3"/>
    <w:rsid w:val="21E604A4"/>
    <w:rsid w:val="21E71F53"/>
    <w:rsid w:val="21E85FCA"/>
    <w:rsid w:val="21F81F38"/>
    <w:rsid w:val="21FA1348"/>
    <w:rsid w:val="21FB60D3"/>
    <w:rsid w:val="22160D89"/>
    <w:rsid w:val="22252EBA"/>
    <w:rsid w:val="22284619"/>
    <w:rsid w:val="223C139D"/>
    <w:rsid w:val="224551CB"/>
    <w:rsid w:val="22477195"/>
    <w:rsid w:val="224A0A33"/>
    <w:rsid w:val="22835CF3"/>
    <w:rsid w:val="22910410"/>
    <w:rsid w:val="22916662"/>
    <w:rsid w:val="229E48DB"/>
    <w:rsid w:val="229E76B2"/>
    <w:rsid w:val="229F1EE1"/>
    <w:rsid w:val="22D4654E"/>
    <w:rsid w:val="22E5075C"/>
    <w:rsid w:val="22F56BF1"/>
    <w:rsid w:val="231A0926"/>
    <w:rsid w:val="23371A90"/>
    <w:rsid w:val="233A4603"/>
    <w:rsid w:val="23437BFF"/>
    <w:rsid w:val="23517B9F"/>
    <w:rsid w:val="2362407B"/>
    <w:rsid w:val="238241FC"/>
    <w:rsid w:val="23961D95"/>
    <w:rsid w:val="23A4762F"/>
    <w:rsid w:val="23A83C63"/>
    <w:rsid w:val="23AC55EC"/>
    <w:rsid w:val="23B0469D"/>
    <w:rsid w:val="23B2407F"/>
    <w:rsid w:val="23B40C3B"/>
    <w:rsid w:val="23B46A5F"/>
    <w:rsid w:val="23BD6FE3"/>
    <w:rsid w:val="23C87E61"/>
    <w:rsid w:val="23D305B4"/>
    <w:rsid w:val="23DF4C0F"/>
    <w:rsid w:val="23E12CD1"/>
    <w:rsid w:val="240E06E0"/>
    <w:rsid w:val="240F3CE2"/>
    <w:rsid w:val="24134258"/>
    <w:rsid w:val="24174B94"/>
    <w:rsid w:val="24235575"/>
    <w:rsid w:val="242A690E"/>
    <w:rsid w:val="2435301D"/>
    <w:rsid w:val="24422DFE"/>
    <w:rsid w:val="24516432"/>
    <w:rsid w:val="245B0CD5"/>
    <w:rsid w:val="246F29D3"/>
    <w:rsid w:val="2472601F"/>
    <w:rsid w:val="247764B4"/>
    <w:rsid w:val="247C018E"/>
    <w:rsid w:val="24857DF9"/>
    <w:rsid w:val="248B7965"/>
    <w:rsid w:val="248D4C07"/>
    <w:rsid w:val="249271CF"/>
    <w:rsid w:val="24CF3471"/>
    <w:rsid w:val="24E26372"/>
    <w:rsid w:val="24E34B3A"/>
    <w:rsid w:val="24EA5639"/>
    <w:rsid w:val="25041897"/>
    <w:rsid w:val="2509418B"/>
    <w:rsid w:val="25127651"/>
    <w:rsid w:val="251946ED"/>
    <w:rsid w:val="252C4420"/>
    <w:rsid w:val="25357749"/>
    <w:rsid w:val="253E1313"/>
    <w:rsid w:val="254A2FF8"/>
    <w:rsid w:val="254F3355"/>
    <w:rsid w:val="256E2C8A"/>
    <w:rsid w:val="257C29AC"/>
    <w:rsid w:val="2580651A"/>
    <w:rsid w:val="258C4EBE"/>
    <w:rsid w:val="25A95711"/>
    <w:rsid w:val="25BC1C48"/>
    <w:rsid w:val="25C161E1"/>
    <w:rsid w:val="25E22D30"/>
    <w:rsid w:val="25EF3DCB"/>
    <w:rsid w:val="25F5515A"/>
    <w:rsid w:val="26123616"/>
    <w:rsid w:val="262477ED"/>
    <w:rsid w:val="263712CE"/>
    <w:rsid w:val="26395046"/>
    <w:rsid w:val="263E3BDF"/>
    <w:rsid w:val="26413EFB"/>
    <w:rsid w:val="265359DC"/>
    <w:rsid w:val="265713EE"/>
    <w:rsid w:val="26795443"/>
    <w:rsid w:val="267A11BB"/>
    <w:rsid w:val="267F5125"/>
    <w:rsid w:val="2689071E"/>
    <w:rsid w:val="26A1499A"/>
    <w:rsid w:val="26B32736"/>
    <w:rsid w:val="26B46EB0"/>
    <w:rsid w:val="26BB59F0"/>
    <w:rsid w:val="26BC17D3"/>
    <w:rsid w:val="26BE1A0F"/>
    <w:rsid w:val="26D7036C"/>
    <w:rsid w:val="26DC6E21"/>
    <w:rsid w:val="26E3376C"/>
    <w:rsid w:val="26E34FB2"/>
    <w:rsid w:val="26EA4592"/>
    <w:rsid w:val="26EB3E67"/>
    <w:rsid w:val="26EF7DFB"/>
    <w:rsid w:val="26F122AB"/>
    <w:rsid w:val="26F740F9"/>
    <w:rsid w:val="27041728"/>
    <w:rsid w:val="27127645"/>
    <w:rsid w:val="271B299E"/>
    <w:rsid w:val="272730F1"/>
    <w:rsid w:val="27383B2E"/>
    <w:rsid w:val="273E1CED"/>
    <w:rsid w:val="274A63FE"/>
    <w:rsid w:val="27681344"/>
    <w:rsid w:val="277F2F2D"/>
    <w:rsid w:val="278E3320"/>
    <w:rsid w:val="27AB7898"/>
    <w:rsid w:val="27C82253"/>
    <w:rsid w:val="27E6038A"/>
    <w:rsid w:val="27E77285"/>
    <w:rsid w:val="27F01264"/>
    <w:rsid w:val="27F154AD"/>
    <w:rsid w:val="28072F22"/>
    <w:rsid w:val="280F23A0"/>
    <w:rsid w:val="281D1FD8"/>
    <w:rsid w:val="282D2989"/>
    <w:rsid w:val="283C7070"/>
    <w:rsid w:val="28481571"/>
    <w:rsid w:val="28551EE0"/>
    <w:rsid w:val="285E6FE6"/>
    <w:rsid w:val="285F68BA"/>
    <w:rsid w:val="28665E9B"/>
    <w:rsid w:val="28673C06"/>
    <w:rsid w:val="28687DF8"/>
    <w:rsid w:val="28785F8B"/>
    <w:rsid w:val="28812B87"/>
    <w:rsid w:val="28862099"/>
    <w:rsid w:val="288876B1"/>
    <w:rsid w:val="288B5901"/>
    <w:rsid w:val="288B76AF"/>
    <w:rsid w:val="28904CC6"/>
    <w:rsid w:val="28AB1AFF"/>
    <w:rsid w:val="28AF339E"/>
    <w:rsid w:val="28BB6D6A"/>
    <w:rsid w:val="28CC07FC"/>
    <w:rsid w:val="28D4148C"/>
    <w:rsid w:val="28D92B11"/>
    <w:rsid w:val="28E219C5"/>
    <w:rsid w:val="28F1325B"/>
    <w:rsid w:val="28FA6780"/>
    <w:rsid w:val="290336EA"/>
    <w:rsid w:val="291807B8"/>
    <w:rsid w:val="29183811"/>
    <w:rsid w:val="291A2505"/>
    <w:rsid w:val="292D69B8"/>
    <w:rsid w:val="292F0982"/>
    <w:rsid w:val="29341AF5"/>
    <w:rsid w:val="293935AF"/>
    <w:rsid w:val="293B10D5"/>
    <w:rsid w:val="29412512"/>
    <w:rsid w:val="294A073A"/>
    <w:rsid w:val="294E705B"/>
    <w:rsid w:val="29512C4D"/>
    <w:rsid w:val="295D33EC"/>
    <w:rsid w:val="29631B1C"/>
    <w:rsid w:val="29693E94"/>
    <w:rsid w:val="2970122D"/>
    <w:rsid w:val="29777C08"/>
    <w:rsid w:val="297E0DAB"/>
    <w:rsid w:val="29804E7F"/>
    <w:rsid w:val="298E08BA"/>
    <w:rsid w:val="29A1688F"/>
    <w:rsid w:val="29B13146"/>
    <w:rsid w:val="29B94837"/>
    <w:rsid w:val="29C0408E"/>
    <w:rsid w:val="29D07A70"/>
    <w:rsid w:val="29D62BAC"/>
    <w:rsid w:val="29DB70F2"/>
    <w:rsid w:val="29DD3F3B"/>
    <w:rsid w:val="29E4095D"/>
    <w:rsid w:val="29FF72BC"/>
    <w:rsid w:val="2A0B4F4C"/>
    <w:rsid w:val="2A4A56FF"/>
    <w:rsid w:val="2A50295E"/>
    <w:rsid w:val="2A524929"/>
    <w:rsid w:val="2A5744DB"/>
    <w:rsid w:val="2A5B051C"/>
    <w:rsid w:val="2A5F6BDF"/>
    <w:rsid w:val="2A6B1546"/>
    <w:rsid w:val="2A6D50E4"/>
    <w:rsid w:val="2A701C81"/>
    <w:rsid w:val="2A7A6567"/>
    <w:rsid w:val="2AA74552"/>
    <w:rsid w:val="2ABF030D"/>
    <w:rsid w:val="2AC87942"/>
    <w:rsid w:val="2AD215C5"/>
    <w:rsid w:val="2AD90BA6"/>
    <w:rsid w:val="2ADE4398"/>
    <w:rsid w:val="2AED4651"/>
    <w:rsid w:val="2B0A6092"/>
    <w:rsid w:val="2B1478F6"/>
    <w:rsid w:val="2B1B15F8"/>
    <w:rsid w:val="2B1F1203"/>
    <w:rsid w:val="2B290967"/>
    <w:rsid w:val="2B393102"/>
    <w:rsid w:val="2B3E30FF"/>
    <w:rsid w:val="2B42499D"/>
    <w:rsid w:val="2B464111"/>
    <w:rsid w:val="2B485A35"/>
    <w:rsid w:val="2B4C1511"/>
    <w:rsid w:val="2B520958"/>
    <w:rsid w:val="2B5E10AB"/>
    <w:rsid w:val="2B6A7A50"/>
    <w:rsid w:val="2B7A3071"/>
    <w:rsid w:val="2B7D3C27"/>
    <w:rsid w:val="2B825D21"/>
    <w:rsid w:val="2BB1567F"/>
    <w:rsid w:val="2BBA09D7"/>
    <w:rsid w:val="2BC26A33"/>
    <w:rsid w:val="2BE8324B"/>
    <w:rsid w:val="2BED145C"/>
    <w:rsid w:val="2BEF7575"/>
    <w:rsid w:val="2BF663B0"/>
    <w:rsid w:val="2C025EDA"/>
    <w:rsid w:val="2C0B1233"/>
    <w:rsid w:val="2C0C4FAB"/>
    <w:rsid w:val="2C387B4E"/>
    <w:rsid w:val="2C414955"/>
    <w:rsid w:val="2C4A2591"/>
    <w:rsid w:val="2C5C1A8E"/>
    <w:rsid w:val="2C622E1D"/>
    <w:rsid w:val="2C6426F1"/>
    <w:rsid w:val="2C6941AB"/>
    <w:rsid w:val="2C934D84"/>
    <w:rsid w:val="2CA36BB7"/>
    <w:rsid w:val="2CC71216"/>
    <w:rsid w:val="2CC97D88"/>
    <w:rsid w:val="2CCA599D"/>
    <w:rsid w:val="2CD14AB5"/>
    <w:rsid w:val="2CD525A2"/>
    <w:rsid w:val="2CEC6DFD"/>
    <w:rsid w:val="2D1B36F8"/>
    <w:rsid w:val="2D1E4F96"/>
    <w:rsid w:val="2D3D212F"/>
    <w:rsid w:val="2D3F7B01"/>
    <w:rsid w:val="2D41768E"/>
    <w:rsid w:val="2D426ED6"/>
    <w:rsid w:val="2D436988"/>
    <w:rsid w:val="2D485B6F"/>
    <w:rsid w:val="2D4F514F"/>
    <w:rsid w:val="2D5124E4"/>
    <w:rsid w:val="2D560C9D"/>
    <w:rsid w:val="2D8A262B"/>
    <w:rsid w:val="2D8A5F3B"/>
    <w:rsid w:val="2D8F545C"/>
    <w:rsid w:val="2DA3549B"/>
    <w:rsid w:val="2DBA55FE"/>
    <w:rsid w:val="2DBD030B"/>
    <w:rsid w:val="2E053A60"/>
    <w:rsid w:val="2E0D75F2"/>
    <w:rsid w:val="2E341724"/>
    <w:rsid w:val="2E352312"/>
    <w:rsid w:val="2E3F51C4"/>
    <w:rsid w:val="2E424CB4"/>
    <w:rsid w:val="2E497DF1"/>
    <w:rsid w:val="2E5D389C"/>
    <w:rsid w:val="2E6E6BCE"/>
    <w:rsid w:val="2E833472"/>
    <w:rsid w:val="2E836630"/>
    <w:rsid w:val="2E88280B"/>
    <w:rsid w:val="2E8B21B7"/>
    <w:rsid w:val="2E9D638E"/>
    <w:rsid w:val="2EA8720D"/>
    <w:rsid w:val="2EB07E70"/>
    <w:rsid w:val="2EB65D31"/>
    <w:rsid w:val="2EC92CDF"/>
    <w:rsid w:val="2ED022C0"/>
    <w:rsid w:val="2ED718A0"/>
    <w:rsid w:val="2ED80675"/>
    <w:rsid w:val="2EFF6A0E"/>
    <w:rsid w:val="2F04528E"/>
    <w:rsid w:val="2F1523C9"/>
    <w:rsid w:val="2F193C67"/>
    <w:rsid w:val="2F234AE5"/>
    <w:rsid w:val="2F2F348A"/>
    <w:rsid w:val="2F302D5E"/>
    <w:rsid w:val="2F46399F"/>
    <w:rsid w:val="2F4D3910"/>
    <w:rsid w:val="2F500A57"/>
    <w:rsid w:val="2F646705"/>
    <w:rsid w:val="2F6D5D61"/>
    <w:rsid w:val="2F990904"/>
    <w:rsid w:val="2FC90212"/>
    <w:rsid w:val="2FE778C1"/>
    <w:rsid w:val="2FE80A81"/>
    <w:rsid w:val="2FEC019D"/>
    <w:rsid w:val="2FED29FE"/>
    <w:rsid w:val="2FEF49C8"/>
    <w:rsid w:val="2FFE7889"/>
    <w:rsid w:val="30004E27"/>
    <w:rsid w:val="3058256D"/>
    <w:rsid w:val="305F38FB"/>
    <w:rsid w:val="30703D5A"/>
    <w:rsid w:val="30747045"/>
    <w:rsid w:val="308217F3"/>
    <w:rsid w:val="30B33C47"/>
    <w:rsid w:val="30B359F5"/>
    <w:rsid w:val="30C45E54"/>
    <w:rsid w:val="30C74740"/>
    <w:rsid w:val="30D95A53"/>
    <w:rsid w:val="30EB518F"/>
    <w:rsid w:val="30F304E8"/>
    <w:rsid w:val="30F878AC"/>
    <w:rsid w:val="30FF6E8C"/>
    <w:rsid w:val="310D1CEE"/>
    <w:rsid w:val="3113148D"/>
    <w:rsid w:val="31181CFC"/>
    <w:rsid w:val="31244032"/>
    <w:rsid w:val="312D57A8"/>
    <w:rsid w:val="313C7527"/>
    <w:rsid w:val="31411253"/>
    <w:rsid w:val="315410DA"/>
    <w:rsid w:val="31744942"/>
    <w:rsid w:val="31800540"/>
    <w:rsid w:val="31937418"/>
    <w:rsid w:val="31945827"/>
    <w:rsid w:val="3195334D"/>
    <w:rsid w:val="31A44824"/>
    <w:rsid w:val="31A93643"/>
    <w:rsid w:val="31AE67F8"/>
    <w:rsid w:val="31AF440F"/>
    <w:rsid w:val="31B02507"/>
    <w:rsid w:val="31B9703B"/>
    <w:rsid w:val="31BA0D5D"/>
    <w:rsid w:val="31D65E3F"/>
    <w:rsid w:val="31F2254D"/>
    <w:rsid w:val="31F462C5"/>
    <w:rsid w:val="31F6028F"/>
    <w:rsid w:val="32247C09"/>
    <w:rsid w:val="322A6639"/>
    <w:rsid w:val="322F2F33"/>
    <w:rsid w:val="32452FC5"/>
    <w:rsid w:val="32496611"/>
    <w:rsid w:val="324C6101"/>
    <w:rsid w:val="324F79A0"/>
    <w:rsid w:val="3255145A"/>
    <w:rsid w:val="325A3905"/>
    <w:rsid w:val="32700042"/>
    <w:rsid w:val="327A2C57"/>
    <w:rsid w:val="32841682"/>
    <w:rsid w:val="328A0A33"/>
    <w:rsid w:val="329448A6"/>
    <w:rsid w:val="32A93554"/>
    <w:rsid w:val="32B92190"/>
    <w:rsid w:val="32BB5035"/>
    <w:rsid w:val="32D06D32"/>
    <w:rsid w:val="32D32C72"/>
    <w:rsid w:val="32D67FA8"/>
    <w:rsid w:val="32D86CB5"/>
    <w:rsid w:val="32E03BDC"/>
    <w:rsid w:val="32E4458C"/>
    <w:rsid w:val="32EC5E34"/>
    <w:rsid w:val="32FA5B5D"/>
    <w:rsid w:val="330414F8"/>
    <w:rsid w:val="33070ED6"/>
    <w:rsid w:val="330E33B7"/>
    <w:rsid w:val="330F332F"/>
    <w:rsid w:val="3316259B"/>
    <w:rsid w:val="33180BF7"/>
    <w:rsid w:val="33305A23"/>
    <w:rsid w:val="3333739F"/>
    <w:rsid w:val="33370B5F"/>
    <w:rsid w:val="334E7C57"/>
    <w:rsid w:val="335334BF"/>
    <w:rsid w:val="335F3C12"/>
    <w:rsid w:val="336456CD"/>
    <w:rsid w:val="336F4203"/>
    <w:rsid w:val="33753436"/>
    <w:rsid w:val="33787717"/>
    <w:rsid w:val="337A0A4C"/>
    <w:rsid w:val="337B52CC"/>
    <w:rsid w:val="337C5364"/>
    <w:rsid w:val="33865643"/>
    <w:rsid w:val="339C09C3"/>
    <w:rsid w:val="33A37FA3"/>
    <w:rsid w:val="33C84C50"/>
    <w:rsid w:val="33C87A09"/>
    <w:rsid w:val="33D22636"/>
    <w:rsid w:val="33E505BB"/>
    <w:rsid w:val="34016D00"/>
    <w:rsid w:val="340C5B48"/>
    <w:rsid w:val="341113B0"/>
    <w:rsid w:val="341B320C"/>
    <w:rsid w:val="34214901"/>
    <w:rsid w:val="34266DEB"/>
    <w:rsid w:val="342C54EE"/>
    <w:rsid w:val="34476B80"/>
    <w:rsid w:val="34482960"/>
    <w:rsid w:val="34542D0B"/>
    <w:rsid w:val="345E575E"/>
    <w:rsid w:val="34802092"/>
    <w:rsid w:val="34842CBD"/>
    <w:rsid w:val="349502E0"/>
    <w:rsid w:val="349B6ECC"/>
    <w:rsid w:val="34A858DD"/>
    <w:rsid w:val="34A90378"/>
    <w:rsid w:val="34AE30A3"/>
    <w:rsid w:val="34B63D06"/>
    <w:rsid w:val="34C24459"/>
    <w:rsid w:val="34C53F49"/>
    <w:rsid w:val="34D83C7C"/>
    <w:rsid w:val="34EF0FC6"/>
    <w:rsid w:val="34F76961"/>
    <w:rsid w:val="34FB5BBD"/>
    <w:rsid w:val="34FD7B87"/>
    <w:rsid w:val="3500706D"/>
    <w:rsid w:val="352B64A2"/>
    <w:rsid w:val="352D6E7C"/>
    <w:rsid w:val="352F7252"/>
    <w:rsid w:val="35347E57"/>
    <w:rsid w:val="353A6ECA"/>
    <w:rsid w:val="35411821"/>
    <w:rsid w:val="354F39CB"/>
    <w:rsid w:val="357610E1"/>
    <w:rsid w:val="35812566"/>
    <w:rsid w:val="358A2628"/>
    <w:rsid w:val="35B446E9"/>
    <w:rsid w:val="35BC659D"/>
    <w:rsid w:val="35BF6BEA"/>
    <w:rsid w:val="35D00DF7"/>
    <w:rsid w:val="35D04FA4"/>
    <w:rsid w:val="35D22DC1"/>
    <w:rsid w:val="35D24B6F"/>
    <w:rsid w:val="35D82A9E"/>
    <w:rsid w:val="35E055D7"/>
    <w:rsid w:val="35F66AB0"/>
    <w:rsid w:val="36170C1A"/>
    <w:rsid w:val="362A675A"/>
    <w:rsid w:val="36341386"/>
    <w:rsid w:val="3639699D"/>
    <w:rsid w:val="363B2715"/>
    <w:rsid w:val="36414693"/>
    <w:rsid w:val="36456F3D"/>
    <w:rsid w:val="36462E68"/>
    <w:rsid w:val="36527A5E"/>
    <w:rsid w:val="366A2FFA"/>
    <w:rsid w:val="366D6646"/>
    <w:rsid w:val="367D2D2D"/>
    <w:rsid w:val="36841277"/>
    <w:rsid w:val="368F480F"/>
    <w:rsid w:val="368F73E0"/>
    <w:rsid w:val="36985FEE"/>
    <w:rsid w:val="369D111E"/>
    <w:rsid w:val="369D2A7B"/>
    <w:rsid w:val="36B10648"/>
    <w:rsid w:val="36C66D6E"/>
    <w:rsid w:val="36C95F72"/>
    <w:rsid w:val="36D641EB"/>
    <w:rsid w:val="36E7464B"/>
    <w:rsid w:val="36E92171"/>
    <w:rsid w:val="36EC753C"/>
    <w:rsid w:val="36F40B16"/>
    <w:rsid w:val="36F6488E"/>
    <w:rsid w:val="36FD5C1C"/>
    <w:rsid w:val="37006181"/>
    <w:rsid w:val="370B658B"/>
    <w:rsid w:val="37363AAD"/>
    <w:rsid w:val="373B4B09"/>
    <w:rsid w:val="37403D5B"/>
    <w:rsid w:val="37682747"/>
    <w:rsid w:val="37695060"/>
    <w:rsid w:val="37797999"/>
    <w:rsid w:val="377C7D3E"/>
    <w:rsid w:val="37B54749"/>
    <w:rsid w:val="37BA58BB"/>
    <w:rsid w:val="37BE081B"/>
    <w:rsid w:val="37CB1876"/>
    <w:rsid w:val="37D16535"/>
    <w:rsid w:val="37D529A9"/>
    <w:rsid w:val="37D72911"/>
    <w:rsid w:val="37EE6ACF"/>
    <w:rsid w:val="37F4701F"/>
    <w:rsid w:val="380B4369"/>
    <w:rsid w:val="380B6117"/>
    <w:rsid w:val="380D6333"/>
    <w:rsid w:val="38107BD1"/>
    <w:rsid w:val="38134B22"/>
    <w:rsid w:val="38156F95"/>
    <w:rsid w:val="382F4FD4"/>
    <w:rsid w:val="3834062E"/>
    <w:rsid w:val="383C3ED8"/>
    <w:rsid w:val="38444167"/>
    <w:rsid w:val="384A4E91"/>
    <w:rsid w:val="38701D40"/>
    <w:rsid w:val="3876445E"/>
    <w:rsid w:val="388008B3"/>
    <w:rsid w:val="388908DD"/>
    <w:rsid w:val="388C36FB"/>
    <w:rsid w:val="38A71C05"/>
    <w:rsid w:val="38AA3B82"/>
    <w:rsid w:val="38AF1198"/>
    <w:rsid w:val="38B60778"/>
    <w:rsid w:val="38C5419B"/>
    <w:rsid w:val="38E057F5"/>
    <w:rsid w:val="38F8669B"/>
    <w:rsid w:val="38FA68B7"/>
    <w:rsid w:val="390A63CE"/>
    <w:rsid w:val="391A5826"/>
    <w:rsid w:val="392C4597"/>
    <w:rsid w:val="393A4F06"/>
    <w:rsid w:val="393F22A4"/>
    <w:rsid w:val="3956276E"/>
    <w:rsid w:val="397456AE"/>
    <w:rsid w:val="398B0D75"/>
    <w:rsid w:val="399A3BF6"/>
    <w:rsid w:val="399F0DCA"/>
    <w:rsid w:val="39A44A75"/>
    <w:rsid w:val="39BF540B"/>
    <w:rsid w:val="39E032BD"/>
    <w:rsid w:val="39F41558"/>
    <w:rsid w:val="3A056A4A"/>
    <w:rsid w:val="3A086DB2"/>
    <w:rsid w:val="3A0948D8"/>
    <w:rsid w:val="3A0D61B7"/>
    <w:rsid w:val="3A1448B7"/>
    <w:rsid w:val="3A150E28"/>
    <w:rsid w:val="3A173499"/>
    <w:rsid w:val="3A296D28"/>
    <w:rsid w:val="3A2B0CF2"/>
    <w:rsid w:val="3A2F2590"/>
    <w:rsid w:val="3A371445"/>
    <w:rsid w:val="3A377697"/>
    <w:rsid w:val="3A410516"/>
    <w:rsid w:val="3A4510D3"/>
    <w:rsid w:val="3A4A73CA"/>
    <w:rsid w:val="3A4F678F"/>
    <w:rsid w:val="3A5169AB"/>
    <w:rsid w:val="3A557B1D"/>
    <w:rsid w:val="3A575643"/>
    <w:rsid w:val="3A606BEE"/>
    <w:rsid w:val="3A695377"/>
    <w:rsid w:val="3A6E4173"/>
    <w:rsid w:val="3A824DB6"/>
    <w:rsid w:val="3AA818B9"/>
    <w:rsid w:val="3AAB7D8C"/>
    <w:rsid w:val="3AB6680E"/>
    <w:rsid w:val="3ABF1230"/>
    <w:rsid w:val="3AC40043"/>
    <w:rsid w:val="3AD4138A"/>
    <w:rsid w:val="3AD57913"/>
    <w:rsid w:val="3ADB3D07"/>
    <w:rsid w:val="3ADD1FEC"/>
    <w:rsid w:val="3AE96BE3"/>
    <w:rsid w:val="3AEC0481"/>
    <w:rsid w:val="3AF712CC"/>
    <w:rsid w:val="3AF80B99"/>
    <w:rsid w:val="3AF85078"/>
    <w:rsid w:val="3B0357CB"/>
    <w:rsid w:val="3B223BBF"/>
    <w:rsid w:val="3B271FA5"/>
    <w:rsid w:val="3B2D45F6"/>
    <w:rsid w:val="3B337E5E"/>
    <w:rsid w:val="3B40257B"/>
    <w:rsid w:val="3B554279"/>
    <w:rsid w:val="3B801576"/>
    <w:rsid w:val="3B80641F"/>
    <w:rsid w:val="3B8209C5"/>
    <w:rsid w:val="3B910593"/>
    <w:rsid w:val="3B9C66E6"/>
    <w:rsid w:val="3BAE1BDB"/>
    <w:rsid w:val="3BB014AF"/>
    <w:rsid w:val="3BBB17DC"/>
    <w:rsid w:val="3BC309CA"/>
    <w:rsid w:val="3BD2653A"/>
    <w:rsid w:val="3BDD7DCA"/>
    <w:rsid w:val="3BE61375"/>
    <w:rsid w:val="3BE62241"/>
    <w:rsid w:val="3BF21AC7"/>
    <w:rsid w:val="3BF70F3B"/>
    <w:rsid w:val="3BFD24D7"/>
    <w:rsid w:val="3C076CF6"/>
    <w:rsid w:val="3C101301"/>
    <w:rsid w:val="3C101822"/>
    <w:rsid w:val="3C140A97"/>
    <w:rsid w:val="3C1D10AF"/>
    <w:rsid w:val="3C316BFE"/>
    <w:rsid w:val="3C432323"/>
    <w:rsid w:val="3C4A1903"/>
    <w:rsid w:val="3C5C33E5"/>
    <w:rsid w:val="3C5F68AB"/>
    <w:rsid w:val="3C685AAF"/>
    <w:rsid w:val="3C725319"/>
    <w:rsid w:val="3C762309"/>
    <w:rsid w:val="3CA176D7"/>
    <w:rsid w:val="3CA56B3A"/>
    <w:rsid w:val="3CAA4150"/>
    <w:rsid w:val="3CB13B21"/>
    <w:rsid w:val="3CC05722"/>
    <w:rsid w:val="3CC9599B"/>
    <w:rsid w:val="3CCF1E09"/>
    <w:rsid w:val="3CD411CD"/>
    <w:rsid w:val="3CF2238C"/>
    <w:rsid w:val="3D007123"/>
    <w:rsid w:val="3D143CBF"/>
    <w:rsid w:val="3D162EFA"/>
    <w:rsid w:val="3D2C2DB7"/>
    <w:rsid w:val="3D515C28"/>
    <w:rsid w:val="3D56207E"/>
    <w:rsid w:val="3D567E34"/>
    <w:rsid w:val="3D8250CD"/>
    <w:rsid w:val="3D8C4848"/>
    <w:rsid w:val="3D920538"/>
    <w:rsid w:val="3D92517F"/>
    <w:rsid w:val="3D934BE4"/>
    <w:rsid w:val="3DA07301"/>
    <w:rsid w:val="3DB039E8"/>
    <w:rsid w:val="3DB37034"/>
    <w:rsid w:val="3DBB238D"/>
    <w:rsid w:val="3DD13E8A"/>
    <w:rsid w:val="3DD15F86"/>
    <w:rsid w:val="3DDC7D02"/>
    <w:rsid w:val="3DE511B8"/>
    <w:rsid w:val="3DE6565C"/>
    <w:rsid w:val="3DE75BC8"/>
    <w:rsid w:val="3DE9514C"/>
    <w:rsid w:val="3DF07624"/>
    <w:rsid w:val="3DF26D91"/>
    <w:rsid w:val="3E0B6E71"/>
    <w:rsid w:val="3E1C72D0"/>
    <w:rsid w:val="3E2E0DB1"/>
    <w:rsid w:val="3E3217EA"/>
    <w:rsid w:val="3E4458D5"/>
    <w:rsid w:val="3E5325C6"/>
    <w:rsid w:val="3E5560F1"/>
    <w:rsid w:val="3E642A25"/>
    <w:rsid w:val="3E740EBA"/>
    <w:rsid w:val="3E895FE7"/>
    <w:rsid w:val="3E8C18E6"/>
    <w:rsid w:val="3E976956"/>
    <w:rsid w:val="3EA34249"/>
    <w:rsid w:val="3EA8197D"/>
    <w:rsid w:val="3EB2553E"/>
    <w:rsid w:val="3EC32162"/>
    <w:rsid w:val="3ECE2444"/>
    <w:rsid w:val="3ED9341F"/>
    <w:rsid w:val="3EE15E23"/>
    <w:rsid w:val="3F0A7FA0"/>
    <w:rsid w:val="3F213F33"/>
    <w:rsid w:val="3F3917BB"/>
    <w:rsid w:val="3F4A21FD"/>
    <w:rsid w:val="3F4C7741"/>
    <w:rsid w:val="3F636838"/>
    <w:rsid w:val="3F6475AB"/>
    <w:rsid w:val="3F66069E"/>
    <w:rsid w:val="3F6B149A"/>
    <w:rsid w:val="3F7B6278"/>
    <w:rsid w:val="3F972BA7"/>
    <w:rsid w:val="3FA6322C"/>
    <w:rsid w:val="3FB33E13"/>
    <w:rsid w:val="3FBB48C6"/>
    <w:rsid w:val="3FBB6674"/>
    <w:rsid w:val="3FBD23EC"/>
    <w:rsid w:val="3FC072F1"/>
    <w:rsid w:val="3FC419CD"/>
    <w:rsid w:val="3FDD2A8F"/>
    <w:rsid w:val="3FF102E8"/>
    <w:rsid w:val="3FFE0E31"/>
    <w:rsid w:val="40093EB5"/>
    <w:rsid w:val="4013276F"/>
    <w:rsid w:val="4015092F"/>
    <w:rsid w:val="401D3885"/>
    <w:rsid w:val="40296F4A"/>
    <w:rsid w:val="403D18AE"/>
    <w:rsid w:val="405364BD"/>
    <w:rsid w:val="40610FCA"/>
    <w:rsid w:val="406665E0"/>
    <w:rsid w:val="408F72A1"/>
    <w:rsid w:val="40920B61"/>
    <w:rsid w:val="409D6B76"/>
    <w:rsid w:val="409F1AF2"/>
    <w:rsid w:val="40B01F51"/>
    <w:rsid w:val="40B82BB4"/>
    <w:rsid w:val="40C357E1"/>
    <w:rsid w:val="40C41559"/>
    <w:rsid w:val="40C8597A"/>
    <w:rsid w:val="40D93256"/>
    <w:rsid w:val="40E01ACC"/>
    <w:rsid w:val="40EA5463"/>
    <w:rsid w:val="40F73DB7"/>
    <w:rsid w:val="40FA4F7A"/>
    <w:rsid w:val="410A16F2"/>
    <w:rsid w:val="410E3FFA"/>
    <w:rsid w:val="411249BA"/>
    <w:rsid w:val="41125A0B"/>
    <w:rsid w:val="4114530B"/>
    <w:rsid w:val="412D79B9"/>
    <w:rsid w:val="413E130B"/>
    <w:rsid w:val="41401B13"/>
    <w:rsid w:val="41443B0A"/>
    <w:rsid w:val="41531851"/>
    <w:rsid w:val="41562CE5"/>
    <w:rsid w:val="41604029"/>
    <w:rsid w:val="41630D72"/>
    <w:rsid w:val="4174654E"/>
    <w:rsid w:val="41764F49"/>
    <w:rsid w:val="417C1E33"/>
    <w:rsid w:val="418036D2"/>
    <w:rsid w:val="418577D5"/>
    <w:rsid w:val="41A15386"/>
    <w:rsid w:val="41A970CC"/>
    <w:rsid w:val="41AA074E"/>
    <w:rsid w:val="41AC096A"/>
    <w:rsid w:val="41AC2719"/>
    <w:rsid w:val="41BE244C"/>
    <w:rsid w:val="41C660F7"/>
    <w:rsid w:val="41E73751"/>
    <w:rsid w:val="41F36599"/>
    <w:rsid w:val="41F93484"/>
    <w:rsid w:val="41FA7928"/>
    <w:rsid w:val="42004812"/>
    <w:rsid w:val="42010FCC"/>
    <w:rsid w:val="42051A04"/>
    <w:rsid w:val="420A5094"/>
    <w:rsid w:val="420F2CA7"/>
    <w:rsid w:val="42132BCD"/>
    <w:rsid w:val="425A03C6"/>
    <w:rsid w:val="426254CD"/>
    <w:rsid w:val="42636116"/>
    <w:rsid w:val="4265497C"/>
    <w:rsid w:val="42721F4D"/>
    <w:rsid w:val="427C2A89"/>
    <w:rsid w:val="42AD499A"/>
    <w:rsid w:val="42BA7C89"/>
    <w:rsid w:val="42BC698B"/>
    <w:rsid w:val="42BD668F"/>
    <w:rsid w:val="42C8103A"/>
    <w:rsid w:val="42C817D4"/>
    <w:rsid w:val="42C910A8"/>
    <w:rsid w:val="42E64009"/>
    <w:rsid w:val="431C0FA3"/>
    <w:rsid w:val="431C1B20"/>
    <w:rsid w:val="43354069"/>
    <w:rsid w:val="43396D3E"/>
    <w:rsid w:val="433A4ADA"/>
    <w:rsid w:val="43457991"/>
    <w:rsid w:val="43544E16"/>
    <w:rsid w:val="435766B4"/>
    <w:rsid w:val="435E76BD"/>
    <w:rsid w:val="4365451E"/>
    <w:rsid w:val="43727992"/>
    <w:rsid w:val="439B0C97"/>
    <w:rsid w:val="439D56D9"/>
    <w:rsid w:val="439D67BD"/>
    <w:rsid w:val="43BC4AF1"/>
    <w:rsid w:val="43BF2BD7"/>
    <w:rsid w:val="43C27FD1"/>
    <w:rsid w:val="43C61E57"/>
    <w:rsid w:val="43DE482C"/>
    <w:rsid w:val="43E32EF2"/>
    <w:rsid w:val="43E51F12"/>
    <w:rsid w:val="43E73439"/>
    <w:rsid w:val="43E752BB"/>
    <w:rsid w:val="4407792B"/>
    <w:rsid w:val="44125F38"/>
    <w:rsid w:val="441F3676"/>
    <w:rsid w:val="442A1C1D"/>
    <w:rsid w:val="442E65E2"/>
    <w:rsid w:val="442F13DF"/>
    <w:rsid w:val="44314938"/>
    <w:rsid w:val="4440539A"/>
    <w:rsid w:val="44427364"/>
    <w:rsid w:val="445C45F0"/>
    <w:rsid w:val="44625877"/>
    <w:rsid w:val="44780FD8"/>
    <w:rsid w:val="448A413C"/>
    <w:rsid w:val="449000D0"/>
    <w:rsid w:val="44AD6ED3"/>
    <w:rsid w:val="44B10046"/>
    <w:rsid w:val="44BD69EB"/>
    <w:rsid w:val="44C164DB"/>
    <w:rsid w:val="44CB1108"/>
    <w:rsid w:val="44DF4BB3"/>
    <w:rsid w:val="44F248E6"/>
    <w:rsid w:val="44FE409C"/>
    <w:rsid w:val="450F36EA"/>
    <w:rsid w:val="451C5BBF"/>
    <w:rsid w:val="452627E2"/>
    <w:rsid w:val="452C4BFF"/>
    <w:rsid w:val="452D3B70"/>
    <w:rsid w:val="452E1696"/>
    <w:rsid w:val="45390767"/>
    <w:rsid w:val="455375C0"/>
    <w:rsid w:val="455530C7"/>
    <w:rsid w:val="456926CF"/>
    <w:rsid w:val="456A4DC4"/>
    <w:rsid w:val="4573279C"/>
    <w:rsid w:val="457E0C65"/>
    <w:rsid w:val="458D460F"/>
    <w:rsid w:val="45984F2B"/>
    <w:rsid w:val="45AA25D0"/>
    <w:rsid w:val="45B52D58"/>
    <w:rsid w:val="45D4223E"/>
    <w:rsid w:val="45F8417E"/>
    <w:rsid w:val="46040883"/>
    <w:rsid w:val="46081EE8"/>
    <w:rsid w:val="46092B0B"/>
    <w:rsid w:val="460A3EB2"/>
    <w:rsid w:val="461B1C1B"/>
    <w:rsid w:val="46284338"/>
    <w:rsid w:val="462907DC"/>
    <w:rsid w:val="462C5BD6"/>
    <w:rsid w:val="46472A10"/>
    <w:rsid w:val="464C2236"/>
    <w:rsid w:val="464F0AEA"/>
    <w:rsid w:val="465A0995"/>
    <w:rsid w:val="465A4BC4"/>
    <w:rsid w:val="4663178C"/>
    <w:rsid w:val="467311CC"/>
    <w:rsid w:val="467B090B"/>
    <w:rsid w:val="46853FF0"/>
    <w:rsid w:val="468E4AE3"/>
    <w:rsid w:val="469462AC"/>
    <w:rsid w:val="469A5235"/>
    <w:rsid w:val="46A65578"/>
    <w:rsid w:val="46BE6B5C"/>
    <w:rsid w:val="46C73B51"/>
    <w:rsid w:val="46E719AA"/>
    <w:rsid w:val="46EE37D3"/>
    <w:rsid w:val="46FC7C9E"/>
    <w:rsid w:val="46FE1B87"/>
    <w:rsid w:val="471029C1"/>
    <w:rsid w:val="47213040"/>
    <w:rsid w:val="4723254D"/>
    <w:rsid w:val="473A4323"/>
    <w:rsid w:val="47402BAF"/>
    <w:rsid w:val="47456240"/>
    <w:rsid w:val="475C073D"/>
    <w:rsid w:val="47655843"/>
    <w:rsid w:val="47751CE6"/>
    <w:rsid w:val="4777325F"/>
    <w:rsid w:val="477F396E"/>
    <w:rsid w:val="478E35A7"/>
    <w:rsid w:val="4799206F"/>
    <w:rsid w:val="479C68A6"/>
    <w:rsid w:val="47A0687C"/>
    <w:rsid w:val="47A17442"/>
    <w:rsid w:val="47AA2B40"/>
    <w:rsid w:val="47B91EA3"/>
    <w:rsid w:val="47BA3333"/>
    <w:rsid w:val="47D06A35"/>
    <w:rsid w:val="47D37BF3"/>
    <w:rsid w:val="47E250E6"/>
    <w:rsid w:val="47E95008"/>
    <w:rsid w:val="47EC35F1"/>
    <w:rsid w:val="47F27463"/>
    <w:rsid w:val="47F95F8C"/>
    <w:rsid w:val="4803505C"/>
    <w:rsid w:val="481C22D1"/>
    <w:rsid w:val="48270D4B"/>
    <w:rsid w:val="48341C04"/>
    <w:rsid w:val="485633DE"/>
    <w:rsid w:val="48627FD5"/>
    <w:rsid w:val="48651873"/>
    <w:rsid w:val="48653621"/>
    <w:rsid w:val="48677399"/>
    <w:rsid w:val="48765C85"/>
    <w:rsid w:val="488F32AD"/>
    <w:rsid w:val="48970ED3"/>
    <w:rsid w:val="489F6B33"/>
    <w:rsid w:val="48A4639D"/>
    <w:rsid w:val="48AA360B"/>
    <w:rsid w:val="48D32C81"/>
    <w:rsid w:val="48D46B7F"/>
    <w:rsid w:val="48D80F37"/>
    <w:rsid w:val="48E629B4"/>
    <w:rsid w:val="48EC3D42"/>
    <w:rsid w:val="48EE7ABB"/>
    <w:rsid w:val="48FF3A76"/>
    <w:rsid w:val="490E5A67"/>
    <w:rsid w:val="4928477D"/>
    <w:rsid w:val="492A72D7"/>
    <w:rsid w:val="49584F34"/>
    <w:rsid w:val="49641B2B"/>
    <w:rsid w:val="496833C9"/>
    <w:rsid w:val="4989333F"/>
    <w:rsid w:val="498D1210"/>
    <w:rsid w:val="49966AA3"/>
    <w:rsid w:val="499A2857"/>
    <w:rsid w:val="499F0DB5"/>
    <w:rsid w:val="49B54134"/>
    <w:rsid w:val="49BB7494"/>
    <w:rsid w:val="49C32CF5"/>
    <w:rsid w:val="49D071C0"/>
    <w:rsid w:val="49D97A2D"/>
    <w:rsid w:val="49F11610"/>
    <w:rsid w:val="49F904C5"/>
    <w:rsid w:val="4A011472"/>
    <w:rsid w:val="4A1008DA"/>
    <w:rsid w:val="4A113A61"/>
    <w:rsid w:val="4A17094B"/>
    <w:rsid w:val="4A2319E6"/>
    <w:rsid w:val="4A3258F2"/>
    <w:rsid w:val="4A336491"/>
    <w:rsid w:val="4A336902"/>
    <w:rsid w:val="4A510301"/>
    <w:rsid w:val="4A62250E"/>
    <w:rsid w:val="4A631DE2"/>
    <w:rsid w:val="4A865963"/>
    <w:rsid w:val="4A8A3B6B"/>
    <w:rsid w:val="4A8A55C1"/>
    <w:rsid w:val="4A9B332A"/>
    <w:rsid w:val="4AB03279"/>
    <w:rsid w:val="4AB05852"/>
    <w:rsid w:val="4AF3760A"/>
    <w:rsid w:val="4AF6539D"/>
    <w:rsid w:val="4B052E99"/>
    <w:rsid w:val="4B0C4228"/>
    <w:rsid w:val="4B0E1D4E"/>
    <w:rsid w:val="4B28064E"/>
    <w:rsid w:val="4B3519D1"/>
    <w:rsid w:val="4B447355"/>
    <w:rsid w:val="4B49547C"/>
    <w:rsid w:val="4B4C2876"/>
    <w:rsid w:val="4B531E57"/>
    <w:rsid w:val="4B533C05"/>
    <w:rsid w:val="4B5A099D"/>
    <w:rsid w:val="4B5D6832"/>
    <w:rsid w:val="4B763FE4"/>
    <w:rsid w:val="4B793796"/>
    <w:rsid w:val="4B7965FA"/>
    <w:rsid w:val="4B797B0F"/>
    <w:rsid w:val="4B7A3887"/>
    <w:rsid w:val="4B8E2E8F"/>
    <w:rsid w:val="4B9366F7"/>
    <w:rsid w:val="4B9613D7"/>
    <w:rsid w:val="4B970F90"/>
    <w:rsid w:val="4BA6642B"/>
    <w:rsid w:val="4BBD5522"/>
    <w:rsid w:val="4BE66A8D"/>
    <w:rsid w:val="4C151729"/>
    <w:rsid w:val="4C2F01CE"/>
    <w:rsid w:val="4C3158E1"/>
    <w:rsid w:val="4C3D5656"/>
    <w:rsid w:val="4C434D7C"/>
    <w:rsid w:val="4C4D2D4A"/>
    <w:rsid w:val="4C4D68A6"/>
    <w:rsid w:val="4C5F4C5D"/>
    <w:rsid w:val="4C602A7D"/>
    <w:rsid w:val="4C6D0CF6"/>
    <w:rsid w:val="4C856040"/>
    <w:rsid w:val="4C8D6D3F"/>
    <w:rsid w:val="4C9B5863"/>
    <w:rsid w:val="4CA54934"/>
    <w:rsid w:val="4CB91D32"/>
    <w:rsid w:val="4CC44DB7"/>
    <w:rsid w:val="4CD40D75"/>
    <w:rsid w:val="4CE865CF"/>
    <w:rsid w:val="4D001B6A"/>
    <w:rsid w:val="4D005B8C"/>
    <w:rsid w:val="4D16313C"/>
    <w:rsid w:val="4D1F0243"/>
    <w:rsid w:val="4D371A30"/>
    <w:rsid w:val="4D3A5905"/>
    <w:rsid w:val="4D3A71AE"/>
    <w:rsid w:val="4D3C1263"/>
    <w:rsid w:val="4D451D9A"/>
    <w:rsid w:val="4D471547"/>
    <w:rsid w:val="4D471926"/>
    <w:rsid w:val="4D617000"/>
    <w:rsid w:val="4D6B3488"/>
    <w:rsid w:val="4D7467B7"/>
    <w:rsid w:val="4D857D45"/>
    <w:rsid w:val="4D9135BC"/>
    <w:rsid w:val="4D9A5B1B"/>
    <w:rsid w:val="4DA112FC"/>
    <w:rsid w:val="4DA22C22"/>
    <w:rsid w:val="4DD54DA5"/>
    <w:rsid w:val="4DD92AE7"/>
    <w:rsid w:val="4DDA04FF"/>
    <w:rsid w:val="4DE30B55"/>
    <w:rsid w:val="4DEB2F41"/>
    <w:rsid w:val="4DF70B3F"/>
    <w:rsid w:val="4DFD580F"/>
    <w:rsid w:val="4E30647F"/>
    <w:rsid w:val="4E306A8F"/>
    <w:rsid w:val="4E315603"/>
    <w:rsid w:val="4E353A96"/>
    <w:rsid w:val="4E4F4B57"/>
    <w:rsid w:val="4E604051"/>
    <w:rsid w:val="4E6600F3"/>
    <w:rsid w:val="4E682E87"/>
    <w:rsid w:val="4E71567A"/>
    <w:rsid w:val="4E726A98"/>
    <w:rsid w:val="4E7E71EB"/>
    <w:rsid w:val="4E932EF7"/>
    <w:rsid w:val="4E9C3B15"/>
    <w:rsid w:val="4EB15812"/>
    <w:rsid w:val="4EBF373F"/>
    <w:rsid w:val="4ED01595"/>
    <w:rsid w:val="4EDE7C89"/>
    <w:rsid w:val="4EEE16B2"/>
    <w:rsid w:val="4EEE25C2"/>
    <w:rsid w:val="4EF67461"/>
    <w:rsid w:val="4F087AE0"/>
    <w:rsid w:val="4F0A4205"/>
    <w:rsid w:val="4F18319B"/>
    <w:rsid w:val="4F1B0EDE"/>
    <w:rsid w:val="4F1D07B2"/>
    <w:rsid w:val="4F223159"/>
    <w:rsid w:val="4F4026F2"/>
    <w:rsid w:val="4F59138E"/>
    <w:rsid w:val="4F5B752C"/>
    <w:rsid w:val="4F5D15A2"/>
    <w:rsid w:val="4F647E6A"/>
    <w:rsid w:val="4F714FA1"/>
    <w:rsid w:val="4F846A83"/>
    <w:rsid w:val="4F863D92"/>
    <w:rsid w:val="4F8847C5"/>
    <w:rsid w:val="4F8C5937"/>
    <w:rsid w:val="4F9E636D"/>
    <w:rsid w:val="4FA233AD"/>
    <w:rsid w:val="4FB31E3F"/>
    <w:rsid w:val="4FB8497E"/>
    <w:rsid w:val="4FDE66ED"/>
    <w:rsid w:val="4FE13ED5"/>
    <w:rsid w:val="4FFF3F32"/>
    <w:rsid w:val="5006393C"/>
    <w:rsid w:val="500A2FF2"/>
    <w:rsid w:val="500D4CCA"/>
    <w:rsid w:val="50115D6A"/>
    <w:rsid w:val="50182446"/>
    <w:rsid w:val="502B5150"/>
    <w:rsid w:val="502B6EFE"/>
    <w:rsid w:val="502D711A"/>
    <w:rsid w:val="503069BE"/>
    <w:rsid w:val="503264DF"/>
    <w:rsid w:val="504A5A5A"/>
    <w:rsid w:val="5052092F"/>
    <w:rsid w:val="505A4C98"/>
    <w:rsid w:val="5069763E"/>
    <w:rsid w:val="507765E7"/>
    <w:rsid w:val="507C65F8"/>
    <w:rsid w:val="50903205"/>
    <w:rsid w:val="509176A9"/>
    <w:rsid w:val="509203FA"/>
    <w:rsid w:val="509251CF"/>
    <w:rsid w:val="509E3B74"/>
    <w:rsid w:val="50AF2A75"/>
    <w:rsid w:val="50C636F7"/>
    <w:rsid w:val="50D37CC2"/>
    <w:rsid w:val="50D43A3A"/>
    <w:rsid w:val="50EA304C"/>
    <w:rsid w:val="50ED4624"/>
    <w:rsid w:val="510B2C54"/>
    <w:rsid w:val="511E6A63"/>
    <w:rsid w:val="512F2A1E"/>
    <w:rsid w:val="51346287"/>
    <w:rsid w:val="513D15DF"/>
    <w:rsid w:val="51452242"/>
    <w:rsid w:val="5147132E"/>
    <w:rsid w:val="514B7BED"/>
    <w:rsid w:val="51542485"/>
    <w:rsid w:val="51581F75"/>
    <w:rsid w:val="515C3A4F"/>
    <w:rsid w:val="516E79EA"/>
    <w:rsid w:val="51766187"/>
    <w:rsid w:val="518460E1"/>
    <w:rsid w:val="51902138"/>
    <w:rsid w:val="519412E6"/>
    <w:rsid w:val="51A927D1"/>
    <w:rsid w:val="51AB3539"/>
    <w:rsid w:val="51AD4D81"/>
    <w:rsid w:val="51C13FBE"/>
    <w:rsid w:val="51C413B8"/>
    <w:rsid w:val="51C578C6"/>
    <w:rsid w:val="51CC309A"/>
    <w:rsid w:val="51D3784E"/>
    <w:rsid w:val="51D51818"/>
    <w:rsid w:val="51EC090F"/>
    <w:rsid w:val="51F46D81"/>
    <w:rsid w:val="51FE0D6E"/>
    <w:rsid w:val="520C7CAB"/>
    <w:rsid w:val="52120376"/>
    <w:rsid w:val="521A1170"/>
    <w:rsid w:val="522602C5"/>
    <w:rsid w:val="523061C0"/>
    <w:rsid w:val="523C3645"/>
    <w:rsid w:val="524732EB"/>
    <w:rsid w:val="525210BA"/>
    <w:rsid w:val="52716B96"/>
    <w:rsid w:val="527E021F"/>
    <w:rsid w:val="529C40E3"/>
    <w:rsid w:val="52AF3DBD"/>
    <w:rsid w:val="52B52825"/>
    <w:rsid w:val="52BB2080"/>
    <w:rsid w:val="52BD424C"/>
    <w:rsid w:val="52DB4A67"/>
    <w:rsid w:val="52ED493F"/>
    <w:rsid w:val="52F611CD"/>
    <w:rsid w:val="5305612D"/>
    <w:rsid w:val="53157358"/>
    <w:rsid w:val="53195734"/>
    <w:rsid w:val="5322748C"/>
    <w:rsid w:val="533B1B4E"/>
    <w:rsid w:val="5343196D"/>
    <w:rsid w:val="534722A1"/>
    <w:rsid w:val="536B2AC5"/>
    <w:rsid w:val="536C7562"/>
    <w:rsid w:val="5373753A"/>
    <w:rsid w:val="537E1A3B"/>
    <w:rsid w:val="538E7ED0"/>
    <w:rsid w:val="53966D85"/>
    <w:rsid w:val="53B10EBB"/>
    <w:rsid w:val="53B65679"/>
    <w:rsid w:val="53B7689E"/>
    <w:rsid w:val="53CB3E2F"/>
    <w:rsid w:val="53DA1367"/>
    <w:rsid w:val="53F008AC"/>
    <w:rsid w:val="53FB308C"/>
    <w:rsid w:val="540B3DA2"/>
    <w:rsid w:val="540B7773"/>
    <w:rsid w:val="54156ACF"/>
    <w:rsid w:val="54297BF9"/>
    <w:rsid w:val="54547F90"/>
    <w:rsid w:val="54776BB6"/>
    <w:rsid w:val="54921C42"/>
    <w:rsid w:val="54A379AB"/>
    <w:rsid w:val="54B8530B"/>
    <w:rsid w:val="54BC3B54"/>
    <w:rsid w:val="54CB0CB0"/>
    <w:rsid w:val="54E0748A"/>
    <w:rsid w:val="54E40AC8"/>
    <w:rsid w:val="5503669C"/>
    <w:rsid w:val="551049C4"/>
    <w:rsid w:val="5539030F"/>
    <w:rsid w:val="553C395C"/>
    <w:rsid w:val="553F6989"/>
    <w:rsid w:val="554D7917"/>
    <w:rsid w:val="5553606B"/>
    <w:rsid w:val="55551C7E"/>
    <w:rsid w:val="55564A1D"/>
    <w:rsid w:val="555929FF"/>
    <w:rsid w:val="555D56E4"/>
    <w:rsid w:val="556233C2"/>
    <w:rsid w:val="55624986"/>
    <w:rsid w:val="55627866"/>
    <w:rsid w:val="5565284B"/>
    <w:rsid w:val="556F1F83"/>
    <w:rsid w:val="558477DD"/>
    <w:rsid w:val="55913CA7"/>
    <w:rsid w:val="5595230F"/>
    <w:rsid w:val="55A57753"/>
    <w:rsid w:val="55A84374"/>
    <w:rsid w:val="55AA69BA"/>
    <w:rsid w:val="55B37AAB"/>
    <w:rsid w:val="55B47996"/>
    <w:rsid w:val="55BF6A67"/>
    <w:rsid w:val="55D07DB8"/>
    <w:rsid w:val="55DD4B83"/>
    <w:rsid w:val="55E50D68"/>
    <w:rsid w:val="55E95892"/>
    <w:rsid w:val="55F36710"/>
    <w:rsid w:val="55F42962"/>
    <w:rsid w:val="55F93865"/>
    <w:rsid w:val="55FA7A9F"/>
    <w:rsid w:val="55FB25A4"/>
    <w:rsid w:val="56026953"/>
    <w:rsid w:val="560F462A"/>
    <w:rsid w:val="561472B4"/>
    <w:rsid w:val="562E599A"/>
    <w:rsid w:val="56344356"/>
    <w:rsid w:val="56401DE7"/>
    <w:rsid w:val="565F22E0"/>
    <w:rsid w:val="56665134"/>
    <w:rsid w:val="56687250"/>
    <w:rsid w:val="56736198"/>
    <w:rsid w:val="567E71F5"/>
    <w:rsid w:val="567F61F6"/>
    <w:rsid w:val="56837A94"/>
    <w:rsid w:val="56867584"/>
    <w:rsid w:val="568B5936"/>
    <w:rsid w:val="56951575"/>
    <w:rsid w:val="56982E14"/>
    <w:rsid w:val="569972B8"/>
    <w:rsid w:val="569A5A4B"/>
    <w:rsid w:val="569F5687"/>
    <w:rsid w:val="56A417B8"/>
    <w:rsid w:val="56A6554F"/>
    <w:rsid w:val="56A872DD"/>
    <w:rsid w:val="56AD2D9C"/>
    <w:rsid w:val="56B04601"/>
    <w:rsid w:val="56B539C6"/>
    <w:rsid w:val="56C962C7"/>
    <w:rsid w:val="56CB31E9"/>
    <w:rsid w:val="56D4572B"/>
    <w:rsid w:val="56EC14E2"/>
    <w:rsid w:val="570404A9"/>
    <w:rsid w:val="570A1F63"/>
    <w:rsid w:val="570E1063"/>
    <w:rsid w:val="57110E64"/>
    <w:rsid w:val="5737262D"/>
    <w:rsid w:val="574D00A2"/>
    <w:rsid w:val="57565A67"/>
    <w:rsid w:val="576A47B0"/>
    <w:rsid w:val="576B22D6"/>
    <w:rsid w:val="57AF5CE4"/>
    <w:rsid w:val="57DA7B88"/>
    <w:rsid w:val="57DE6F4C"/>
    <w:rsid w:val="57DF5F9C"/>
    <w:rsid w:val="57E5652D"/>
    <w:rsid w:val="57FB5D50"/>
    <w:rsid w:val="580738AF"/>
    <w:rsid w:val="583F1159"/>
    <w:rsid w:val="58416076"/>
    <w:rsid w:val="584F1A9A"/>
    <w:rsid w:val="58535244"/>
    <w:rsid w:val="585C5024"/>
    <w:rsid w:val="58627B7D"/>
    <w:rsid w:val="586338DB"/>
    <w:rsid w:val="58782EFD"/>
    <w:rsid w:val="587B479B"/>
    <w:rsid w:val="588673C8"/>
    <w:rsid w:val="588B7E4F"/>
    <w:rsid w:val="58A261CC"/>
    <w:rsid w:val="58A75590"/>
    <w:rsid w:val="58A8162D"/>
    <w:rsid w:val="58AD704A"/>
    <w:rsid w:val="58B8779D"/>
    <w:rsid w:val="58CE0D6F"/>
    <w:rsid w:val="58E544E8"/>
    <w:rsid w:val="58EF1411"/>
    <w:rsid w:val="58FC02AD"/>
    <w:rsid w:val="5906339C"/>
    <w:rsid w:val="59091DA7"/>
    <w:rsid w:val="590F3861"/>
    <w:rsid w:val="591470C9"/>
    <w:rsid w:val="591A6E62"/>
    <w:rsid w:val="59232E69"/>
    <w:rsid w:val="592B7F6F"/>
    <w:rsid w:val="592D1F39"/>
    <w:rsid w:val="592D3CE7"/>
    <w:rsid w:val="595369EB"/>
    <w:rsid w:val="596D0588"/>
    <w:rsid w:val="597C6A1D"/>
    <w:rsid w:val="597E09E7"/>
    <w:rsid w:val="598079F7"/>
    <w:rsid w:val="599872FD"/>
    <w:rsid w:val="59AA5338"/>
    <w:rsid w:val="59C03FFF"/>
    <w:rsid w:val="59C208D3"/>
    <w:rsid w:val="59C7413C"/>
    <w:rsid w:val="59CC3500"/>
    <w:rsid w:val="59E36A9C"/>
    <w:rsid w:val="59E720E8"/>
    <w:rsid w:val="59FA62BF"/>
    <w:rsid w:val="5A032C9A"/>
    <w:rsid w:val="5A2F3A8F"/>
    <w:rsid w:val="5A380B96"/>
    <w:rsid w:val="5A4A60C0"/>
    <w:rsid w:val="5A4C1F31"/>
    <w:rsid w:val="5A501A8A"/>
    <w:rsid w:val="5A53777D"/>
    <w:rsid w:val="5A557999"/>
    <w:rsid w:val="5A7148F6"/>
    <w:rsid w:val="5A820063"/>
    <w:rsid w:val="5A86180B"/>
    <w:rsid w:val="5A90452E"/>
    <w:rsid w:val="5A951B44"/>
    <w:rsid w:val="5AA77AC9"/>
    <w:rsid w:val="5AB50438"/>
    <w:rsid w:val="5AB83A84"/>
    <w:rsid w:val="5ABA77FD"/>
    <w:rsid w:val="5AC0438F"/>
    <w:rsid w:val="5AC43AAD"/>
    <w:rsid w:val="5AC943F2"/>
    <w:rsid w:val="5ACB37B8"/>
    <w:rsid w:val="5ADA1C4D"/>
    <w:rsid w:val="5ADC3636"/>
    <w:rsid w:val="5AF40A4B"/>
    <w:rsid w:val="5B072D7E"/>
    <w:rsid w:val="5B2630E4"/>
    <w:rsid w:val="5B3204EB"/>
    <w:rsid w:val="5B3613DE"/>
    <w:rsid w:val="5B386973"/>
    <w:rsid w:val="5B440FD7"/>
    <w:rsid w:val="5B4678FD"/>
    <w:rsid w:val="5B4F58A4"/>
    <w:rsid w:val="5B5B66DC"/>
    <w:rsid w:val="5B7114D5"/>
    <w:rsid w:val="5B793214"/>
    <w:rsid w:val="5B8B6F5B"/>
    <w:rsid w:val="5B953DC6"/>
    <w:rsid w:val="5BC87CF7"/>
    <w:rsid w:val="5BCC3C8B"/>
    <w:rsid w:val="5BD40D92"/>
    <w:rsid w:val="5BE07737"/>
    <w:rsid w:val="5BEF05B4"/>
    <w:rsid w:val="5BF062E2"/>
    <w:rsid w:val="5BF1724E"/>
    <w:rsid w:val="5BF705DC"/>
    <w:rsid w:val="5BFD239E"/>
    <w:rsid w:val="5C02145B"/>
    <w:rsid w:val="5C115B42"/>
    <w:rsid w:val="5C392E41"/>
    <w:rsid w:val="5C3D06E5"/>
    <w:rsid w:val="5C50666A"/>
    <w:rsid w:val="5C563CB7"/>
    <w:rsid w:val="5C5773BA"/>
    <w:rsid w:val="5C6739B4"/>
    <w:rsid w:val="5C6953BD"/>
    <w:rsid w:val="5C734262"/>
    <w:rsid w:val="5C7E11F6"/>
    <w:rsid w:val="5C900FC3"/>
    <w:rsid w:val="5CAA290F"/>
    <w:rsid w:val="5CCD31B2"/>
    <w:rsid w:val="5CDA4186"/>
    <w:rsid w:val="5CDA5F34"/>
    <w:rsid w:val="5CE45005"/>
    <w:rsid w:val="5CEB1EEF"/>
    <w:rsid w:val="5CF54B1C"/>
    <w:rsid w:val="5CFB0534"/>
    <w:rsid w:val="5D027449"/>
    <w:rsid w:val="5D276C9F"/>
    <w:rsid w:val="5D283143"/>
    <w:rsid w:val="5D3970FE"/>
    <w:rsid w:val="5D3F66DF"/>
    <w:rsid w:val="5D437F7D"/>
    <w:rsid w:val="5D4B5084"/>
    <w:rsid w:val="5D4F558B"/>
    <w:rsid w:val="5D5800B9"/>
    <w:rsid w:val="5D5D061E"/>
    <w:rsid w:val="5D5E1A9C"/>
    <w:rsid w:val="5D647EF4"/>
    <w:rsid w:val="5D777C27"/>
    <w:rsid w:val="5D83037A"/>
    <w:rsid w:val="5D9F046B"/>
    <w:rsid w:val="5DA70E69"/>
    <w:rsid w:val="5DAB167E"/>
    <w:rsid w:val="5DAF116F"/>
    <w:rsid w:val="5DF47CB1"/>
    <w:rsid w:val="5E0B315A"/>
    <w:rsid w:val="5E1735B1"/>
    <w:rsid w:val="5E1F098C"/>
    <w:rsid w:val="5E231B5D"/>
    <w:rsid w:val="5E260890"/>
    <w:rsid w:val="5E282CCF"/>
    <w:rsid w:val="5E3653EC"/>
    <w:rsid w:val="5E37325F"/>
    <w:rsid w:val="5E3A6227"/>
    <w:rsid w:val="5E4915C3"/>
    <w:rsid w:val="5E7423B8"/>
    <w:rsid w:val="5E785A05"/>
    <w:rsid w:val="5E7E2933"/>
    <w:rsid w:val="5EC40C4A"/>
    <w:rsid w:val="5ED30E8D"/>
    <w:rsid w:val="5ED36D06"/>
    <w:rsid w:val="5ED510A9"/>
    <w:rsid w:val="5EDE43FB"/>
    <w:rsid w:val="5EE237C6"/>
    <w:rsid w:val="5EE77C56"/>
    <w:rsid w:val="5EFF64E1"/>
    <w:rsid w:val="5F003B23"/>
    <w:rsid w:val="5F1B0316"/>
    <w:rsid w:val="5F3C1128"/>
    <w:rsid w:val="5F3F4774"/>
    <w:rsid w:val="5F4D4B8F"/>
    <w:rsid w:val="5F507C06"/>
    <w:rsid w:val="5F5226F9"/>
    <w:rsid w:val="5F571ABE"/>
    <w:rsid w:val="5F583601"/>
    <w:rsid w:val="5F692853"/>
    <w:rsid w:val="5F6E2CEE"/>
    <w:rsid w:val="5F7D704B"/>
    <w:rsid w:val="5F826B1D"/>
    <w:rsid w:val="5F88394B"/>
    <w:rsid w:val="5F895777"/>
    <w:rsid w:val="5F8B1B18"/>
    <w:rsid w:val="5F8D2EF6"/>
    <w:rsid w:val="5FA264A9"/>
    <w:rsid w:val="5FAC21C2"/>
    <w:rsid w:val="5FAC4EB0"/>
    <w:rsid w:val="5FD0027D"/>
    <w:rsid w:val="5FD4310E"/>
    <w:rsid w:val="5FE3356B"/>
    <w:rsid w:val="5FEA2932"/>
    <w:rsid w:val="5FF53085"/>
    <w:rsid w:val="5FF66AAE"/>
    <w:rsid w:val="5FFE018B"/>
    <w:rsid w:val="60196D73"/>
    <w:rsid w:val="602834D4"/>
    <w:rsid w:val="602904D9"/>
    <w:rsid w:val="602F7491"/>
    <w:rsid w:val="603E2C7E"/>
    <w:rsid w:val="60536729"/>
    <w:rsid w:val="605424A1"/>
    <w:rsid w:val="605D3104"/>
    <w:rsid w:val="6062696C"/>
    <w:rsid w:val="60651FB9"/>
    <w:rsid w:val="6075370A"/>
    <w:rsid w:val="607B7A2E"/>
    <w:rsid w:val="60824919"/>
    <w:rsid w:val="608508AD"/>
    <w:rsid w:val="608A11F9"/>
    <w:rsid w:val="60904D9F"/>
    <w:rsid w:val="609F5D58"/>
    <w:rsid w:val="60A85FA1"/>
    <w:rsid w:val="60B54885"/>
    <w:rsid w:val="60B71EF9"/>
    <w:rsid w:val="60B769EE"/>
    <w:rsid w:val="60E51BA8"/>
    <w:rsid w:val="60E845C2"/>
    <w:rsid w:val="60F730F7"/>
    <w:rsid w:val="61016185"/>
    <w:rsid w:val="610C0686"/>
    <w:rsid w:val="61124ED8"/>
    <w:rsid w:val="61182AD9"/>
    <w:rsid w:val="61190C6A"/>
    <w:rsid w:val="611A2DA3"/>
    <w:rsid w:val="61227EAA"/>
    <w:rsid w:val="61277B74"/>
    <w:rsid w:val="612C6F7A"/>
    <w:rsid w:val="61333E65"/>
    <w:rsid w:val="61450D22"/>
    <w:rsid w:val="61452F29"/>
    <w:rsid w:val="61480ED7"/>
    <w:rsid w:val="61481242"/>
    <w:rsid w:val="614C3178"/>
    <w:rsid w:val="615362B5"/>
    <w:rsid w:val="6155202D"/>
    <w:rsid w:val="616E30EF"/>
    <w:rsid w:val="61880654"/>
    <w:rsid w:val="61D84114"/>
    <w:rsid w:val="61DB6BD8"/>
    <w:rsid w:val="61E151E7"/>
    <w:rsid w:val="61E17D65"/>
    <w:rsid w:val="61E33ADD"/>
    <w:rsid w:val="61E703F0"/>
    <w:rsid w:val="61F07FA8"/>
    <w:rsid w:val="62010D4B"/>
    <w:rsid w:val="62157B4E"/>
    <w:rsid w:val="62221679"/>
    <w:rsid w:val="624C78D4"/>
    <w:rsid w:val="62683FE2"/>
    <w:rsid w:val="62741A3C"/>
    <w:rsid w:val="627850BF"/>
    <w:rsid w:val="627E55B4"/>
    <w:rsid w:val="628030DA"/>
    <w:rsid w:val="628074C4"/>
    <w:rsid w:val="62971DA6"/>
    <w:rsid w:val="62A019CE"/>
    <w:rsid w:val="62A91BC4"/>
    <w:rsid w:val="62AE5943"/>
    <w:rsid w:val="62B66AFB"/>
    <w:rsid w:val="62BC7E8A"/>
    <w:rsid w:val="62CB4504"/>
    <w:rsid w:val="62F34AE7"/>
    <w:rsid w:val="62FF4946"/>
    <w:rsid w:val="630F2D10"/>
    <w:rsid w:val="631101D6"/>
    <w:rsid w:val="631D5044"/>
    <w:rsid w:val="63212B0F"/>
    <w:rsid w:val="63375EC1"/>
    <w:rsid w:val="633A0C85"/>
    <w:rsid w:val="63604D35"/>
    <w:rsid w:val="63696264"/>
    <w:rsid w:val="63710391"/>
    <w:rsid w:val="637A3FCD"/>
    <w:rsid w:val="638A7E06"/>
    <w:rsid w:val="638E075A"/>
    <w:rsid w:val="639130C5"/>
    <w:rsid w:val="63950E07"/>
    <w:rsid w:val="63A54A0A"/>
    <w:rsid w:val="63AA2F6D"/>
    <w:rsid w:val="63C45248"/>
    <w:rsid w:val="63D731CD"/>
    <w:rsid w:val="63E31B72"/>
    <w:rsid w:val="63F460F1"/>
    <w:rsid w:val="640A1577"/>
    <w:rsid w:val="64133A3F"/>
    <w:rsid w:val="641D3876"/>
    <w:rsid w:val="644F13EC"/>
    <w:rsid w:val="64567A00"/>
    <w:rsid w:val="647C3D75"/>
    <w:rsid w:val="648019F7"/>
    <w:rsid w:val="64921199"/>
    <w:rsid w:val="6497295D"/>
    <w:rsid w:val="64A15589"/>
    <w:rsid w:val="64A532CB"/>
    <w:rsid w:val="64A77044"/>
    <w:rsid w:val="64BF21F9"/>
    <w:rsid w:val="64BF68B6"/>
    <w:rsid w:val="64BF7E40"/>
    <w:rsid w:val="64D710A3"/>
    <w:rsid w:val="64E02555"/>
    <w:rsid w:val="64E10284"/>
    <w:rsid w:val="64E17A55"/>
    <w:rsid w:val="64EA6F30"/>
    <w:rsid w:val="65102E3B"/>
    <w:rsid w:val="651A5A67"/>
    <w:rsid w:val="65202952"/>
    <w:rsid w:val="65222B6E"/>
    <w:rsid w:val="6525440C"/>
    <w:rsid w:val="652F2B95"/>
    <w:rsid w:val="65322DFD"/>
    <w:rsid w:val="653C59BA"/>
    <w:rsid w:val="653E4B1A"/>
    <w:rsid w:val="6543667F"/>
    <w:rsid w:val="654E1F59"/>
    <w:rsid w:val="654E5E84"/>
    <w:rsid w:val="655226E8"/>
    <w:rsid w:val="656828AB"/>
    <w:rsid w:val="656942F9"/>
    <w:rsid w:val="657B2F73"/>
    <w:rsid w:val="657D17E9"/>
    <w:rsid w:val="65801643"/>
    <w:rsid w:val="658729D1"/>
    <w:rsid w:val="6587477F"/>
    <w:rsid w:val="658D5E37"/>
    <w:rsid w:val="65905D2A"/>
    <w:rsid w:val="65982E30"/>
    <w:rsid w:val="65AB66C0"/>
    <w:rsid w:val="65B23EF2"/>
    <w:rsid w:val="65B85280"/>
    <w:rsid w:val="65BC08CD"/>
    <w:rsid w:val="65C06A8C"/>
    <w:rsid w:val="65C92FEA"/>
    <w:rsid w:val="65D025CA"/>
    <w:rsid w:val="65D8322D"/>
    <w:rsid w:val="65DF45BB"/>
    <w:rsid w:val="65E9368C"/>
    <w:rsid w:val="65EE2A50"/>
    <w:rsid w:val="6608651D"/>
    <w:rsid w:val="660C5ECE"/>
    <w:rsid w:val="661A3845"/>
    <w:rsid w:val="661F33AD"/>
    <w:rsid w:val="66246472"/>
    <w:rsid w:val="66255A45"/>
    <w:rsid w:val="663336A0"/>
    <w:rsid w:val="663719EA"/>
    <w:rsid w:val="66434B4A"/>
    <w:rsid w:val="665C5C0C"/>
    <w:rsid w:val="66613222"/>
    <w:rsid w:val="66652B09"/>
    <w:rsid w:val="666B40A1"/>
    <w:rsid w:val="66770C98"/>
    <w:rsid w:val="66776284"/>
    <w:rsid w:val="66817B87"/>
    <w:rsid w:val="6686712D"/>
    <w:rsid w:val="668D04BB"/>
    <w:rsid w:val="66A575B3"/>
    <w:rsid w:val="66AB26EF"/>
    <w:rsid w:val="66CC11E5"/>
    <w:rsid w:val="66DD6674"/>
    <w:rsid w:val="66E321C6"/>
    <w:rsid w:val="66E53E53"/>
    <w:rsid w:val="66EC51E2"/>
    <w:rsid w:val="66FB71D3"/>
    <w:rsid w:val="670438C3"/>
    <w:rsid w:val="67073DC9"/>
    <w:rsid w:val="67087B42"/>
    <w:rsid w:val="670E46A1"/>
    <w:rsid w:val="67103B55"/>
    <w:rsid w:val="6717075E"/>
    <w:rsid w:val="671F54F3"/>
    <w:rsid w:val="672115EF"/>
    <w:rsid w:val="67423054"/>
    <w:rsid w:val="674C1F87"/>
    <w:rsid w:val="674C78E8"/>
    <w:rsid w:val="67566AFF"/>
    <w:rsid w:val="67622113"/>
    <w:rsid w:val="678061B5"/>
    <w:rsid w:val="678418BE"/>
    <w:rsid w:val="67890C82"/>
    <w:rsid w:val="6791606D"/>
    <w:rsid w:val="679B7614"/>
    <w:rsid w:val="67C03A60"/>
    <w:rsid w:val="67C201BE"/>
    <w:rsid w:val="67D22629"/>
    <w:rsid w:val="67D6379C"/>
    <w:rsid w:val="67EC408F"/>
    <w:rsid w:val="67FD16D8"/>
    <w:rsid w:val="681307F8"/>
    <w:rsid w:val="681F3395"/>
    <w:rsid w:val="68287CBB"/>
    <w:rsid w:val="68330BEE"/>
    <w:rsid w:val="684352D5"/>
    <w:rsid w:val="684823E6"/>
    <w:rsid w:val="6850499D"/>
    <w:rsid w:val="685968A7"/>
    <w:rsid w:val="685C1EF3"/>
    <w:rsid w:val="686314D3"/>
    <w:rsid w:val="686A1362"/>
    <w:rsid w:val="686E7AE0"/>
    <w:rsid w:val="687152A7"/>
    <w:rsid w:val="68834BBC"/>
    <w:rsid w:val="68A453EF"/>
    <w:rsid w:val="68AD120A"/>
    <w:rsid w:val="68B05B70"/>
    <w:rsid w:val="68C92A1C"/>
    <w:rsid w:val="68D15C61"/>
    <w:rsid w:val="68D756E5"/>
    <w:rsid w:val="68DC4DE2"/>
    <w:rsid w:val="68EB7ABC"/>
    <w:rsid w:val="68F50795"/>
    <w:rsid w:val="68F93BE6"/>
    <w:rsid w:val="68FD0655"/>
    <w:rsid w:val="690310F5"/>
    <w:rsid w:val="690347A6"/>
    <w:rsid w:val="69112CDD"/>
    <w:rsid w:val="69564B94"/>
    <w:rsid w:val="695F7D53"/>
    <w:rsid w:val="696B34DB"/>
    <w:rsid w:val="69765236"/>
    <w:rsid w:val="69782D5D"/>
    <w:rsid w:val="699456BD"/>
    <w:rsid w:val="699629B8"/>
    <w:rsid w:val="699851AD"/>
    <w:rsid w:val="69992CD3"/>
    <w:rsid w:val="699B2EEF"/>
    <w:rsid w:val="69A73642"/>
    <w:rsid w:val="69AC07ED"/>
    <w:rsid w:val="69BE48BF"/>
    <w:rsid w:val="69CD7D75"/>
    <w:rsid w:val="69CF740E"/>
    <w:rsid w:val="69F60125"/>
    <w:rsid w:val="69FF347E"/>
    <w:rsid w:val="6A0C14D6"/>
    <w:rsid w:val="6A132A85"/>
    <w:rsid w:val="6A2704CE"/>
    <w:rsid w:val="6A274233"/>
    <w:rsid w:val="6A294057"/>
    <w:rsid w:val="6A2E5B11"/>
    <w:rsid w:val="6A440E91"/>
    <w:rsid w:val="6A463DB6"/>
    <w:rsid w:val="6A4E1D0F"/>
    <w:rsid w:val="6A537326"/>
    <w:rsid w:val="6A5422BF"/>
    <w:rsid w:val="6A647785"/>
    <w:rsid w:val="6A6A32E9"/>
    <w:rsid w:val="6A9260A0"/>
    <w:rsid w:val="6A970B24"/>
    <w:rsid w:val="6A995680"/>
    <w:rsid w:val="6A99742E"/>
    <w:rsid w:val="6AA87672"/>
    <w:rsid w:val="6AAB6D55"/>
    <w:rsid w:val="6AAF6C52"/>
    <w:rsid w:val="6AB46016"/>
    <w:rsid w:val="6ABD59D5"/>
    <w:rsid w:val="6AC10733"/>
    <w:rsid w:val="6ACD783B"/>
    <w:rsid w:val="6AD10AC7"/>
    <w:rsid w:val="6AE166BD"/>
    <w:rsid w:val="6AE368FC"/>
    <w:rsid w:val="6AED1528"/>
    <w:rsid w:val="6AF71D1D"/>
    <w:rsid w:val="6B011DD2"/>
    <w:rsid w:val="6B0D3978"/>
    <w:rsid w:val="6B146AB5"/>
    <w:rsid w:val="6B4A24D7"/>
    <w:rsid w:val="6B4F3F91"/>
    <w:rsid w:val="6B546E00"/>
    <w:rsid w:val="6B5D4AE2"/>
    <w:rsid w:val="6B5E04F1"/>
    <w:rsid w:val="6B827EC3"/>
    <w:rsid w:val="6BA57DFF"/>
    <w:rsid w:val="6BAA11C7"/>
    <w:rsid w:val="6BAE1E2A"/>
    <w:rsid w:val="6BB9765C"/>
    <w:rsid w:val="6BBD714D"/>
    <w:rsid w:val="6BC06C3D"/>
    <w:rsid w:val="6BCA7826"/>
    <w:rsid w:val="6BF32B6E"/>
    <w:rsid w:val="6C035F49"/>
    <w:rsid w:val="6C0618C6"/>
    <w:rsid w:val="6C0C7883"/>
    <w:rsid w:val="6C0C7A7C"/>
    <w:rsid w:val="6C106692"/>
    <w:rsid w:val="6C111246"/>
    <w:rsid w:val="6C184383"/>
    <w:rsid w:val="6C1B3E73"/>
    <w:rsid w:val="6C2211F6"/>
    <w:rsid w:val="6C5C4BB7"/>
    <w:rsid w:val="6C7517D5"/>
    <w:rsid w:val="6C7A1253"/>
    <w:rsid w:val="6C7F4402"/>
    <w:rsid w:val="6C97799E"/>
    <w:rsid w:val="6CA200F0"/>
    <w:rsid w:val="6CF0156B"/>
    <w:rsid w:val="6CF56643"/>
    <w:rsid w:val="6CF941B4"/>
    <w:rsid w:val="6CFB0ED9"/>
    <w:rsid w:val="6D0E5FE5"/>
    <w:rsid w:val="6D194713"/>
    <w:rsid w:val="6D310ECE"/>
    <w:rsid w:val="6D396CA7"/>
    <w:rsid w:val="6D4D71AC"/>
    <w:rsid w:val="6D543AE1"/>
    <w:rsid w:val="6D546B33"/>
    <w:rsid w:val="6D597BED"/>
    <w:rsid w:val="6D6B5DE7"/>
    <w:rsid w:val="6D6F4477"/>
    <w:rsid w:val="6D77332B"/>
    <w:rsid w:val="6D850EB6"/>
    <w:rsid w:val="6D85751C"/>
    <w:rsid w:val="6D94675B"/>
    <w:rsid w:val="6DBB528E"/>
    <w:rsid w:val="6DC107C1"/>
    <w:rsid w:val="6DD4077E"/>
    <w:rsid w:val="6DDA7F89"/>
    <w:rsid w:val="6DDC72CD"/>
    <w:rsid w:val="6DEE7A91"/>
    <w:rsid w:val="6E1D264F"/>
    <w:rsid w:val="6E274D51"/>
    <w:rsid w:val="6E3447E3"/>
    <w:rsid w:val="6E3A0F28"/>
    <w:rsid w:val="6E405E13"/>
    <w:rsid w:val="6E406FF2"/>
    <w:rsid w:val="6E5042A8"/>
    <w:rsid w:val="6E5D0773"/>
    <w:rsid w:val="6E8E5568"/>
    <w:rsid w:val="6E934195"/>
    <w:rsid w:val="6EA0448C"/>
    <w:rsid w:val="6EA2087C"/>
    <w:rsid w:val="6EB11261"/>
    <w:rsid w:val="6EC30F1E"/>
    <w:rsid w:val="6EC81378"/>
    <w:rsid w:val="6ECB1B80"/>
    <w:rsid w:val="6ED70525"/>
    <w:rsid w:val="6EF56BFD"/>
    <w:rsid w:val="6EF8260D"/>
    <w:rsid w:val="6EF84E1E"/>
    <w:rsid w:val="6EFE1F56"/>
    <w:rsid w:val="6F12155D"/>
    <w:rsid w:val="6F2A4AF9"/>
    <w:rsid w:val="6F2F34E9"/>
    <w:rsid w:val="6F321C00"/>
    <w:rsid w:val="6F3B2FB3"/>
    <w:rsid w:val="6F3F3691"/>
    <w:rsid w:val="6F414CE4"/>
    <w:rsid w:val="6F437969"/>
    <w:rsid w:val="6F5222A2"/>
    <w:rsid w:val="6F7833FA"/>
    <w:rsid w:val="6F7F185B"/>
    <w:rsid w:val="6F912DCA"/>
    <w:rsid w:val="6F944668"/>
    <w:rsid w:val="6FA27298"/>
    <w:rsid w:val="6FAB47B3"/>
    <w:rsid w:val="6FAD5881"/>
    <w:rsid w:val="6FB2689C"/>
    <w:rsid w:val="6FBE3493"/>
    <w:rsid w:val="6FC34F4E"/>
    <w:rsid w:val="6FE2478A"/>
    <w:rsid w:val="6FE35394"/>
    <w:rsid w:val="6FE54EC4"/>
    <w:rsid w:val="6FEC6252"/>
    <w:rsid w:val="6FFF2C85"/>
    <w:rsid w:val="700D7F77"/>
    <w:rsid w:val="70380D96"/>
    <w:rsid w:val="704859CA"/>
    <w:rsid w:val="705D28F3"/>
    <w:rsid w:val="707569A7"/>
    <w:rsid w:val="70770427"/>
    <w:rsid w:val="70806AA2"/>
    <w:rsid w:val="70840239"/>
    <w:rsid w:val="708F3A70"/>
    <w:rsid w:val="70A00D30"/>
    <w:rsid w:val="70A46B2D"/>
    <w:rsid w:val="70A95EF1"/>
    <w:rsid w:val="70AE0FF7"/>
    <w:rsid w:val="70B07280"/>
    <w:rsid w:val="70B7060E"/>
    <w:rsid w:val="70C91350"/>
    <w:rsid w:val="70D016D0"/>
    <w:rsid w:val="70DF36C1"/>
    <w:rsid w:val="70F829D5"/>
    <w:rsid w:val="7103616B"/>
    <w:rsid w:val="710650F2"/>
    <w:rsid w:val="71066EA0"/>
    <w:rsid w:val="71124891"/>
    <w:rsid w:val="711C66C3"/>
    <w:rsid w:val="71265794"/>
    <w:rsid w:val="7137174F"/>
    <w:rsid w:val="713F0604"/>
    <w:rsid w:val="715419D4"/>
    <w:rsid w:val="715C2F64"/>
    <w:rsid w:val="71867FE1"/>
    <w:rsid w:val="71A60683"/>
    <w:rsid w:val="71AE3282"/>
    <w:rsid w:val="71CB0748"/>
    <w:rsid w:val="71D13952"/>
    <w:rsid w:val="71DB4DD5"/>
    <w:rsid w:val="720535FB"/>
    <w:rsid w:val="720751EB"/>
    <w:rsid w:val="721C0443"/>
    <w:rsid w:val="72225F5B"/>
    <w:rsid w:val="7229553C"/>
    <w:rsid w:val="722A4E10"/>
    <w:rsid w:val="72365B57"/>
    <w:rsid w:val="7245221F"/>
    <w:rsid w:val="725F0F5E"/>
    <w:rsid w:val="72694E43"/>
    <w:rsid w:val="72760055"/>
    <w:rsid w:val="7282150D"/>
    <w:rsid w:val="72824C4C"/>
    <w:rsid w:val="729D55E2"/>
    <w:rsid w:val="72A577D6"/>
    <w:rsid w:val="72AB5C1E"/>
    <w:rsid w:val="72AB713A"/>
    <w:rsid w:val="72AE42B2"/>
    <w:rsid w:val="72AE6BFD"/>
    <w:rsid w:val="72AF08D5"/>
    <w:rsid w:val="72B244D8"/>
    <w:rsid w:val="72BB1F0C"/>
    <w:rsid w:val="72D0082D"/>
    <w:rsid w:val="72D82ABE"/>
    <w:rsid w:val="72F3295B"/>
    <w:rsid w:val="73092C77"/>
    <w:rsid w:val="732773A6"/>
    <w:rsid w:val="732C6966"/>
    <w:rsid w:val="732E17D7"/>
    <w:rsid w:val="733F6699"/>
    <w:rsid w:val="73465C7A"/>
    <w:rsid w:val="735D2FC3"/>
    <w:rsid w:val="73644352"/>
    <w:rsid w:val="73656370"/>
    <w:rsid w:val="73697BBA"/>
    <w:rsid w:val="73830C7C"/>
    <w:rsid w:val="739015EB"/>
    <w:rsid w:val="739764D5"/>
    <w:rsid w:val="739E1612"/>
    <w:rsid w:val="739E7864"/>
    <w:rsid w:val="73C94C46"/>
    <w:rsid w:val="73CC5F32"/>
    <w:rsid w:val="73E07E7C"/>
    <w:rsid w:val="73E57241"/>
    <w:rsid w:val="73EB3CBA"/>
    <w:rsid w:val="73EC4A73"/>
    <w:rsid w:val="73F751C6"/>
    <w:rsid w:val="74161AF0"/>
    <w:rsid w:val="74277859"/>
    <w:rsid w:val="743369B7"/>
    <w:rsid w:val="74363F40"/>
    <w:rsid w:val="74367F1C"/>
    <w:rsid w:val="743C0E2B"/>
    <w:rsid w:val="744523D5"/>
    <w:rsid w:val="745126A4"/>
    <w:rsid w:val="745558E8"/>
    <w:rsid w:val="7462053B"/>
    <w:rsid w:val="74640AAD"/>
    <w:rsid w:val="74654825"/>
    <w:rsid w:val="74714FC5"/>
    <w:rsid w:val="74745F38"/>
    <w:rsid w:val="74784559"/>
    <w:rsid w:val="74AE06FF"/>
    <w:rsid w:val="74B314A3"/>
    <w:rsid w:val="74CC74B0"/>
    <w:rsid w:val="74E26C97"/>
    <w:rsid w:val="74E407E6"/>
    <w:rsid w:val="74EF5295"/>
    <w:rsid w:val="74FA4F6E"/>
    <w:rsid w:val="74FF07D6"/>
    <w:rsid w:val="750D2EF3"/>
    <w:rsid w:val="7510653F"/>
    <w:rsid w:val="752124FA"/>
    <w:rsid w:val="7522622B"/>
    <w:rsid w:val="75227C3D"/>
    <w:rsid w:val="752A20F6"/>
    <w:rsid w:val="75343293"/>
    <w:rsid w:val="7535244A"/>
    <w:rsid w:val="753A35BC"/>
    <w:rsid w:val="75414891"/>
    <w:rsid w:val="75466405"/>
    <w:rsid w:val="755C19A3"/>
    <w:rsid w:val="75610B49"/>
    <w:rsid w:val="757A1C03"/>
    <w:rsid w:val="75920D0E"/>
    <w:rsid w:val="75A5137D"/>
    <w:rsid w:val="75A86778"/>
    <w:rsid w:val="75AD3D8E"/>
    <w:rsid w:val="75B275F6"/>
    <w:rsid w:val="75CF01A8"/>
    <w:rsid w:val="75D02172"/>
    <w:rsid w:val="75DE796D"/>
    <w:rsid w:val="75E55C1E"/>
    <w:rsid w:val="75E672A0"/>
    <w:rsid w:val="75EC09C9"/>
    <w:rsid w:val="7601057E"/>
    <w:rsid w:val="76165DD7"/>
    <w:rsid w:val="7621652A"/>
    <w:rsid w:val="76397D18"/>
    <w:rsid w:val="763C15B6"/>
    <w:rsid w:val="763E532E"/>
    <w:rsid w:val="76515061"/>
    <w:rsid w:val="765661D4"/>
    <w:rsid w:val="7658231A"/>
    <w:rsid w:val="767174B1"/>
    <w:rsid w:val="76737C7F"/>
    <w:rsid w:val="76805946"/>
    <w:rsid w:val="768337A6"/>
    <w:rsid w:val="768371E5"/>
    <w:rsid w:val="768B79D3"/>
    <w:rsid w:val="7691545E"/>
    <w:rsid w:val="76937428"/>
    <w:rsid w:val="76A809F9"/>
    <w:rsid w:val="76AC683D"/>
    <w:rsid w:val="76B352E5"/>
    <w:rsid w:val="76B6740F"/>
    <w:rsid w:val="76BB25A3"/>
    <w:rsid w:val="76C66C9A"/>
    <w:rsid w:val="76D30F4F"/>
    <w:rsid w:val="76E34DFB"/>
    <w:rsid w:val="76E45ED5"/>
    <w:rsid w:val="76E539FB"/>
    <w:rsid w:val="76EB0225"/>
    <w:rsid w:val="770B3462"/>
    <w:rsid w:val="771C4DF6"/>
    <w:rsid w:val="772120EA"/>
    <w:rsid w:val="77274014"/>
    <w:rsid w:val="77364257"/>
    <w:rsid w:val="77383B2B"/>
    <w:rsid w:val="773C2328"/>
    <w:rsid w:val="774C32BA"/>
    <w:rsid w:val="775E4DB4"/>
    <w:rsid w:val="77690189"/>
    <w:rsid w:val="776D5ECB"/>
    <w:rsid w:val="777803CC"/>
    <w:rsid w:val="778C1784"/>
    <w:rsid w:val="77C33D3D"/>
    <w:rsid w:val="77CD6969"/>
    <w:rsid w:val="77D24925"/>
    <w:rsid w:val="77E137A0"/>
    <w:rsid w:val="77E422F8"/>
    <w:rsid w:val="77E65C7D"/>
    <w:rsid w:val="77EF4AF4"/>
    <w:rsid w:val="77FA4E2A"/>
    <w:rsid w:val="78006D3F"/>
    <w:rsid w:val="78012BEE"/>
    <w:rsid w:val="7803238B"/>
    <w:rsid w:val="78054355"/>
    <w:rsid w:val="78206C22"/>
    <w:rsid w:val="782238D7"/>
    <w:rsid w:val="78340796"/>
    <w:rsid w:val="783B5319"/>
    <w:rsid w:val="784B788E"/>
    <w:rsid w:val="7856695F"/>
    <w:rsid w:val="78570929"/>
    <w:rsid w:val="7865656C"/>
    <w:rsid w:val="78670B6C"/>
    <w:rsid w:val="786A251A"/>
    <w:rsid w:val="788B01D8"/>
    <w:rsid w:val="788B0611"/>
    <w:rsid w:val="788D434B"/>
    <w:rsid w:val="78B90C9C"/>
    <w:rsid w:val="78C0202A"/>
    <w:rsid w:val="78CF4963"/>
    <w:rsid w:val="78DB50B6"/>
    <w:rsid w:val="78DE6954"/>
    <w:rsid w:val="78E55F35"/>
    <w:rsid w:val="78F9553C"/>
    <w:rsid w:val="78FB12B4"/>
    <w:rsid w:val="78FD1E3E"/>
    <w:rsid w:val="79053EE1"/>
    <w:rsid w:val="790A14F7"/>
    <w:rsid w:val="790B4825"/>
    <w:rsid w:val="79202AC9"/>
    <w:rsid w:val="792553E0"/>
    <w:rsid w:val="79442C5B"/>
    <w:rsid w:val="794669D3"/>
    <w:rsid w:val="794A7131"/>
    <w:rsid w:val="794E3ADA"/>
    <w:rsid w:val="79690914"/>
    <w:rsid w:val="796D15D3"/>
    <w:rsid w:val="798B075D"/>
    <w:rsid w:val="79CB0C87"/>
    <w:rsid w:val="79CF798A"/>
    <w:rsid w:val="79D35D8D"/>
    <w:rsid w:val="79DF2D22"/>
    <w:rsid w:val="7A024BBA"/>
    <w:rsid w:val="7A057F9E"/>
    <w:rsid w:val="7A0D6597"/>
    <w:rsid w:val="7A1A2260"/>
    <w:rsid w:val="7A2A28FE"/>
    <w:rsid w:val="7A2D36EF"/>
    <w:rsid w:val="7A4647B1"/>
    <w:rsid w:val="7A525582"/>
    <w:rsid w:val="7A543209"/>
    <w:rsid w:val="7A583E39"/>
    <w:rsid w:val="7A59162D"/>
    <w:rsid w:val="7A613399"/>
    <w:rsid w:val="7A6932C6"/>
    <w:rsid w:val="7A73769A"/>
    <w:rsid w:val="7A7B08FF"/>
    <w:rsid w:val="7A8F7F06"/>
    <w:rsid w:val="7AB931D5"/>
    <w:rsid w:val="7ACA7190"/>
    <w:rsid w:val="7AD324E9"/>
    <w:rsid w:val="7AD4000F"/>
    <w:rsid w:val="7AD718AD"/>
    <w:rsid w:val="7ADE2C3C"/>
    <w:rsid w:val="7AED49B8"/>
    <w:rsid w:val="7AF56FD2"/>
    <w:rsid w:val="7B08614E"/>
    <w:rsid w:val="7B127A70"/>
    <w:rsid w:val="7B213F4C"/>
    <w:rsid w:val="7B225772"/>
    <w:rsid w:val="7B226FCC"/>
    <w:rsid w:val="7B2E5971"/>
    <w:rsid w:val="7B364826"/>
    <w:rsid w:val="7B4B6523"/>
    <w:rsid w:val="7B5B066E"/>
    <w:rsid w:val="7B7805CE"/>
    <w:rsid w:val="7B811411"/>
    <w:rsid w:val="7B9A6B62"/>
    <w:rsid w:val="7BB75C7A"/>
    <w:rsid w:val="7BC25D04"/>
    <w:rsid w:val="7BCA793F"/>
    <w:rsid w:val="7BD6383B"/>
    <w:rsid w:val="7BDA08B1"/>
    <w:rsid w:val="7BEC6454"/>
    <w:rsid w:val="7BFC1355"/>
    <w:rsid w:val="7C0142B2"/>
    <w:rsid w:val="7C14004B"/>
    <w:rsid w:val="7C2D097B"/>
    <w:rsid w:val="7C306240"/>
    <w:rsid w:val="7C417926"/>
    <w:rsid w:val="7C484810"/>
    <w:rsid w:val="7C4F612D"/>
    <w:rsid w:val="7C52743D"/>
    <w:rsid w:val="7C5B09E8"/>
    <w:rsid w:val="7C632170"/>
    <w:rsid w:val="7C66180B"/>
    <w:rsid w:val="7C854FDD"/>
    <w:rsid w:val="7C920181"/>
    <w:rsid w:val="7C9537CE"/>
    <w:rsid w:val="7C975798"/>
    <w:rsid w:val="7C993579"/>
    <w:rsid w:val="7CA3413D"/>
    <w:rsid w:val="7CAE2911"/>
    <w:rsid w:val="7CAE40A7"/>
    <w:rsid w:val="7CC442FF"/>
    <w:rsid w:val="7CC66242"/>
    <w:rsid w:val="7CD267D0"/>
    <w:rsid w:val="7CE02C9B"/>
    <w:rsid w:val="7CF76817"/>
    <w:rsid w:val="7CF92AA5"/>
    <w:rsid w:val="7D0C1CE2"/>
    <w:rsid w:val="7D1B0659"/>
    <w:rsid w:val="7D2F72F0"/>
    <w:rsid w:val="7D344D95"/>
    <w:rsid w:val="7D423956"/>
    <w:rsid w:val="7D4B4E66"/>
    <w:rsid w:val="7D586CD5"/>
    <w:rsid w:val="7D657644"/>
    <w:rsid w:val="7D676FBC"/>
    <w:rsid w:val="7D787377"/>
    <w:rsid w:val="7D7C62F5"/>
    <w:rsid w:val="7D8C2E23"/>
    <w:rsid w:val="7D9615AC"/>
    <w:rsid w:val="7D983576"/>
    <w:rsid w:val="7DA261A2"/>
    <w:rsid w:val="7DB11BB4"/>
    <w:rsid w:val="7DBC1749"/>
    <w:rsid w:val="7DBD1B02"/>
    <w:rsid w:val="7DC931C4"/>
    <w:rsid w:val="7DE20C95"/>
    <w:rsid w:val="7DF22173"/>
    <w:rsid w:val="7DFA62FA"/>
    <w:rsid w:val="7DFF53A3"/>
    <w:rsid w:val="7E1A0CE1"/>
    <w:rsid w:val="7E1C1A4A"/>
    <w:rsid w:val="7E295FD4"/>
    <w:rsid w:val="7E2A28E5"/>
    <w:rsid w:val="7E413CF5"/>
    <w:rsid w:val="7E464D80"/>
    <w:rsid w:val="7E4E602F"/>
    <w:rsid w:val="7E504487"/>
    <w:rsid w:val="7E581516"/>
    <w:rsid w:val="7E7044F2"/>
    <w:rsid w:val="7E837D82"/>
    <w:rsid w:val="7E867872"/>
    <w:rsid w:val="7EA24A04"/>
    <w:rsid w:val="7EB268B9"/>
    <w:rsid w:val="7EB50157"/>
    <w:rsid w:val="7EBC3294"/>
    <w:rsid w:val="7ECA59B1"/>
    <w:rsid w:val="7ECA5DD3"/>
    <w:rsid w:val="7ECB34D7"/>
    <w:rsid w:val="7EE03426"/>
    <w:rsid w:val="7EE822DB"/>
    <w:rsid w:val="7EEF5417"/>
    <w:rsid w:val="7F062761"/>
    <w:rsid w:val="7F315A30"/>
    <w:rsid w:val="7F3D43D5"/>
    <w:rsid w:val="7F4F5EB6"/>
    <w:rsid w:val="7F6C211D"/>
    <w:rsid w:val="7F771683"/>
    <w:rsid w:val="7F820039"/>
    <w:rsid w:val="7F9D261C"/>
    <w:rsid w:val="7FB727AA"/>
    <w:rsid w:val="7FE6684C"/>
    <w:rsid w:val="7FE707E4"/>
    <w:rsid w:val="7FED517D"/>
    <w:rsid w:val="7FEE1B73"/>
    <w:rsid w:val="7FF13411"/>
    <w:rsid w:val="7FF902E4"/>
    <w:rsid w:val="7FFA40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qFormat="1" w:uiPriority="99"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nhideWhenUsed="0" w:uiPriority="0" w:semiHidden="0" w:name="footer"/>
    <w:lsdException w:qFormat="1" w:uiPriority="99" w:semiHidden="0" w:name="index heading"/>
    <w:lsdException w:qFormat="1" w:uiPriority="0" w:name="caption"/>
    <w:lsdException w:qFormat="1"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left"/>
    </w:pPr>
    <w:rPr>
      <w:rFonts w:ascii="Arial" w:hAnsi="Arial" w:eastAsia="宋体" w:cs="宋体"/>
      <w:spacing w:val="-6"/>
      <w:sz w:val="24"/>
      <w:szCs w:val="24"/>
      <w:lang w:val="en-US" w:eastAsia="zh-CN" w:bidi="ar-SA"/>
    </w:rPr>
  </w:style>
  <w:style w:type="paragraph" w:styleId="3">
    <w:name w:val="heading 1"/>
    <w:basedOn w:val="1"/>
    <w:next w:val="1"/>
    <w:autoRedefine/>
    <w:qFormat/>
    <w:uiPriority w:val="9"/>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5"/>
    <w:autoRedefine/>
    <w:qFormat/>
    <w:uiPriority w:val="0"/>
    <w:pPr>
      <w:keepNext/>
      <w:keepLines/>
      <w:spacing w:before="120" w:after="100" w:afterAutospacing="1"/>
      <w:outlineLvl w:val="1"/>
    </w:pPr>
    <w:rPr>
      <w:rFonts w:hAnsi="Arial" w:eastAsia="黑体"/>
      <w:b/>
      <w:bCs/>
      <w:spacing w:val="0"/>
      <w:sz w:val="30"/>
      <w:szCs w:val="32"/>
    </w:rPr>
  </w:style>
  <w:style w:type="paragraph" w:styleId="7">
    <w:name w:val="heading 3"/>
    <w:basedOn w:val="1"/>
    <w:next w:val="1"/>
    <w:autoRedefine/>
    <w:qFormat/>
    <w:uiPriority w:val="9"/>
    <w:pPr>
      <w:keepNext/>
      <w:keepLines/>
      <w:spacing w:before="260" w:beforeLines="0" w:beforeAutospacing="0" w:after="260" w:afterLines="0" w:afterAutospacing="0" w:line="413" w:lineRule="auto"/>
      <w:outlineLvl w:val="2"/>
    </w:pPr>
    <w:rPr>
      <w:b/>
      <w:sz w:val="32"/>
    </w:rPr>
  </w:style>
  <w:style w:type="paragraph" w:styleId="2">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8">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9">
    <w:name w:val="Default Paragraph Font"/>
    <w:autoRedefine/>
    <w:semiHidden/>
    <w:qFormat/>
    <w:uiPriority w:val="0"/>
  </w:style>
  <w:style w:type="table" w:default="1" w:styleId="27">
    <w:name w:val="Normal Table"/>
    <w:autoRedefine/>
    <w:semiHidden/>
    <w:qFormat/>
    <w:uiPriority w:val="0"/>
    <w:tblPr>
      <w:tblCellMar>
        <w:top w:w="0" w:type="dxa"/>
        <w:left w:w="108" w:type="dxa"/>
        <w:bottom w:w="0" w:type="dxa"/>
        <w:right w:w="108" w:type="dxa"/>
      </w:tblCellMar>
    </w:tblPr>
  </w:style>
  <w:style w:type="paragraph" w:styleId="5">
    <w:name w:val="Normal Indent"/>
    <w:basedOn w:val="1"/>
    <w:next w:val="6"/>
    <w:qFormat/>
    <w:uiPriority w:val="0"/>
    <w:pPr>
      <w:ind w:firstLine="420"/>
    </w:pPr>
    <w:rPr>
      <w:sz w:val="21"/>
    </w:rPr>
  </w:style>
  <w:style w:type="paragraph" w:styleId="6">
    <w:name w:val="Body Text 2"/>
    <w:basedOn w:val="1"/>
    <w:autoRedefine/>
    <w:qFormat/>
    <w:uiPriority w:val="0"/>
    <w:pPr>
      <w:spacing w:line="420" w:lineRule="exact"/>
    </w:pPr>
    <w:rPr>
      <w:sz w:val="28"/>
    </w:rPr>
  </w:style>
  <w:style w:type="paragraph" w:styleId="9">
    <w:name w:val="caption"/>
    <w:basedOn w:val="1"/>
    <w:next w:val="1"/>
    <w:autoRedefine/>
    <w:semiHidden/>
    <w:unhideWhenUsed/>
    <w:qFormat/>
    <w:uiPriority w:val="0"/>
    <w:rPr>
      <w:rFonts w:ascii="Arial" w:hAnsi="Arial" w:eastAsia="黑体"/>
      <w:sz w:val="20"/>
    </w:rPr>
  </w:style>
  <w:style w:type="paragraph" w:styleId="10">
    <w:name w:val="annotation text"/>
    <w:basedOn w:val="1"/>
    <w:autoRedefine/>
    <w:unhideWhenUsed/>
    <w:qFormat/>
    <w:uiPriority w:val="99"/>
    <w:pPr>
      <w:jc w:val="left"/>
    </w:pPr>
  </w:style>
  <w:style w:type="paragraph" w:styleId="11">
    <w:name w:val="Salutation"/>
    <w:basedOn w:val="1"/>
    <w:next w:val="1"/>
    <w:autoRedefine/>
    <w:qFormat/>
    <w:uiPriority w:val="0"/>
  </w:style>
  <w:style w:type="paragraph" w:styleId="12">
    <w:name w:val="Body Text"/>
    <w:basedOn w:val="1"/>
    <w:autoRedefine/>
    <w:qFormat/>
    <w:uiPriority w:val="0"/>
    <w:rPr>
      <w:sz w:val="24"/>
    </w:rPr>
  </w:style>
  <w:style w:type="paragraph" w:styleId="13">
    <w:name w:val="Body Text Indent"/>
    <w:basedOn w:val="1"/>
    <w:next w:val="14"/>
    <w:autoRedefine/>
    <w:qFormat/>
    <w:uiPriority w:val="0"/>
    <w:pPr>
      <w:spacing w:line="500" w:lineRule="exact"/>
      <w:ind w:firstLine="556"/>
    </w:pPr>
    <w:rPr>
      <w:sz w:val="28"/>
    </w:rPr>
  </w:style>
  <w:style w:type="paragraph" w:styleId="14">
    <w:name w:val="Body Text Indent 2"/>
    <w:basedOn w:val="1"/>
    <w:autoRedefine/>
    <w:qFormat/>
    <w:uiPriority w:val="0"/>
    <w:pPr>
      <w:tabs>
        <w:tab w:val="left" w:pos="2940"/>
      </w:tabs>
      <w:ind w:left="360"/>
    </w:pPr>
    <w:rPr>
      <w:sz w:val="32"/>
    </w:rPr>
  </w:style>
  <w:style w:type="paragraph" w:styleId="15">
    <w:name w:val="Plain Text"/>
    <w:basedOn w:val="1"/>
    <w:autoRedefine/>
    <w:qFormat/>
    <w:uiPriority w:val="0"/>
    <w:pPr>
      <w:autoSpaceDE w:val="0"/>
      <w:autoSpaceDN w:val="0"/>
    </w:pPr>
    <w:rPr>
      <w:rFonts w:ascii="宋体"/>
      <w:szCs w:val="20"/>
    </w:rPr>
  </w:style>
  <w:style w:type="paragraph" w:styleId="16">
    <w:name w:val="Balloon Text"/>
    <w:basedOn w:val="1"/>
    <w:autoRedefine/>
    <w:qFormat/>
    <w:uiPriority w:val="0"/>
    <w:rPr>
      <w:sz w:val="18"/>
      <w:szCs w:val="18"/>
    </w:rPr>
  </w:style>
  <w:style w:type="paragraph" w:styleId="17">
    <w:name w:val="footer"/>
    <w:basedOn w:val="1"/>
    <w:autoRedefine/>
    <w:qFormat/>
    <w:uiPriority w:val="0"/>
    <w:pPr>
      <w:tabs>
        <w:tab w:val="center" w:pos="4153"/>
        <w:tab w:val="right" w:pos="8306"/>
      </w:tabs>
      <w:snapToGrid w:val="0"/>
      <w:jc w:val="left"/>
    </w:pPr>
    <w:rPr>
      <w:sz w:val="18"/>
    </w:rPr>
  </w:style>
  <w:style w:type="paragraph" w:styleId="1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9">
    <w:name w:val="index heading"/>
    <w:basedOn w:val="1"/>
    <w:next w:val="20"/>
    <w:unhideWhenUsed/>
    <w:qFormat/>
    <w:uiPriority w:val="99"/>
    <w:rPr>
      <w:szCs w:val="20"/>
    </w:rPr>
  </w:style>
  <w:style w:type="paragraph" w:styleId="20">
    <w:name w:val="index 1"/>
    <w:basedOn w:val="1"/>
    <w:next w:val="1"/>
    <w:unhideWhenUsed/>
    <w:qFormat/>
    <w:uiPriority w:val="99"/>
    <w:pPr>
      <w:jc w:val="center"/>
    </w:pPr>
    <w:rPr>
      <w:szCs w:val="20"/>
    </w:rPr>
  </w:style>
  <w:style w:type="paragraph" w:styleId="21">
    <w:name w:val="List"/>
    <w:basedOn w:val="1"/>
    <w:autoRedefine/>
    <w:qFormat/>
    <w:uiPriority w:val="0"/>
    <w:pPr>
      <w:ind w:left="200" w:hanging="200" w:hangingChars="200"/>
    </w:pPr>
  </w:style>
  <w:style w:type="paragraph" w:styleId="22">
    <w:name w:val="table of figures"/>
    <w:basedOn w:val="1"/>
    <w:next w:val="1"/>
    <w:autoRedefine/>
    <w:unhideWhenUsed/>
    <w:qFormat/>
    <w:uiPriority w:val="0"/>
    <w:pPr>
      <w:ind w:left="200" w:leftChars="200" w:hanging="200" w:hangingChars="200"/>
    </w:pPr>
    <w:rPr>
      <w:rFonts w:hint="eastAsia"/>
      <w:szCs w:val="20"/>
    </w:rPr>
  </w:style>
  <w:style w:type="paragraph" w:styleId="23">
    <w:name w:val="toc 9"/>
    <w:basedOn w:val="1"/>
    <w:next w:val="1"/>
    <w:autoRedefine/>
    <w:qFormat/>
    <w:uiPriority w:val="0"/>
    <w:pPr>
      <w:ind w:left="3360" w:leftChars="1600"/>
    </w:pPr>
  </w:style>
  <w:style w:type="paragraph" w:styleId="24">
    <w:name w:val="Normal (Web)"/>
    <w:basedOn w:val="1"/>
    <w:autoRedefine/>
    <w:qFormat/>
    <w:uiPriority w:val="0"/>
    <w:pPr>
      <w:spacing w:before="100" w:beforeAutospacing="1" w:after="100" w:afterAutospacing="1"/>
      <w:ind w:left="0" w:right="0"/>
      <w:jc w:val="left"/>
    </w:pPr>
    <w:rPr>
      <w:kern w:val="0"/>
      <w:sz w:val="24"/>
      <w:lang w:val="en-US" w:eastAsia="zh-CN" w:bidi="ar"/>
    </w:rPr>
  </w:style>
  <w:style w:type="paragraph" w:styleId="25">
    <w:name w:val="Body Text First Indent"/>
    <w:basedOn w:val="12"/>
    <w:next w:val="1"/>
    <w:qFormat/>
    <w:uiPriority w:val="0"/>
    <w:pPr>
      <w:spacing w:after="120"/>
      <w:ind w:firstLine="420" w:firstLineChars="100"/>
    </w:pPr>
    <w:rPr>
      <w:rFonts w:eastAsia="宋体"/>
      <w:sz w:val="21"/>
    </w:rPr>
  </w:style>
  <w:style w:type="paragraph" w:styleId="26">
    <w:name w:val="Body Text First Indent 2"/>
    <w:basedOn w:val="13"/>
    <w:next w:val="1"/>
    <w:autoRedefine/>
    <w:qFormat/>
    <w:uiPriority w:val="0"/>
    <w:pPr>
      <w:spacing w:after="120" w:line="240" w:lineRule="auto"/>
      <w:ind w:left="420" w:leftChars="200" w:firstLine="420" w:firstLineChars="200"/>
    </w:pPr>
    <w:rPr>
      <w:sz w:val="21"/>
    </w:rPr>
  </w:style>
  <w:style w:type="table" w:styleId="28">
    <w:name w:val="Table Grid"/>
    <w:basedOn w:val="27"/>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qFormat/>
    <w:uiPriority w:val="0"/>
    <w:rPr>
      <w:rFonts w:ascii="黑体" w:eastAsia="黑体"/>
      <w:b/>
      <w:sz w:val="24"/>
    </w:rPr>
  </w:style>
  <w:style w:type="character" w:styleId="31">
    <w:name w:val="Emphasis"/>
    <w:basedOn w:val="29"/>
    <w:autoRedefine/>
    <w:qFormat/>
    <w:uiPriority w:val="0"/>
    <w:rPr>
      <w:i/>
    </w:rPr>
  </w:style>
  <w:style w:type="character" w:styleId="32">
    <w:name w:val="annotation reference"/>
    <w:autoRedefine/>
    <w:semiHidden/>
    <w:qFormat/>
    <w:uiPriority w:val="0"/>
    <w:rPr>
      <w:sz w:val="21"/>
    </w:rPr>
  </w:style>
  <w:style w:type="paragraph" w:customStyle="1" w:styleId="33">
    <w:name w:val="Default"/>
    <w:basedOn w:val="34"/>
    <w:next w:val="23"/>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34">
    <w:name w:val="标题2"/>
    <w:basedOn w:val="4"/>
    <w:autoRedefine/>
    <w:qFormat/>
    <w:uiPriority w:val="0"/>
    <w:pPr>
      <w:numPr>
        <w:ilvl w:val="1"/>
        <w:numId w:val="1"/>
      </w:numPr>
      <w:spacing w:before="0" w:after="0" w:line="440" w:lineRule="exact"/>
    </w:pPr>
    <w:rPr>
      <w:sz w:val="28"/>
    </w:rPr>
  </w:style>
  <w:style w:type="paragraph" w:customStyle="1" w:styleId="35">
    <w:name w:val="xl27"/>
    <w:basedOn w:val="1"/>
    <w:next w:val="1"/>
    <w:autoRedefine/>
    <w:qFormat/>
    <w:uiPriority w:val="0"/>
    <w:pPr>
      <w:widowControl/>
      <w:pBdr>
        <w:bottom w:val="single" w:color="auto" w:sz="12" w:space="0"/>
        <w:right w:val="single" w:color="auto" w:sz="12" w:space="0"/>
      </w:pBdr>
      <w:spacing w:before="100" w:beforeAutospacing="1" w:after="100" w:afterAutospacing="1" w:line="480" w:lineRule="exact"/>
      <w:jc w:val="center"/>
    </w:pPr>
    <w:rPr>
      <w:szCs w:val="21"/>
    </w:rPr>
  </w:style>
  <w:style w:type="paragraph" w:customStyle="1" w:styleId="36">
    <w:name w:val="p0"/>
    <w:basedOn w:val="1"/>
    <w:autoRedefine/>
    <w:qFormat/>
    <w:uiPriority w:val="99"/>
    <w:pPr>
      <w:widowControl/>
    </w:pPr>
    <w:rPr>
      <w:rFonts w:ascii="Calibri" w:hAnsi="Calibri" w:eastAsia="宋体"/>
      <w:spacing w:val="0"/>
      <w:sz w:val="21"/>
      <w:szCs w:val="21"/>
    </w:rPr>
  </w:style>
  <w:style w:type="paragraph" w:customStyle="1" w:styleId="37">
    <w:name w:val="Table Paragraph"/>
    <w:basedOn w:val="1"/>
    <w:autoRedefine/>
    <w:qFormat/>
    <w:uiPriority w:val="1"/>
    <w:rPr>
      <w:rFonts w:ascii="宋体" w:hAnsi="宋体" w:eastAsia="宋体" w:cs="宋体"/>
      <w:lang w:val="zh-CN" w:eastAsia="zh-CN" w:bidi="zh-CN"/>
    </w:rPr>
  </w:style>
  <w:style w:type="paragraph" w:customStyle="1" w:styleId="38">
    <w:name w:val="正文文本，表格"/>
    <w:basedOn w:val="1"/>
    <w:autoRedefine/>
    <w:qFormat/>
    <w:uiPriority w:val="0"/>
    <w:pPr>
      <w:jc w:val="center"/>
    </w:pPr>
    <w:rPr>
      <w:rFonts w:cs="宋体"/>
      <w:szCs w:val="21"/>
    </w:rPr>
  </w:style>
  <w:style w:type="paragraph" w:customStyle="1" w:styleId="39">
    <w:name w:val="样式35"/>
    <w:basedOn w:val="1"/>
    <w:autoRedefine/>
    <w:qFormat/>
    <w:uiPriority w:val="0"/>
    <w:pPr>
      <w:adjustRightInd w:val="0"/>
      <w:spacing w:line="312" w:lineRule="auto"/>
      <w:ind w:firstLine="567"/>
    </w:pPr>
    <w:rPr>
      <w:rFonts w:ascii="宋体"/>
      <w:kern w:val="0"/>
      <w:sz w:val="28"/>
    </w:rPr>
  </w:style>
  <w:style w:type="paragraph" w:styleId="40">
    <w:name w:val="List Paragraph"/>
    <w:basedOn w:val="1"/>
    <w:autoRedefine/>
    <w:qFormat/>
    <w:uiPriority w:val="34"/>
    <w:pPr>
      <w:ind w:firstLine="420" w:firstLineChars="200"/>
    </w:pPr>
  </w:style>
  <w:style w:type="paragraph" w:customStyle="1" w:styleId="41">
    <w:name w:val="表格文字"/>
    <w:basedOn w:val="12"/>
    <w:next w:val="12"/>
    <w:autoRedefine/>
    <w:qFormat/>
    <w:uiPriority w:val="0"/>
    <w:pPr>
      <w:autoSpaceDE w:val="0"/>
      <w:autoSpaceDN w:val="0"/>
      <w:adjustRightInd w:val="0"/>
      <w:spacing w:before="0" w:beforeLines="0" w:line="360" w:lineRule="exact"/>
      <w:ind w:firstLine="0" w:firstLineChars="0"/>
      <w:jc w:val="center"/>
      <w:textAlignment w:val="bottom"/>
    </w:pPr>
    <w:rPr>
      <w:kern w:val="0"/>
      <w:sz w:val="21"/>
    </w:rPr>
  </w:style>
  <w:style w:type="paragraph" w:customStyle="1" w:styleId="42">
    <w:name w:val="Body Text Indent 2"/>
    <w:basedOn w:val="1"/>
    <w:autoRedefine/>
    <w:qFormat/>
    <w:uiPriority w:val="0"/>
    <w:pPr>
      <w:adjustRightInd w:val="0"/>
      <w:spacing w:line="312" w:lineRule="atLeast"/>
      <w:ind w:firstLine="570"/>
      <w:jc w:val="distribute"/>
      <w:textAlignment w:val="baseline"/>
    </w:pPr>
    <w:rPr>
      <w:rFonts w:ascii="Times New Roman" w:eastAsia="仿宋_GB2312"/>
      <w:spacing w:val="0"/>
      <w:szCs w:val="20"/>
    </w:rPr>
  </w:style>
  <w:style w:type="paragraph" w:customStyle="1" w:styleId="43">
    <w:name w:val="表内文字"/>
    <w:basedOn w:val="1"/>
    <w:autoRedefine/>
    <w:qFormat/>
    <w:uiPriority w:val="0"/>
    <w:pPr>
      <w:spacing w:line="600" w:lineRule="exact"/>
      <w:jc w:val="center"/>
    </w:pPr>
    <w:rPr>
      <w:rFonts w:eastAsia="宋体"/>
      <w:kern w:val="2"/>
      <w:sz w:val="24"/>
      <w:lang w:val="en-US" w:eastAsia="zh-CN" w:bidi="ar-SA"/>
    </w:rPr>
  </w:style>
  <w:style w:type="paragraph" w:customStyle="1" w:styleId="44">
    <w:name w:val="正文1"/>
    <w:basedOn w:val="1"/>
    <w:autoRedefine/>
    <w:qFormat/>
    <w:uiPriority w:val="0"/>
    <w:pPr>
      <w:autoSpaceDE w:val="0"/>
      <w:autoSpaceDN w:val="0"/>
      <w:spacing w:after="160" w:line="440" w:lineRule="exact"/>
      <w:ind w:left="556"/>
      <w:textAlignment w:val="bottom"/>
    </w:pPr>
    <w:rPr>
      <w:color w:val="000000"/>
      <w:sz w:val="28"/>
    </w:rPr>
  </w:style>
  <w:style w:type="paragraph" w:customStyle="1" w:styleId="45">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46">
    <w:name w:val="报告书表格"/>
    <w:basedOn w:val="1"/>
    <w:autoRedefine/>
    <w:qFormat/>
    <w:uiPriority w:val="0"/>
    <w:pPr>
      <w:adjustRightInd w:val="0"/>
      <w:snapToGrid w:val="0"/>
      <w:spacing w:before="100" w:beforeAutospacing="1" w:after="100" w:afterAutospacing="1" w:line="400" w:lineRule="exact"/>
      <w:ind w:firstLine="640" w:firstLineChars="200"/>
      <w:jc w:val="center"/>
      <w:textAlignment w:val="baseline"/>
    </w:pPr>
    <w:rPr>
      <w:kern w:val="0"/>
      <w:sz w:val="24"/>
    </w:rPr>
  </w:style>
  <w:style w:type="paragraph" w:customStyle="1" w:styleId="47">
    <w:name w:val="报告正文"/>
    <w:autoRedefine/>
    <w:qFormat/>
    <w:uiPriority w:val="0"/>
    <w:pPr>
      <w:spacing w:line="360" w:lineRule="auto"/>
      <w:ind w:firstLine="200" w:firstLineChars="200"/>
      <w:jc w:val="both"/>
    </w:pPr>
    <w:rPr>
      <w:rFonts w:ascii="Times New Roman" w:hAnsi="Times New Roman" w:eastAsia="宋体" w:cs="宋体"/>
      <w:sz w:val="24"/>
      <w:szCs w:val="24"/>
      <w:lang w:val="en-US" w:eastAsia="zh-CN" w:bidi="ar-SA"/>
    </w:rPr>
  </w:style>
  <w:style w:type="paragraph" w:customStyle="1" w:styleId="48">
    <w:name w:val="[正文格式]"/>
    <w:basedOn w:val="1"/>
    <w:autoRedefine/>
    <w:qFormat/>
    <w:uiPriority w:val="0"/>
    <w:pPr>
      <w:spacing w:line="440" w:lineRule="exact"/>
      <w:ind w:firstLine="500" w:firstLineChars="200"/>
    </w:pPr>
    <w:rPr>
      <w:rFonts w:ascii="Times New Roman" w:hAnsi="Times New Roman" w:eastAsia="宋体" w:cs="宋体"/>
      <w:sz w:val="25"/>
      <w:szCs w:val="20"/>
    </w:rPr>
  </w:style>
  <w:style w:type="paragraph" w:customStyle="1" w:styleId="49">
    <w:name w:val="带点"/>
    <w:basedOn w:val="1"/>
    <w:autoRedefine/>
    <w:qFormat/>
    <w:uiPriority w:val="0"/>
    <w:pPr>
      <w:tabs>
        <w:tab w:val="left" w:pos="360"/>
      </w:tabs>
      <w:spacing w:line="440" w:lineRule="exact"/>
    </w:pPr>
    <w:rPr>
      <w:rFonts w:ascii="Times New Roman" w:hAnsi="Times New Roman" w:eastAsia="宋体" w:cs="Times New Roman"/>
      <w:color w:val="000000"/>
      <w:sz w:val="24"/>
      <w:szCs w:val="25"/>
    </w:rPr>
  </w:style>
  <w:style w:type="paragraph" w:customStyle="1" w:styleId="50">
    <w:name w:val="表格内容自定"/>
    <w:basedOn w:val="1"/>
    <w:autoRedefine/>
    <w:qFormat/>
    <w:uiPriority w:val="0"/>
    <w:pPr>
      <w:spacing w:line="280" w:lineRule="exact"/>
      <w:jc w:val="center"/>
    </w:pPr>
    <w:rPr>
      <w:kern w:val="0"/>
      <w:sz w:val="18"/>
      <w:szCs w:val="21"/>
    </w:rPr>
  </w:style>
  <w:style w:type="paragraph" w:customStyle="1" w:styleId="51">
    <w:name w:val="表格标题"/>
    <w:basedOn w:val="9"/>
    <w:next w:val="1"/>
    <w:autoRedefine/>
    <w:qFormat/>
    <w:uiPriority w:val="0"/>
    <w:pPr>
      <w:jc w:val="center"/>
    </w:pPr>
    <w:rPr>
      <w:rFonts w:ascii="Times New Roman" w:hAnsi="Times New Roman" w:eastAsia="宋体"/>
      <w:b/>
      <w:sz w:val="21"/>
    </w:rPr>
  </w:style>
  <w:style w:type="paragraph" w:customStyle="1" w:styleId="52">
    <w:name w:val="表格内容"/>
    <w:basedOn w:val="51"/>
    <w:next w:val="53"/>
    <w:autoRedefine/>
    <w:qFormat/>
    <w:uiPriority w:val="0"/>
    <w:pPr>
      <w:spacing w:line="240" w:lineRule="auto"/>
      <w:outlineLvl w:val="9"/>
    </w:pPr>
    <w:rPr>
      <w:rFonts w:ascii="Times New Roman" w:hAnsi="Times New Roman" w:eastAsia="宋体"/>
      <w:b w:val="0"/>
    </w:rPr>
  </w:style>
  <w:style w:type="paragraph" w:customStyle="1" w:styleId="53">
    <w:name w:val="表格内容 Char Char Char Char"/>
    <w:basedOn w:val="1"/>
    <w:autoRedefine/>
    <w:qFormat/>
    <w:uiPriority w:val="0"/>
    <w:pPr>
      <w:widowControl/>
      <w:tabs>
        <w:tab w:val="left" w:pos="1535"/>
        <w:tab w:val="left" w:pos="3105"/>
        <w:tab w:val="left" w:pos="4676"/>
        <w:tab w:val="left" w:pos="6247"/>
        <w:tab w:val="left" w:pos="7740"/>
        <w:tab w:val="left" w:pos="9288"/>
      </w:tabs>
      <w:snapToGrid w:val="0"/>
      <w:ind w:firstLine="480"/>
      <w:textAlignment w:val="baseline"/>
    </w:pPr>
    <w:rPr>
      <w:rFonts w:ascii="Times New Roman"/>
      <w:szCs w:val="20"/>
    </w:rPr>
  </w:style>
  <w:style w:type="character" w:customStyle="1" w:styleId="54">
    <w:name w:val="font01"/>
    <w:basedOn w:val="29"/>
    <w:autoRedefine/>
    <w:qFormat/>
    <w:uiPriority w:val="0"/>
    <w:rPr>
      <w:rFonts w:hint="eastAsia" w:ascii="宋体" w:hAnsi="宋体" w:eastAsia="宋体" w:cs="宋体"/>
      <w:color w:val="000000"/>
      <w:sz w:val="23"/>
      <w:szCs w:val="23"/>
      <w:u w:val="none"/>
    </w:rPr>
  </w:style>
  <w:style w:type="character" w:customStyle="1" w:styleId="55">
    <w:name w:val="font41"/>
    <w:basedOn w:val="29"/>
    <w:autoRedefine/>
    <w:qFormat/>
    <w:uiPriority w:val="0"/>
    <w:rPr>
      <w:rFonts w:hint="eastAsia" w:ascii="宋体" w:hAnsi="宋体" w:eastAsia="宋体" w:cs="宋体"/>
      <w:color w:val="000000"/>
      <w:sz w:val="23"/>
      <w:szCs w:val="23"/>
      <w:u w:val="none"/>
    </w:rPr>
  </w:style>
  <w:style w:type="paragraph" w:customStyle="1" w:styleId="56">
    <w:name w:val="表头"/>
    <w:basedOn w:val="25"/>
    <w:next w:val="1"/>
    <w:autoRedefine/>
    <w:qFormat/>
    <w:uiPriority w:val="0"/>
    <w:pPr>
      <w:spacing w:line="240" w:lineRule="auto"/>
      <w:ind w:firstLine="0" w:firstLineChars="0"/>
      <w:jc w:val="center"/>
    </w:pPr>
    <w:rPr>
      <w:sz w:val="21"/>
      <w:szCs w:val="21"/>
    </w:rPr>
  </w:style>
  <w:style w:type="paragraph" w:customStyle="1" w:styleId="57">
    <w:name w:val="表格"/>
    <w:basedOn w:val="41"/>
    <w:next w:val="1"/>
    <w:autoRedefine/>
    <w:qFormat/>
    <w:uiPriority w:val="0"/>
    <w:pPr>
      <w:spacing w:line="240" w:lineRule="auto"/>
      <w:ind w:firstLine="0" w:firstLineChars="0"/>
      <w:jc w:val="center"/>
    </w:pPr>
  </w:style>
  <w:style w:type="paragraph" w:customStyle="1" w:styleId="58">
    <w:name w:val="居中"/>
    <w:basedOn w:val="1"/>
    <w:autoRedefine/>
    <w:qFormat/>
    <w:uiPriority w:val="0"/>
    <w:pPr>
      <w:jc w:val="center"/>
    </w:pPr>
    <w:rPr>
      <w:rFonts w:cs="宋体"/>
      <w:szCs w:val="20"/>
    </w:rPr>
  </w:style>
  <w:style w:type="paragraph" w:customStyle="1" w:styleId="59">
    <w:name w:val="正文 首行缩进:  2 字符"/>
    <w:basedOn w:val="1"/>
    <w:link w:val="63"/>
    <w:autoRedefine/>
    <w:qFormat/>
    <w:uiPriority w:val="0"/>
    <w:pPr>
      <w:spacing w:line="440" w:lineRule="exact"/>
      <w:ind w:firstLine="480" w:firstLineChars="200"/>
    </w:pPr>
    <w:rPr>
      <w:bCs/>
      <w:kern w:val="0"/>
      <w:sz w:val="24"/>
    </w:rPr>
  </w:style>
  <w:style w:type="paragraph" w:customStyle="1" w:styleId="60">
    <w:name w:val="4表头、图头格式"/>
    <w:basedOn w:val="1"/>
    <w:autoRedefine/>
    <w:qFormat/>
    <w:uiPriority w:val="0"/>
    <w:pPr>
      <w:widowControl/>
      <w:jc w:val="center"/>
    </w:pPr>
    <w:rPr>
      <w:rFonts w:cstheme="minorBidi"/>
      <w:b/>
      <w:kern w:val="0"/>
      <w:szCs w:val="21"/>
    </w:rPr>
  </w:style>
  <w:style w:type="paragraph" w:customStyle="1" w:styleId="61">
    <w:name w:val="1正文段落"/>
    <w:basedOn w:val="1"/>
    <w:autoRedefine/>
    <w:qFormat/>
    <w:uiPriority w:val="0"/>
    <w:pPr>
      <w:snapToGrid w:val="0"/>
      <w:spacing w:line="360" w:lineRule="auto"/>
      <w:ind w:firstLine="480" w:firstLineChars="200"/>
      <w:jc w:val="left"/>
    </w:pPr>
    <w:rPr>
      <w:rFonts w:ascii="宋体" w:hAnsi="宋体"/>
      <w:snapToGrid w:val="0"/>
      <w:kern w:val="0"/>
      <w:sz w:val="24"/>
      <w:szCs w:val="20"/>
    </w:rPr>
  </w:style>
  <w:style w:type="paragraph" w:customStyle="1" w:styleId="62">
    <w:name w:val="简单回函地址"/>
    <w:basedOn w:val="1"/>
    <w:autoRedefine/>
    <w:qFormat/>
    <w:uiPriority w:val="0"/>
    <w:rPr>
      <w:sz w:val="24"/>
    </w:rPr>
  </w:style>
  <w:style w:type="character" w:customStyle="1" w:styleId="63">
    <w:name w:val="正文 首行缩进:  2 字符 Char"/>
    <w:link w:val="59"/>
    <w:autoRedefine/>
    <w:qFormat/>
    <w:uiPriority w:val="0"/>
    <w:rPr>
      <w:bCs/>
      <w:kern w:val="0"/>
      <w:sz w:val="24"/>
    </w:rPr>
  </w:style>
  <w:style w:type="paragraph" w:customStyle="1" w:styleId="64">
    <w:name w:val="表样式1"/>
    <w:basedOn w:val="1"/>
    <w:autoRedefine/>
    <w:qFormat/>
    <w:uiPriority w:val="0"/>
    <w:pPr>
      <w:snapToGrid w:val="0"/>
      <w:jc w:val="center"/>
    </w:pPr>
    <w:rPr>
      <w:color w:val="000000"/>
      <w:szCs w:val="21"/>
    </w:rPr>
  </w:style>
  <w:style w:type="paragraph" w:customStyle="1" w:styleId="65">
    <w:name w:val="表格正文"/>
    <w:basedOn w:val="1"/>
    <w:autoRedefine/>
    <w:qFormat/>
    <w:uiPriority w:val="0"/>
    <w:pPr>
      <w:jc w:val="center"/>
    </w:pPr>
    <w:rPr>
      <w:rFonts w:ascii="宋体" w:cs="宋体"/>
      <w:sz w:val="24"/>
    </w:rPr>
  </w:style>
  <w:style w:type="paragraph" w:customStyle="1" w:styleId="66">
    <w:name w:val="Other|1"/>
    <w:basedOn w:val="1"/>
    <w:qFormat/>
    <w:uiPriority w:val="0"/>
    <w:pPr>
      <w:widowControl w:val="0"/>
      <w:shd w:val="clear" w:color="auto" w:fill="auto"/>
    </w:pPr>
    <w:rPr>
      <w:rFonts w:ascii="宋体" w:hAnsi="宋体" w:eastAsia="宋体" w:cs="宋体"/>
      <w:sz w:val="20"/>
      <w:szCs w:val="20"/>
      <w:u w:val="none"/>
      <w:shd w:val="clear" w:color="auto" w:fill="auto"/>
      <w:lang w:val="zh-TW" w:eastAsia="zh-TW" w:bidi="zh-TW"/>
    </w:rPr>
  </w:style>
  <w:style w:type="paragraph" w:customStyle="1" w:styleId="67">
    <w:name w:val="纯文本1"/>
    <w:basedOn w:val="1"/>
    <w:qFormat/>
    <w:uiPriority w:val="0"/>
    <w:rPr>
      <w:rFonts w:hint="eastAsia" w:ascii="宋体" w:hAnsi="Courier New"/>
      <w:sz w:val="21"/>
    </w:rPr>
  </w:style>
  <w:style w:type="paragraph" w:customStyle="1" w:styleId="68">
    <w:name w:val="_Style 63"/>
    <w:basedOn w:val="1"/>
    <w:qFormat/>
    <w:uiPriority w:val="0"/>
    <w:pPr>
      <w:ind w:firstLine="200" w:firstLineChars="200"/>
    </w:pPr>
    <w:rPr>
      <w:rFonts w:ascii="Tahoma" w:hAnsi="Tahoma"/>
      <w:szCs w:val="24"/>
    </w:rPr>
  </w:style>
  <w:style w:type="character" w:customStyle="1" w:styleId="69">
    <w:name w:val="font11"/>
    <w:basedOn w:val="29"/>
    <w:qFormat/>
    <w:uiPriority w:val="0"/>
    <w:rPr>
      <w:rFonts w:hint="eastAsia" w:ascii="宋体" w:hAnsi="宋体" w:eastAsia="宋体" w:cs="宋体"/>
      <w:color w:val="000000"/>
      <w:sz w:val="23"/>
      <w:szCs w:val="23"/>
      <w:u w:val="none"/>
    </w:rPr>
  </w:style>
  <w:style w:type="character" w:customStyle="1" w:styleId="70">
    <w:name w:val="font21"/>
    <w:basedOn w:val="29"/>
    <w:qFormat/>
    <w:uiPriority w:val="0"/>
    <w:rPr>
      <w:rFonts w:hint="default" w:ascii="Times New Roman" w:hAnsi="Times New Roman" w:cs="Times New Roman"/>
      <w:color w:val="000000"/>
      <w:sz w:val="23"/>
      <w:szCs w:val="23"/>
      <w:u w:val="none"/>
    </w:rPr>
  </w:style>
  <w:style w:type="paragraph" w:customStyle="1" w:styleId="71">
    <w:name w:val="文本"/>
    <w:basedOn w:val="1"/>
    <w:autoRedefine/>
    <w:qFormat/>
    <w:uiPriority w:val="0"/>
    <w:pPr>
      <w:adjustRightInd w:val="0"/>
      <w:snapToGrid w:val="0"/>
      <w:spacing w:line="360" w:lineRule="auto"/>
      <w:ind w:firstLine="420" w:firstLineChars="200"/>
    </w:pPr>
    <w:rPr>
      <w:rFonts w:ascii="Times New Roman" w:hAnsi="Times New Roman"/>
      <w:sz w:val="24"/>
    </w:rPr>
  </w:style>
  <w:style w:type="paragraph" w:customStyle="1" w:styleId="72">
    <w:name w:val="Y-正文"/>
    <w:basedOn w:val="1"/>
    <w:autoRedefine/>
    <w:qFormat/>
    <w:uiPriority w:val="0"/>
    <w:pPr>
      <w:spacing w:line="360" w:lineRule="auto"/>
      <w:ind w:firstLine="723" w:firstLineChars="200"/>
    </w:pPr>
    <w:rPr>
      <w:rFonts w:ascii="Times New Roman" w:hAnsi="Times New Roman" w:eastAsia="宋体"/>
      <w:sz w:val="24"/>
    </w:rPr>
  </w:style>
  <w:style w:type="paragraph" w:customStyle="1" w:styleId="73">
    <w:name w:val="Table Text"/>
    <w:basedOn w:val="1"/>
    <w:semiHidden/>
    <w:qFormat/>
    <w:uiPriority w:val="0"/>
    <w:rPr>
      <w:rFonts w:ascii="宋体" w:hAnsi="宋体" w:eastAsia="宋体" w:cs="宋体"/>
      <w:sz w:val="20"/>
      <w:szCs w:val="20"/>
      <w:lang w:val="en-US" w:eastAsia="en-US" w:bidi="ar-SA"/>
    </w:rPr>
  </w:style>
  <w:style w:type="table" w:customStyle="1" w:styleId="7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50.jpe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notes" Target="footnotes.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80</Pages>
  <Words>13284</Words>
  <Characters>16231</Characters>
  <Lines>0</Lines>
  <Paragraphs>0</Paragraphs>
  <TotalTime>0</TotalTime>
  <ScaleCrop>false</ScaleCrop>
  <LinksUpToDate>false</LinksUpToDate>
  <CharactersWithSpaces>16410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2022-09-01T07:43:00Z</dcterms:created>
  <dc:creator>Administrator</dc:creator>
  <cp:lastModifiedBy>小神</cp:lastModifiedBy>
  <dcterms:modified xsi:type="dcterms:W3CDTF">2025-05-14T01:48:05Z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506E681D69834C6C860ABC6248BF85BD_13</vt:lpwstr>
  </property>
  <property fmtid="{D5CDD505-2E9C-101B-9397-08002B2CF9AE}" pid="4" name="KSOTemplateDocerSaveRecord">
    <vt:lpwstr>eyJoZGlkIjoiNmVlNmJlYzkyZTVmMDBmZTA4N2M3ZWI5MTRlODI3MTUiLCJ1c2VySWQiOiIzNjkzMjk1MjMifQ==</vt:lpwstr>
  </property>
</Properties>
</file>