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eastAsia="宋体"/>
          <w:b/>
          <w:bCs/>
          <w:spacing w:val="0"/>
          <w:sz w:val="32"/>
          <w:szCs w:val="44"/>
        </w:rPr>
      </w:pPr>
    </w:p>
    <w:p>
      <w:pPr>
        <w:spacing w:line="720" w:lineRule="exact"/>
        <w:jc w:val="center"/>
        <w:rPr>
          <w:rFonts w:hint="eastAsia" w:ascii="Times New Roman" w:hAnsi="Arial" w:eastAsia="宋体"/>
          <w:b/>
          <w:bCs/>
          <w:spacing w:val="0"/>
          <w:w w:val="90"/>
          <w:sz w:val="36"/>
          <w:szCs w:val="36"/>
        </w:rPr>
      </w:pPr>
      <w:r>
        <w:rPr>
          <w:rFonts w:hint="eastAsia" w:ascii="Times New Roman" w:hAnsi="Arial" w:eastAsia="宋体"/>
          <w:b/>
          <w:bCs/>
          <w:spacing w:val="0"/>
          <w:w w:val="90"/>
          <w:sz w:val="36"/>
          <w:szCs w:val="36"/>
        </w:rPr>
        <w:t>高精度MC连接器注塑配件800万套/年生产线改造项目</w:t>
      </w:r>
    </w:p>
    <w:p>
      <w:pPr>
        <w:spacing w:line="720" w:lineRule="exact"/>
        <w:jc w:val="center"/>
        <w:rPr>
          <w:rFonts w:hint="eastAsia" w:eastAsia="宋体"/>
          <w:spacing w:val="0"/>
          <w:w w:val="90"/>
          <w:sz w:val="36"/>
          <w:szCs w:val="36"/>
        </w:rPr>
      </w:pPr>
      <w:r>
        <w:rPr>
          <w:rFonts w:hint="eastAsia" w:ascii="Times New Roman" w:hAnsi="Arial" w:eastAsia="宋体"/>
          <w:b/>
          <w:bCs/>
          <w:spacing w:val="0"/>
          <w:w w:val="90"/>
          <w:sz w:val="36"/>
          <w:szCs w:val="36"/>
        </w:rPr>
        <w:t>竣工环</w:t>
      </w:r>
      <w:r>
        <w:rPr>
          <w:rFonts w:hint="eastAsia" w:ascii="Times New Roman" w:eastAsia="宋体"/>
          <w:b/>
          <w:bCs/>
          <w:spacing w:val="0"/>
          <w:w w:val="90"/>
          <w:sz w:val="36"/>
          <w:szCs w:val="36"/>
        </w:rPr>
        <w:t>境保护验收监测报告表</w:t>
      </w:r>
    </w:p>
    <w:p>
      <w:pPr>
        <w:jc w:val="center"/>
        <w:rPr>
          <w:spacing w:val="0"/>
        </w:rPr>
      </w:pPr>
    </w:p>
    <w:p>
      <w:pPr>
        <w:jc w:val="center"/>
        <w:rPr>
          <w:spacing w:val="0"/>
        </w:rPr>
      </w:pPr>
    </w:p>
    <w:p>
      <w:pPr>
        <w:jc w:val="center"/>
        <w:rPr>
          <w:spacing w:val="0"/>
        </w:rPr>
      </w:pPr>
    </w:p>
    <w:p>
      <w:pPr>
        <w:spacing w:line="760" w:lineRule="exact"/>
        <w:jc w:val="center"/>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pPr>
    </w:p>
    <w:p>
      <w:pPr>
        <w:pStyle w:val="13"/>
      </w:pPr>
    </w:p>
    <w:p>
      <w:pPr>
        <w:keepNext w:val="0"/>
        <w:keepLines w:val="0"/>
        <w:widowControl/>
        <w:suppressLineNumbers w:val="0"/>
        <w:ind w:firstLine="2409" w:firstLineChars="1000"/>
        <w:jc w:val="both"/>
        <w:rPr>
          <w:rFonts w:hint="eastAsia" w:ascii="宋体" w:hAnsi="宋体" w:eastAsia="宋体"/>
          <w:b/>
          <w:bCs/>
          <w:spacing w:val="0"/>
          <w:szCs w:val="28"/>
        </w:rPr>
      </w:pPr>
      <w:r>
        <w:rPr>
          <w:rFonts w:hint="eastAsia" w:ascii="宋体" w:hAnsi="宋体" w:eastAsia="宋体"/>
          <w:b/>
          <w:bCs/>
          <w:spacing w:val="0"/>
          <w:szCs w:val="28"/>
        </w:rPr>
        <w:t>建设单位：安徽三竹智能科技股份有限公司</w:t>
      </w:r>
    </w:p>
    <w:p>
      <w:pPr>
        <w:ind w:firstLine="2409" w:firstLineChars="1000"/>
        <w:rPr>
          <w:rFonts w:ascii="宋体" w:hAnsi="宋体" w:eastAsia="宋体"/>
          <w:b/>
          <w:bCs/>
          <w:color w:val="FF0000"/>
          <w:spacing w:val="0"/>
          <w:szCs w:val="28"/>
        </w:rPr>
      </w:pPr>
      <w:r>
        <w:rPr>
          <w:rFonts w:hint="eastAsia" w:ascii="宋体" w:hAnsi="宋体" w:eastAsia="宋体"/>
          <w:b/>
          <w:bCs/>
          <w:spacing w:val="0"/>
          <w:szCs w:val="28"/>
        </w:rPr>
        <w:t>编制单位：安徽三竹智能科技股份有限公司</w:t>
      </w:r>
    </w:p>
    <w:p>
      <w:pPr>
        <w:jc w:val="center"/>
        <w:rPr>
          <w:rFonts w:ascii="宋体" w:hAnsi="宋体" w:eastAsia="宋体"/>
          <w:b/>
          <w:bCs/>
          <w:color w:val="FF0000"/>
          <w:spacing w:val="0"/>
          <w:szCs w:val="28"/>
        </w:rPr>
      </w:pPr>
    </w:p>
    <w:p>
      <w:pPr>
        <w:jc w:val="center"/>
        <w:rPr>
          <w:rFonts w:hint="eastAsia" w:ascii="宋体" w:hAnsi="宋体" w:eastAsia="宋体"/>
          <w:b/>
          <w:bCs/>
          <w:spacing w:val="0"/>
          <w:szCs w:val="28"/>
        </w:rPr>
      </w:pPr>
      <w:r>
        <w:rPr>
          <w:rFonts w:hint="eastAsia" w:ascii="宋体" w:hAnsi="宋体" w:eastAsia="宋体"/>
          <w:b/>
          <w:bCs/>
          <w:spacing w:val="0"/>
          <w:szCs w:val="28"/>
        </w:rPr>
        <w:t>20</w:t>
      </w:r>
      <w:r>
        <w:rPr>
          <w:rFonts w:hint="eastAsia" w:ascii="宋体" w:hAnsi="宋体"/>
          <w:b/>
          <w:bCs/>
          <w:spacing w:val="0"/>
          <w:szCs w:val="28"/>
          <w:lang w:val="en-US" w:eastAsia="zh-CN"/>
        </w:rPr>
        <w:t>24</w:t>
      </w:r>
      <w:r>
        <w:rPr>
          <w:rFonts w:hint="eastAsia" w:ascii="宋体" w:hAnsi="宋体" w:eastAsia="宋体"/>
          <w:b/>
          <w:bCs/>
          <w:spacing w:val="0"/>
          <w:szCs w:val="28"/>
        </w:rPr>
        <w:t xml:space="preserve"> 年</w:t>
      </w:r>
      <w:r>
        <w:rPr>
          <w:rFonts w:hint="eastAsia" w:ascii="宋体" w:hAnsi="宋体"/>
          <w:b/>
          <w:bCs/>
          <w:spacing w:val="0"/>
          <w:szCs w:val="28"/>
          <w:lang w:val="en-US" w:eastAsia="zh-CN"/>
        </w:rPr>
        <w:t>5</w:t>
      </w:r>
      <w:r>
        <w:rPr>
          <w:rFonts w:hint="eastAsia" w:ascii="宋体" w:hAnsi="宋体" w:eastAsia="宋体"/>
          <w:b/>
          <w:bCs/>
          <w:spacing w:val="0"/>
          <w:szCs w:val="28"/>
        </w:rPr>
        <w:t>月</w:t>
      </w:r>
    </w:p>
    <w:p>
      <w:pPr>
        <w:spacing w:line="360" w:lineRule="auto"/>
        <w:rPr>
          <w:spacing w:val="0"/>
          <w:szCs w:val="28"/>
        </w:rPr>
      </w:pPr>
    </w:p>
    <w:p>
      <w:pPr>
        <w:pStyle w:val="31"/>
        <w:spacing w:line="360" w:lineRule="auto"/>
        <w:jc w:val="left"/>
        <w:rPr>
          <w:rFonts w:hint="eastAsia" w:ascii="宋体" w:hAnsi="宋体"/>
          <w:sz w:val="28"/>
          <w:szCs w:val="28"/>
        </w:rPr>
      </w:pPr>
    </w:p>
    <w:p>
      <w:pPr>
        <w:pStyle w:val="31"/>
        <w:spacing w:line="360" w:lineRule="auto"/>
        <w:jc w:val="left"/>
        <w:rPr>
          <w:rFonts w:hint="eastAsia" w:ascii="宋体" w:hAnsi="宋体"/>
          <w:sz w:val="28"/>
          <w:szCs w:val="28"/>
        </w:rPr>
      </w:pPr>
    </w:p>
    <w:p>
      <w:pPr>
        <w:pStyle w:val="31"/>
        <w:spacing w:line="360" w:lineRule="auto"/>
        <w:jc w:val="left"/>
        <w:rPr>
          <w:rFonts w:ascii="宋体" w:hAnsi="宋体"/>
          <w:sz w:val="28"/>
          <w:szCs w:val="28"/>
        </w:rPr>
      </w:pPr>
      <w:r>
        <w:rPr>
          <w:rFonts w:hint="eastAsia" w:ascii="宋体" w:hAnsi="宋体"/>
          <w:sz w:val="28"/>
          <w:szCs w:val="28"/>
        </w:rPr>
        <w:t>建设单位：安徽三竹智能科技股份有限公司 （盖章）</w:t>
      </w:r>
    </w:p>
    <w:p>
      <w:pPr>
        <w:keepNext w:val="0"/>
        <w:keepLines w:val="0"/>
        <w:widowControl/>
        <w:suppressLineNumbers w:val="0"/>
        <w:jc w:val="left"/>
        <w:rPr>
          <w:rFonts w:hint="default" w:ascii="宋体" w:hAnsi="宋体" w:eastAsia="宋体" w:cs="宋体"/>
          <w:spacing w:val="0"/>
          <w:sz w:val="28"/>
          <w:szCs w:val="28"/>
          <w:lang w:val="en-US" w:eastAsia="zh-CN" w:bidi="ar-SA"/>
        </w:rPr>
      </w:pPr>
      <w:r>
        <w:rPr>
          <w:rFonts w:hint="eastAsia" w:ascii="宋体" w:hAnsi="宋体" w:eastAsia="宋体"/>
          <w:spacing w:val="0"/>
          <w:sz w:val="28"/>
          <w:szCs w:val="28"/>
          <w:lang w:val="en-US" w:eastAsia="zh-CN" w:bidi="ar-SA"/>
        </w:rPr>
        <w:t>电话</w:t>
      </w:r>
      <w:r>
        <w:rPr>
          <w:rFonts w:hint="eastAsia" w:ascii="宋体" w:hAnsi="宋体" w:eastAsia="宋体"/>
          <w:color w:val="auto"/>
          <w:spacing w:val="0"/>
          <w:sz w:val="28"/>
          <w:szCs w:val="28"/>
          <w:lang w:val="en-US" w:eastAsia="zh-CN" w:bidi="ar-SA"/>
        </w:rPr>
        <w:t>：</w:t>
      </w:r>
      <w:r>
        <w:rPr>
          <w:rFonts w:hint="eastAsia" w:ascii="宋体" w:hAnsi="宋体"/>
          <w:color w:val="auto"/>
          <w:spacing w:val="0"/>
          <w:sz w:val="28"/>
          <w:szCs w:val="28"/>
          <w:lang w:val="en-US" w:eastAsia="zh-CN" w:bidi="ar-SA"/>
        </w:rPr>
        <w:t>15950176664</w:t>
      </w:r>
    </w:p>
    <w:p>
      <w:pPr>
        <w:pStyle w:val="31"/>
        <w:spacing w:line="360" w:lineRule="auto"/>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传真：/</w:t>
      </w:r>
    </w:p>
    <w:p>
      <w:pPr>
        <w:keepNext w:val="0"/>
        <w:keepLines w:val="0"/>
        <w:widowControl/>
        <w:suppressLineNumbers w:val="0"/>
        <w:jc w:val="left"/>
        <w:rPr>
          <w:rFonts w:hint="default"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邮编：</w:t>
      </w:r>
    </w:p>
    <w:p>
      <w:pPr>
        <w:keepNext w:val="0"/>
        <w:keepLines w:val="0"/>
        <w:widowControl/>
        <w:suppressLineNumbers w:val="0"/>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地址：安徽省和县</w:t>
      </w:r>
      <w:r>
        <w:rPr>
          <w:rFonts w:hint="eastAsia" w:ascii="宋体" w:hAnsi="宋体" w:cs="宋体"/>
          <w:spacing w:val="0"/>
          <w:sz w:val="28"/>
          <w:szCs w:val="28"/>
          <w:lang w:val="en-US" w:eastAsia="zh-CN" w:bidi="ar-SA"/>
        </w:rPr>
        <w:t>经济开发区高新技术产业园（西区）3号厂房</w:t>
      </w:r>
    </w:p>
    <w:p>
      <w:pPr>
        <w:keepNext w:val="0"/>
        <w:keepLines w:val="0"/>
        <w:widowControl/>
        <w:suppressLineNumbers w:val="0"/>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建设单位法人代表:</w:t>
      </w:r>
      <w:r>
        <w:rPr>
          <w:rFonts w:hint="eastAsia" w:ascii="宋体" w:hAnsi="宋体" w:eastAsia="宋体" w:cs="宋体"/>
          <w:spacing w:val="0"/>
          <w:sz w:val="28"/>
          <w:szCs w:val="28"/>
          <w:lang w:val="en-US" w:eastAsia="zh-CN" w:bidi="ar-SA"/>
        </w:rPr>
        <w:tab/>
      </w:r>
      <w:r>
        <w:rPr>
          <w:rFonts w:hint="eastAsia" w:ascii="宋体" w:hAnsi="宋体" w:eastAsia="宋体" w:cs="宋体"/>
          <w:spacing w:val="0"/>
          <w:sz w:val="28"/>
          <w:szCs w:val="28"/>
          <w:u w:val="single"/>
          <w:lang w:val="en-US" w:eastAsia="zh-CN" w:bidi="ar-SA"/>
        </w:rPr>
        <w:t xml:space="preserve"> </w:t>
      </w:r>
      <w:r>
        <w:rPr>
          <w:rFonts w:hint="eastAsia" w:ascii="宋体" w:hAnsi="宋体" w:cs="宋体"/>
          <w:spacing w:val="0"/>
          <w:sz w:val="28"/>
          <w:szCs w:val="28"/>
          <w:u w:val="single"/>
          <w:lang w:val="en-US" w:eastAsia="zh-CN" w:bidi="ar-SA"/>
        </w:rPr>
        <w:t xml:space="preserve"> </w:t>
      </w:r>
      <w:r>
        <w:rPr>
          <w:rFonts w:hint="eastAsia" w:ascii="宋体" w:hAnsi="宋体" w:eastAsia="宋体" w:cs="宋体"/>
          <w:spacing w:val="0"/>
          <w:sz w:val="28"/>
          <w:szCs w:val="28"/>
          <w:u w:val="single"/>
          <w:lang w:val="en-US" w:eastAsia="zh-CN" w:bidi="ar-SA"/>
        </w:rPr>
        <w:t xml:space="preserve">   </w:t>
      </w:r>
      <w:r>
        <w:rPr>
          <w:rFonts w:hint="eastAsia" w:ascii="宋体" w:hAnsi="宋体" w:eastAsia="宋体" w:cs="宋体"/>
          <w:spacing w:val="0"/>
          <w:sz w:val="28"/>
          <w:szCs w:val="28"/>
          <w:lang w:val="en-US" w:eastAsia="zh-CN" w:bidi="ar-SA"/>
        </w:rPr>
        <w:t>（签字）</w:t>
      </w:r>
    </w:p>
    <w:p>
      <w:pPr>
        <w:spacing w:line="360" w:lineRule="auto"/>
        <w:rPr>
          <w:spacing w:val="0"/>
          <w:szCs w:val="28"/>
        </w:rPr>
      </w:pPr>
    </w:p>
    <w:p>
      <w:pPr>
        <w:spacing w:line="360" w:lineRule="auto"/>
        <w:rPr>
          <w:rFonts w:hint="eastAsia"/>
          <w:spacing w:val="0"/>
          <w:szCs w:val="28"/>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3"/>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6"/>
        <w:rPr>
          <w:spacing w:val="0"/>
        </w:rPr>
      </w:pPr>
    </w:p>
    <w:p>
      <w:pPr>
        <w:pStyle w:val="13"/>
        <w:rPr>
          <w:spacing w:val="0"/>
        </w:rPr>
      </w:pPr>
    </w:p>
    <w:p>
      <w:pPr>
        <w:rPr>
          <w:spacing w:val="0"/>
        </w:rPr>
      </w:pPr>
    </w:p>
    <w:tbl>
      <w:tblPr>
        <w:tblStyle w:val="24"/>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
        <w:gridCol w:w="1810"/>
        <w:gridCol w:w="2694"/>
        <w:gridCol w:w="1725"/>
        <w:gridCol w:w="1214"/>
        <w:gridCol w:w="733"/>
        <w:gridCol w:w="1387"/>
        <w:gridCol w:w="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建设项目名称</w:t>
            </w:r>
          </w:p>
        </w:tc>
        <w:tc>
          <w:tcPr>
            <w:tcW w:w="7769" w:type="dxa"/>
            <w:gridSpan w:val="6"/>
            <w:noWrap w:val="0"/>
            <w:vAlign w:val="center"/>
          </w:tcPr>
          <w:p>
            <w:pPr>
              <w:spacing w:line="240" w:lineRule="auto"/>
              <w:jc w:val="both"/>
              <w:rPr>
                <w:rFonts w:hint="default" w:ascii="Times New Roman" w:hAnsi="Times New Roman" w:eastAsia="宋体" w:cs="Times New Roman"/>
                <w:spacing w:val="0"/>
                <w:sz w:val="24"/>
                <w:szCs w:val="24"/>
              </w:rPr>
            </w:pPr>
            <w:r>
              <w:rPr>
                <w:rFonts w:hint="eastAsia" w:ascii="宋体" w:hAnsi="宋体" w:eastAsia="宋体" w:cs="宋体"/>
                <w:color w:val="000000"/>
                <w:sz w:val="24"/>
                <w:szCs w:val="24"/>
                <w:lang w:eastAsia="zh-CN"/>
              </w:rPr>
              <w:t>高精度MC连接器注塑配件800万套/年生产线改造项目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建设单位名称</w:t>
            </w:r>
          </w:p>
        </w:tc>
        <w:tc>
          <w:tcPr>
            <w:tcW w:w="7769" w:type="dxa"/>
            <w:gridSpan w:val="6"/>
            <w:noWrap w:val="0"/>
            <w:vAlign w:val="center"/>
          </w:tcPr>
          <w:p>
            <w:pPr>
              <w:spacing w:line="240" w:lineRule="auto"/>
              <w:jc w:val="both"/>
              <w:rPr>
                <w:rFonts w:hint="default" w:ascii="Times New Roman" w:hAnsi="Times New Roman" w:eastAsia="宋体" w:cs="Times New Roman"/>
                <w:spacing w:val="0"/>
                <w:sz w:val="24"/>
                <w:szCs w:val="24"/>
              </w:rPr>
            </w:pPr>
            <w:r>
              <w:rPr>
                <w:rFonts w:hint="default" w:ascii="Times New Roman" w:hAnsi="Times New Roman" w:cs="Times New Roman"/>
                <w:sz w:val="24"/>
              </w:rPr>
              <w:t>安徽三竹智能科技股份有限公司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建设项目性质</w:t>
            </w:r>
          </w:p>
        </w:tc>
        <w:tc>
          <w:tcPr>
            <w:tcW w:w="7769" w:type="dxa"/>
            <w:gridSpan w:val="6"/>
            <w:noWrap w:val="0"/>
            <w:vAlign w:val="center"/>
          </w:tcPr>
          <w:p>
            <w:pPr>
              <w:spacing w:line="240" w:lineRule="auto"/>
              <w:jc w:val="left"/>
              <w:rPr>
                <w:rFonts w:hint="default" w:ascii="Times New Roman" w:hAnsi="Times New Roman" w:eastAsia="宋体" w:cs="Times New Roman"/>
                <w:color w:val="000000"/>
                <w:spacing w:val="0"/>
                <w:sz w:val="24"/>
                <w:szCs w:val="24"/>
              </w:rPr>
            </w:pPr>
            <w:r>
              <w:rPr>
                <w:rFonts w:hint="default" w:ascii="Times New Roman" w:hAnsi="Times New Roman" w:eastAsia="宋体" w:cs="Times New Roman"/>
                <w:color w:val="000000"/>
                <w:spacing w:val="0"/>
                <w:sz w:val="24"/>
                <w:szCs w:val="24"/>
              </w:rPr>
              <w:t>新建</w:t>
            </w:r>
            <w:r>
              <w:rPr>
                <w:rFonts w:hint="default" w:ascii="Times New Roman" w:hAnsi="Times New Roman" w:cs="Times New Roman"/>
                <w:color w:val="000000"/>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改扩建</w:t>
            </w:r>
            <w:r>
              <w:rPr>
                <w:rFonts w:hint="default" w:ascii="Times New Roman" w:hAnsi="Times New Roman" w:cs="Times New Roman"/>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技改</w:t>
            </w:r>
            <w:r>
              <w:rPr>
                <w:rFonts w:hint="default" w:ascii="Times New Roman" w:hAnsi="Times New Roman" w:cs="Times New Roman"/>
                <w:spacing w:val="0"/>
                <w:sz w:val="24"/>
                <w:szCs w:val="24"/>
                <w:lang w:eastAsia="zh-CN"/>
              </w:rPr>
              <w:t>□</w:t>
            </w:r>
            <w:r>
              <w:rPr>
                <w:rFonts w:hint="default" w:ascii="Times New Roman" w:hAnsi="Times New Roman" w:eastAsia="宋体" w:cs="Times New Roman"/>
                <w:color w:val="000000"/>
                <w:spacing w:val="0"/>
                <w:sz w:val="24"/>
                <w:szCs w:val="24"/>
              </w:rPr>
              <w:t xml:space="preserve">     迁建</w:t>
            </w:r>
            <w:r>
              <w:rPr>
                <w:rFonts w:hint="default" w:ascii="Times New Roman" w:hAnsi="Times New Roman" w:eastAsia="宋体" w:cs="Times New Roman"/>
                <w:spacing w:val="0"/>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建设地点</w:t>
            </w:r>
          </w:p>
        </w:tc>
        <w:tc>
          <w:tcPr>
            <w:tcW w:w="7769" w:type="dxa"/>
            <w:gridSpan w:val="6"/>
            <w:noWrap w:val="0"/>
            <w:vAlign w:val="center"/>
          </w:tcPr>
          <w:p>
            <w:pPr>
              <w:spacing w:line="240" w:lineRule="auto"/>
              <w:jc w:val="left"/>
              <w:rPr>
                <w:rFonts w:hint="default" w:ascii="Times New Roman" w:hAnsi="Times New Roman" w:eastAsia="宋体" w:cs="Times New Roman"/>
                <w:spacing w:val="0"/>
                <w:sz w:val="24"/>
                <w:szCs w:val="24"/>
                <w:lang w:eastAsia="zh-CN"/>
              </w:rPr>
            </w:pPr>
            <w:r>
              <w:rPr>
                <w:rFonts w:hint="default" w:ascii="Times New Roman" w:hAnsi="Times New Roman" w:cs="Times New Roman"/>
                <w:sz w:val="24"/>
              </w:rPr>
              <w:t>安徽省马鞍山市和县经济开发区高新技术产业园（西区）3号厂房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主要产品名称</w:t>
            </w:r>
          </w:p>
        </w:tc>
        <w:tc>
          <w:tcPr>
            <w:tcW w:w="7769" w:type="dxa"/>
            <w:gridSpan w:val="6"/>
            <w:noWrap w:val="0"/>
            <w:vAlign w:val="center"/>
          </w:tcPr>
          <w:p>
            <w:pPr>
              <w:spacing w:line="240" w:lineRule="auto"/>
              <w:jc w:val="left"/>
              <w:rPr>
                <w:rFonts w:hint="default" w:ascii="Times New Roman" w:hAnsi="Times New Roman" w:eastAsia="宋体" w:cs="Times New Roman"/>
                <w:color w:val="FF0000"/>
                <w:spacing w:val="0"/>
                <w:sz w:val="24"/>
                <w:szCs w:val="24"/>
                <w:lang w:eastAsia="zh-CN"/>
              </w:rPr>
            </w:pPr>
            <w:r>
              <w:rPr>
                <w:rFonts w:hint="default" w:ascii="Times New Roman" w:hAnsi="Times New Roman" w:eastAsia="宋体" w:cs="Times New Roman"/>
                <w:sz w:val="24"/>
                <w:lang w:val="en-US" w:eastAsia="zh-CN"/>
              </w:rPr>
              <w:t>高精度MC连接器注塑配件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设计生产能力</w:t>
            </w:r>
          </w:p>
        </w:tc>
        <w:tc>
          <w:tcPr>
            <w:tcW w:w="7769" w:type="dxa"/>
            <w:gridSpan w:val="6"/>
            <w:noWrap w:val="0"/>
            <w:vAlign w:val="center"/>
          </w:tcPr>
          <w:p>
            <w:pPr>
              <w:spacing w:line="240" w:lineRule="auto"/>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800万套/a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实际生产能力</w:t>
            </w:r>
          </w:p>
        </w:tc>
        <w:tc>
          <w:tcPr>
            <w:tcW w:w="7769" w:type="dxa"/>
            <w:gridSpan w:val="6"/>
            <w:noWrap w:val="0"/>
            <w:vAlign w:val="center"/>
          </w:tcPr>
          <w:p>
            <w:pPr>
              <w:spacing w:line="240" w:lineRule="auto"/>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800万套/a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环评时间</w:t>
            </w:r>
          </w:p>
        </w:tc>
        <w:tc>
          <w:tcPr>
            <w:tcW w:w="2694" w:type="dxa"/>
            <w:noWrap w:val="0"/>
            <w:vAlign w:val="center"/>
          </w:tcPr>
          <w:p>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rPr>
              <w:t>月</w:t>
            </w:r>
          </w:p>
        </w:tc>
        <w:tc>
          <w:tcPr>
            <w:tcW w:w="1725" w:type="dxa"/>
            <w:noWrap w:val="0"/>
            <w:vAlign w:val="center"/>
          </w:tcPr>
          <w:p>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开工建设时间</w:t>
            </w:r>
          </w:p>
        </w:tc>
        <w:tc>
          <w:tcPr>
            <w:tcW w:w="3350" w:type="dxa"/>
            <w:gridSpan w:val="4"/>
            <w:noWrap w:val="0"/>
            <w:vAlign w:val="center"/>
          </w:tcPr>
          <w:p>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调试时间</w:t>
            </w:r>
          </w:p>
        </w:tc>
        <w:tc>
          <w:tcPr>
            <w:tcW w:w="2694" w:type="dxa"/>
            <w:noWrap w:val="0"/>
            <w:vAlign w:val="center"/>
          </w:tcPr>
          <w:p>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000000"/>
                <w:spacing w:val="0"/>
                <w:sz w:val="24"/>
                <w:szCs w:val="24"/>
                <w:highlight w:val="none"/>
              </w:rPr>
              <w:t>20</w:t>
            </w:r>
            <w:r>
              <w:rPr>
                <w:rFonts w:hint="default" w:ascii="Times New Roman" w:hAnsi="Times New Roman" w:cs="Times New Roman"/>
                <w:color w:val="000000"/>
                <w:spacing w:val="0"/>
                <w:sz w:val="24"/>
                <w:szCs w:val="24"/>
                <w:highlight w:val="none"/>
                <w:lang w:val="en-US" w:eastAsia="zh-CN"/>
              </w:rPr>
              <w:t>2</w:t>
            </w:r>
            <w:r>
              <w:rPr>
                <w:rFonts w:hint="eastAsia" w:ascii="Times New Roman" w:hAnsi="Times New Roman" w:cs="Times New Roman"/>
                <w:color w:val="000000"/>
                <w:spacing w:val="0"/>
                <w:sz w:val="24"/>
                <w:szCs w:val="24"/>
                <w:highlight w:val="none"/>
                <w:lang w:val="en-US" w:eastAsia="zh-CN"/>
              </w:rPr>
              <w:t>4</w:t>
            </w:r>
            <w:r>
              <w:rPr>
                <w:rFonts w:hint="default" w:ascii="Times New Roman" w:hAnsi="Times New Roman" w:eastAsia="宋体" w:cs="Times New Roman"/>
                <w:color w:val="000000"/>
                <w:spacing w:val="0"/>
                <w:sz w:val="24"/>
                <w:szCs w:val="24"/>
                <w:highlight w:val="none"/>
              </w:rPr>
              <w:t>年</w:t>
            </w:r>
            <w:r>
              <w:rPr>
                <w:rFonts w:hint="eastAsia" w:ascii="Times New Roman" w:hAnsi="Times New Roman" w:cs="Times New Roman"/>
                <w:color w:val="000000"/>
                <w:spacing w:val="0"/>
                <w:sz w:val="24"/>
                <w:szCs w:val="24"/>
                <w:highlight w:val="none"/>
                <w:lang w:val="en-US" w:eastAsia="zh-CN"/>
              </w:rPr>
              <w:t>2</w:t>
            </w:r>
            <w:r>
              <w:rPr>
                <w:rFonts w:hint="default" w:ascii="Times New Roman" w:hAnsi="Times New Roman" w:eastAsia="宋体" w:cs="Times New Roman"/>
                <w:color w:val="000000"/>
                <w:spacing w:val="0"/>
                <w:sz w:val="24"/>
                <w:szCs w:val="24"/>
                <w:highlight w:val="none"/>
              </w:rPr>
              <w:t>月</w:t>
            </w:r>
          </w:p>
        </w:tc>
        <w:tc>
          <w:tcPr>
            <w:tcW w:w="1725" w:type="dxa"/>
            <w:noWrap w:val="0"/>
            <w:vAlign w:val="center"/>
          </w:tcPr>
          <w:p>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验收监测时间</w:t>
            </w:r>
          </w:p>
        </w:tc>
        <w:tc>
          <w:tcPr>
            <w:tcW w:w="3350" w:type="dxa"/>
            <w:gridSpan w:val="4"/>
            <w:noWrap w:val="0"/>
            <w:vAlign w:val="center"/>
          </w:tcPr>
          <w:p>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rPr>
              <w:t>月</w:t>
            </w:r>
            <w:r>
              <w:rPr>
                <w:rFonts w:hint="eastAsia" w:ascii="Times New Roman" w:hAnsi="Times New Roman" w:cs="Times New Roman"/>
                <w:color w:val="auto"/>
                <w:spacing w:val="0"/>
                <w:sz w:val="24"/>
                <w:szCs w:val="24"/>
                <w:highlight w:val="none"/>
                <w:lang w:val="en-US" w:eastAsia="zh-CN"/>
              </w:rPr>
              <w:t>13</w:t>
            </w:r>
            <w:r>
              <w:rPr>
                <w:rFonts w:hint="default" w:ascii="Times New Roman" w:hAnsi="Times New Roman" w:eastAsia="宋体" w:cs="Times New Roman"/>
                <w:color w:val="auto"/>
                <w:spacing w:val="0"/>
                <w:sz w:val="24"/>
                <w:szCs w:val="24"/>
                <w:highlight w:val="none"/>
              </w:rPr>
              <w:t>日</w:t>
            </w:r>
            <w:r>
              <w:rPr>
                <w:rFonts w:hint="eastAsia" w:ascii="Times New Roman" w:hAnsi="Times New Roman" w:cs="Times New Roman"/>
                <w:color w:val="auto"/>
                <w:spacing w:val="0"/>
                <w:sz w:val="24"/>
                <w:szCs w:val="24"/>
                <w:highlight w:val="none"/>
                <w:lang w:val="en-US" w:eastAsia="zh-CN"/>
              </w:rPr>
              <w:t>-14</w:t>
            </w:r>
            <w:r>
              <w:rPr>
                <w:rFonts w:hint="default" w:ascii="Times New Roman" w:hAnsi="Times New Roman" w:eastAsia="宋体" w:cs="Times New Roman"/>
                <w:color w:val="auto"/>
                <w:spacing w:val="0"/>
                <w:sz w:val="24"/>
                <w:szCs w:val="24"/>
                <w:highlight w:val="none"/>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审批部门</w:t>
            </w:r>
          </w:p>
        </w:tc>
        <w:tc>
          <w:tcPr>
            <w:tcW w:w="2694" w:type="dxa"/>
            <w:noWrap w:val="0"/>
            <w:vAlign w:val="center"/>
          </w:tcPr>
          <w:p>
            <w:pPr>
              <w:spacing w:line="240" w:lineRule="auto"/>
              <w:jc w:val="center"/>
              <w:rPr>
                <w:rFonts w:hint="default" w:ascii="Times New Roman" w:hAnsi="Times New Roman" w:eastAsia="宋体" w:cs="Times New Roman"/>
                <w:spacing w:val="0"/>
                <w:sz w:val="24"/>
                <w:szCs w:val="24"/>
                <w:lang w:eastAsia="zh-CN"/>
              </w:rPr>
            </w:pPr>
            <w:r>
              <w:rPr>
                <w:rFonts w:hint="default" w:ascii="Times New Roman" w:hAnsi="Times New Roman" w:cs="Times New Roman"/>
                <w:spacing w:val="0"/>
                <w:sz w:val="24"/>
                <w:szCs w:val="24"/>
                <w:lang w:eastAsia="zh-CN"/>
              </w:rPr>
              <w:t>和县生态环境分局</w:t>
            </w:r>
          </w:p>
        </w:tc>
        <w:tc>
          <w:tcPr>
            <w:tcW w:w="1725" w:type="dxa"/>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编制单位</w:t>
            </w:r>
          </w:p>
        </w:tc>
        <w:tc>
          <w:tcPr>
            <w:tcW w:w="3350" w:type="dxa"/>
            <w:gridSpan w:val="4"/>
            <w:noWrap w:val="0"/>
            <w:vAlign w:val="center"/>
          </w:tcPr>
          <w:p>
            <w:pPr>
              <w:spacing w:line="240" w:lineRule="auto"/>
              <w:jc w:val="left"/>
              <w:rPr>
                <w:rFonts w:hint="default" w:ascii="Times New Roman" w:hAnsi="Times New Roman" w:eastAsia="宋体" w:cs="Times New Roman"/>
                <w:spacing w:val="0"/>
                <w:sz w:val="24"/>
                <w:szCs w:val="24"/>
              </w:rPr>
            </w:pPr>
            <w:r>
              <w:rPr>
                <w:rFonts w:hint="default" w:ascii="Times New Roman" w:hAnsi="Times New Roman" w:cs="Times New Roman"/>
                <w:lang w:eastAsia="zh-CN"/>
              </w:rPr>
              <w:t>马鞍山诚宇环保科技</w:t>
            </w:r>
            <w:r>
              <w:rPr>
                <w:rFonts w:hint="default" w:ascii="Times New Roman" w:hAnsi="Times New Roman" w:cs="Times New Roman"/>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环保设施</w:t>
            </w:r>
          </w:p>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设计单位</w:t>
            </w:r>
          </w:p>
        </w:tc>
        <w:tc>
          <w:tcPr>
            <w:tcW w:w="2694" w:type="dxa"/>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cs="Times New Roman"/>
                <w:sz w:val="24"/>
              </w:rPr>
              <w:t>安徽三竹智能科技股份有限公司</w:t>
            </w:r>
          </w:p>
        </w:tc>
        <w:tc>
          <w:tcPr>
            <w:tcW w:w="1725" w:type="dxa"/>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环保设施</w:t>
            </w:r>
          </w:p>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施工单位</w:t>
            </w:r>
          </w:p>
        </w:tc>
        <w:tc>
          <w:tcPr>
            <w:tcW w:w="3350" w:type="dxa"/>
            <w:gridSpan w:val="4"/>
            <w:noWrap w:val="0"/>
            <w:vAlign w:val="center"/>
          </w:tcPr>
          <w:p>
            <w:pPr>
              <w:spacing w:line="240" w:lineRule="auto"/>
              <w:jc w:val="both"/>
              <w:rPr>
                <w:rFonts w:hint="default" w:ascii="Times New Roman" w:hAnsi="Times New Roman" w:eastAsia="宋体" w:cs="Times New Roman"/>
                <w:spacing w:val="0"/>
                <w:sz w:val="24"/>
                <w:szCs w:val="24"/>
              </w:rPr>
            </w:pPr>
            <w:r>
              <w:rPr>
                <w:rFonts w:hint="default" w:ascii="Times New Roman" w:hAnsi="Times New Roman" w:cs="Times New Roman"/>
                <w:sz w:val="24"/>
              </w:rPr>
              <w:t>安徽三竹智能科技股份有限公司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投资总概算</w:t>
            </w:r>
          </w:p>
        </w:tc>
        <w:tc>
          <w:tcPr>
            <w:tcW w:w="2694"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eastAsia" w:ascii="Times New Roman" w:hAnsi="Times New Roman" w:cs="Times New Roman"/>
                <w:color w:val="auto"/>
                <w:spacing w:val="0"/>
                <w:sz w:val="24"/>
                <w:szCs w:val="24"/>
                <w:highlight w:val="none"/>
                <w:lang w:val="en-US" w:eastAsia="zh-CN"/>
              </w:rPr>
              <w:t>600</w:t>
            </w:r>
            <w:r>
              <w:rPr>
                <w:rFonts w:hint="default" w:ascii="Times New Roman" w:hAnsi="Times New Roman" w:eastAsia="宋体" w:cs="Times New Roman"/>
                <w:color w:val="auto"/>
                <w:spacing w:val="0"/>
                <w:sz w:val="24"/>
                <w:szCs w:val="24"/>
                <w:highlight w:val="none"/>
              </w:rPr>
              <w:t>万元</w:t>
            </w:r>
          </w:p>
        </w:tc>
        <w:tc>
          <w:tcPr>
            <w:tcW w:w="1725"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环保投资概算</w:t>
            </w:r>
          </w:p>
        </w:tc>
        <w:tc>
          <w:tcPr>
            <w:tcW w:w="1214"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20</w:t>
            </w:r>
            <w:r>
              <w:rPr>
                <w:rFonts w:hint="default" w:ascii="Times New Roman" w:hAnsi="Times New Roman" w:eastAsia="宋体" w:cs="Times New Roman"/>
                <w:color w:val="auto"/>
                <w:spacing w:val="0"/>
                <w:sz w:val="24"/>
                <w:szCs w:val="24"/>
                <w:highlight w:val="none"/>
              </w:rPr>
              <w:t>万元</w:t>
            </w:r>
          </w:p>
        </w:tc>
        <w:tc>
          <w:tcPr>
            <w:tcW w:w="733"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403" w:type="dxa"/>
            <w:gridSpan w:val="2"/>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eastAsia" w:ascii="Times New Roman" w:hAnsi="Times New Roman" w:cs="Times New Roman"/>
                <w:color w:val="auto"/>
                <w:spacing w:val="0"/>
                <w:sz w:val="24"/>
                <w:szCs w:val="24"/>
                <w:highlight w:val="none"/>
                <w:lang w:val="en-US" w:eastAsia="zh-CN"/>
              </w:rPr>
              <w:t>3.33</w:t>
            </w:r>
            <w:r>
              <w:rPr>
                <w:rFonts w:hint="default" w:ascii="Times New Roman" w:hAnsi="Times New Roman" w:eastAsia="宋体" w:cs="Times New Roman"/>
                <w:color w:val="auto"/>
                <w:spacing w:val="0"/>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869" w:type="dxa"/>
            <w:gridSpan w:val="2"/>
            <w:noWrap w:val="0"/>
            <w:vAlign w:val="center"/>
          </w:tcPr>
          <w:p>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实际总概算</w:t>
            </w:r>
          </w:p>
        </w:tc>
        <w:tc>
          <w:tcPr>
            <w:tcW w:w="2694"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600</w:t>
            </w:r>
            <w:r>
              <w:rPr>
                <w:rFonts w:hint="default" w:ascii="Times New Roman" w:hAnsi="Times New Roman" w:eastAsia="宋体" w:cs="Times New Roman"/>
                <w:color w:val="auto"/>
                <w:spacing w:val="0"/>
                <w:sz w:val="24"/>
                <w:szCs w:val="24"/>
                <w:highlight w:val="none"/>
              </w:rPr>
              <w:t>万元</w:t>
            </w:r>
          </w:p>
        </w:tc>
        <w:tc>
          <w:tcPr>
            <w:tcW w:w="1725"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w:t>
            </w:r>
          </w:p>
        </w:tc>
        <w:tc>
          <w:tcPr>
            <w:tcW w:w="1214"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20</w:t>
            </w:r>
            <w:r>
              <w:rPr>
                <w:rFonts w:hint="default" w:ascii="Times New Roman" w:hAnsi="Times New Roman" w:eastAsia="宋体" w:cs="Times New Roman"/>
                <w:color w:val="auto"/>
                <w:spacing w:val="0"/>
                <w:sz w:val="24"/>
                <w:szCs w:val="24"/>
                <w:highlight w:val="none"/>
              </w:rPr>
              <w:t>万元</w:t>
            </w:r>
          </w:p>
        </w:tc>
        <w:tc>
          <w:tcPr>
            <w:tcW w:w="733" w:type="dxa"/>
            <w:noWrap w:val="0"/>
            <w:vAlign w:val="center"/>
          </w:tcPr>
          <w:p>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403" w:type="dxa"/>
            <w:gridSpan w:val="2"/>
            <w:noWrap w:val="0"/>
            <w:vAlign w:val="center"/>
          </w:tcPr>
          <w:p>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3.33</w:t>
            </w:r>
            <w:r>
              <w:rPr>
                <w:rFonts w:hint="default" w:ascii="Times New Roman" w:hAnsi="Times New Roman" w:eastAsia="宋体" w:cs="Times New Roman"/>
                <w:color w:val="auto"/>
                <w:spacing w:val="0"/>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1869" w:type="dxa"/>
            <w:gridSpan w:val="2"/>
            <w:noWrap w:val="0"/>
            <w:vAlign w:val="center"/>
          </w:tcPr>
          <w:p>
            <w:pPr>
              <w:spacing w:line="480" w:lineRule="exact"/>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验收监测依据</w:t>
            </w:r>
          </w:p>
        </w:tc>
        <w:tc>
          <w:tcPr>
            <w:tcW w:w="7769" w:type="dxa"/>
            <w:gridSpan w:val="6"/>
            <w:noWrap w:val="0"/>
            <w:vAlign w:val="center"/>
          </w:tcPr>
          <w:p>
            <w:pPr>
              <w:spacing w:line="480" w:lineRule="exact"/>
              <w:jc w:val="left"/>
              <w:rPr>
                <w:rFonts w:hint="default" w:ascii="Times New Roman" w:hAnsi="Times New Roman" w:eastAsia="宋体" w:cs="Times New Roman"/>
                <w:spacing w:val="0"/>
                <w:szCs w:val="28"/>
              </w:rPr>
            </w:pPr>
            <w:r>
              <w:rPr>
                <w:rFonts w:hint="default" w:ascii="Times New Roman" w:hAnsi="Times New Roman" w:eastAsia="宋体" w:cs="Times New Roman"/>
                <w:b/>
                <w:bCs/>
                <w:spacing w:val="0"/>
                <w:kern w:val="2"/>
                <w:szCs w:val="28"/>
              </w:rPr>
              <w:t>1、建设项目环境保护相关法律、法规和规章制度</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（1）《中华人民共和国环境保护法》(2014年4月24日修订，2015年1月1日起实施)；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（2）《中华人民共和国大气污染防治法》(2016年1月1日起实施)；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（3）《中华人民共和国水污染防治法》(2017年6月27日修正)；</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（4）《中华人民共和国噪声污染防治法》(</w:t>
            </w:r>
            <w:r>
              <w:rPr>
                <w:rFonts w:hint="default" w:ascii="Times New Roman" w:hAnsi="Times New Roman" w:cs="Times New Roman"/>
                <w:spacing w:val="0"/>
                <w:kern w:val="2"/>
                <w:sz w:val="24"/>
                <w:szCs w:val="24"/>
                <w:lang w:val="en-US" w:eastAsia="zh-CN"/>
              </w:rPr>
              <w:t>2022</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6</w:t>
            </w:r>
            <w:r>
              <w:rPr>
                <w:rFonts w:hint="default" w:ascii="Times New Roman" w:hAnsi="Times New Roman" w:eastAsia="宋体" w:cs="Times New Roman"/>
                <w:spacing w:val="0"/>
                <w:kern w:val="2"/>
                <w:sz w:val="24"/>
                <w:szCs w:val="24"/>
              </w:rPr>
              <w:t>月</w:t>
            </w:r>
            <w:r>
              <w:rPr>
                <w:rFonts w:hint="default" w:ascii="Times New Roman" w:hAnsi="Times New Roman" w:cs="Times New Roman"/>
                <w:spacing w:val="0"/>
                <w:kern w:val="2"/>
                <w:sz w:val="24"/>
                <w:szCs w:val="24"/>
                <w:lang w:val="en-US" w:eastAsia="zh-CN"/>
              </w:rPr>
              <w:t>5</w:t>
            </w:r>
            <w:r>
              <w:rPr>
                <w:rFonts w:hint="default" w:ascii="Times New Roman" w:hAnsi="Times New Roman" w:eastAsia="宋体" w:cs="Times New Roman"/>
                <w:spacing w:val="0"/>
                <w:kern w:val="2"/>
                <w:sz w:val="24"/>
                <w:szCs w:val="24"/>
              </w:rPr>
              <w:t>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（5）《中华人民共和国固体废物污染环境防治法》(20</w:t>
            </w:r>
            <w:r>
              <w:rPr>
                <w:rFonts w:hint="default" w:ascii="Times New Roman" w:hAnsi="Times New Roman" w:cs="Times New Roman"/>
                <w:spacing w:val="0"/>
                <w:kern w:val="2"/>
                <w:sz w:val="24"/>
                <w:szCs w:val="24"/>
                <w:lang w:val="en-US" w:eastAsia="zh-CN"/>
              </w:rPr>
              <w:t>20</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9</w:t>
            </w:r>
            <w:r>
              <w:rPr>
                <w:rFonts w:hint="default" w:ascii="Times New Roman" w:hAnsi="Times New Roman" w:eastAsia="宋体" w:cs="Times New Roman"/>
                <w:spacing w:val="0"/>
                <w:kern w:val="2"/>
                <w:sz w:val="24"/>
                <w:szCs w:val="24"/>
              </w:rPr>
              <w:t>月1日起实施)；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（6）《中华人民共和国清洁生产促进法》（2012年2月29日修订，2012年7月1日起实施）；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（7）《中华人民共和国环境影响评价法》（2016年9月1日起施行）；</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（8）国令第682号：《建设项目环境保护管理条例》（2017年10月1日起实施）；</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（9）《建设项目环境影响评价分类管理名录》</w:t>
            </w:r>
            <w:r>
              <w:rPr>
                <w:rFonts w:hint="default" w:ascii="Times New Roman" w:hAnsi="Times New Roman" w:cs="Times New Roman"/>
                <w:spacing w:val="0"/>
                <w:kern w:val="2"/>
                <w:sz w:val="24"/>
                <w:szCs w:val="24"/>
                <w:lang w:eastAsia="zh-CN"/>
              </w:rPr>
              <w:t>（</w:t>
            </w:r>
            <w:r>
              <w:rPr>
                <w:rFonts w:hint="default" w:ascii="Times New Roman" w:hAnsi="Times New Roman" w:eastAsia="宋体" w:cs="Times New Roman"/>
                <w:spacing w:val="0"/>
                <w:kern w:val="2"/>
                <w:sz w:val="24"/>
                <w:szCs w:val="24"/>
              </w:rPr>
              <w:t>20</w:t>
            </w:r>
            <w:r>
              <w:rPr>
                <w:rFonts w:hint="default" w:ascii="Times New Roman" w:hAnsi="Times New Roman" w:cs="Times New Roman"/>
                <w:spacing w:val="0"/>
                <w:kern w:val="2"/>
                <w:sz w:val="24"/>
                <w:szCs w:val="24"/>
                <w:lang w:val="en-US" w:eastAsia="zh-CN"/>
              </w:rPr>
              <w:t>21</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1</w:t>
            </w:r>
            <w:r>
              <w:rPr>
                <w:rFonts w:hint="default" w:ascii="Times New Roman" w:hAnsi="Times New Roman" w:eastAsia="宋体" w:cs="Times New Roman"/>
                <w:spacing w:val="0"/>
                <w:kern w:val="2"/>
                <w:sz w:val="24"/>
                <w:szCs w:val="24"/>
              </w:rPr>
              <w:t>月</w:t>
            </w:r>
            <w:r>
              <w:rPr>
                <w:rFonts w:hint="default" w:ascii="Times New Roman" w:hAnsi="Times New Roman" w:cs="Times New Roman"/>
                <w:spacing w:val="0"/>
                <w:kern w:val="2"/>
                <w:sz w:val="24"/>
                <w:szCs w:val="24"/>
                <w:lang w:val="en-US" w:eastAsia="zh-CN"/>
              </w:rPr>
              <w:t>1日起实施</w:t>
            </w:r>
            <w:r>
              <w:rPr>
                <w:rFonts w:hint="default" w:ascii="Times New Roman" w:hAnsi="Times New Roman" w:cs="Times New Roman"/>
                <w:spacing w:val="0"/>
                <w:kern w:val="2"/>
                <w:sz w:val="24"/>
                <w:szCs w:val="24"/>
                <w:lang w:eastAsia="zh-CN"/>
              </w:rPr>
              <w:t>）</w:t>
            </w:r>
            <w:r>
              <w:rPr>
                <w:rFonts w:hint="default" w:ascii="Times New Roman" w:hAnsi="Times New Roman" w:eastAsia="宋体" w:cs="Times New Roman"/>
                <w:spacing w:val="0"/>
                <w:kern w:val="2"/>
                <w:sz w:val="24"/>
                <w:szCs w:val="24"/>
              </w:rPr>
              <w:t>；</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（10）国家环境保护总局环发[2012]77号文：《关于进一步加强环境影响评价管理防范环境风险的通知》，2012年7月3日；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（11）产业结构调整指导目录（201</w:t>
            </w:r>
            <w:r>
              <w:rPr>
                <w:rFonts w:hint="default" w:ascii="Times New Roman" w:hAnsi="Times New Roman" w:cs="Times New Roman"/>
                <w:spacing w:val="0"/>
                <w:kern w:val="2"/>
                <w:sz w:val="24"/>
                <w:szCs w:val="24"/>
                <w:lang w:val="en-US" w:eastAsia="zh-CN"/>
              </w:rPr>
              <w:t>9</w:t>
            </w:r>
            <w:r>
              <w:rPr>
                <w:rFonts w:hint="default" w:ascii="Times New Roman" w:hAnsi="Times New Roman" w:eastAsia="宋体" w:cs="Times New Roman"/>
                <w:spacing w:val="0"/>
                <w:kern w:val="2"/>
                <w:sz w:val="24"/>
                <w:szCs w:val="24"/>
              </w:rPr>
              <w:t>年本）；</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（12）《国务院关于印发水污染防治行动计划的通知》国发〔2015〕17号，2015年4月2日；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（13）《国务院关于印发大气污染防治行动计划的通知》国发〔2013〕37号，2013年9月10日；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（14）《国务院关于印发土壤污染防治行动计划的通知》（国务院，国发[2016]36号，2016年5月28日）；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（15）《</w:t>
            </w:r>
            <w:r>
              <w:rPr>
                <w:rFonts w:hint="default" w:ascii="Times New Roman" w:hAnsi="Times New Roman" w:eastAsia="宋体" w:cs="Times New Roman"/>
                <w:bCs/>
                <w:spacing w:val="0"/>
                <w:kern w:val="2"/>
                <w:sz w:val="24"/>
                <w:szCs w:val="24"/>
              </w:rPr>
              <w:t>建设项目环境保护事中事后监督管理办法（试行）》</w:t>
            </w:r>
            <w:r>
              <w:rPr>
                <w:rFonts w:hint="default" w:ascii="Times New Roman" w:hAnsi="Times New Roman" w:eastAsia="宋体" w:cs="Times New Roman"/>
                <w:spacing w:val="0"/>
                <w:kern w:val="2"/>
                <w:sz w:val="24"/>
                <w:szCs w:val="24"/>
              </w:rPr>
              <w:t>（国家环保部，环保部环发[2015]163号，2015年12月10日）；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w:t>
            </w:r>
            <w:r>
              <w:rPr>
                <w:rFonts w:hint="default" w:ascii="Times New Roman" w:hAnsi="Times New Roman" w:cs="Times New Roman"/>
                <w:spacing w:val="0"/>
                <w:kern w:val="2"/>
                <w:sz w:val="24"/>
                <w:szCs w:val="24"/>
                <w:lang w:val="en-US" w:eastAsia="zh-CN"/>
              </w:rPr>
              <w:t>6</w:t>
            </w:r>
            <w:r>
              <w:rPr>
                <w:rFonts w:hint="default" w:ascii="Times New Roman" w:hAnsi="Times New Roman" w:eastAsia="宋体" w:cs="Times New Roman"/>
                <w:spacing w:val="0"/>
                <w:kern w:val="2"/>
                <w:sz w:val="24"/>
                <w:szCs w:val="24"/>
              </w:rPr>
              <w:t>）安徽省人民代表大会常务委员会，《安徽省环境保护条例》，2018年1月1日；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w:t>
            </w:r>
            <w:r>
              <w:rPr>
                <w:rFonts w:hint="default" w:ascii="Times New Roman" w:hAnsi="Times New Roman" w:cs="Times New Roman"/>
                <w:spacing w:val="0"/>
                <w:kern w:val="2"/>
                <w:sz w:val="24"/>
                <w:szCs w:val="24"/>
                <w:lang w:val="en-US" w:eastAsia="zh-CN"/>
              </w:rPr>
              <w:t>7</w:t>
            </w:r>
            <w:r>
              <w:rPr>
                <w:rFonts w:hint="default" w:ascii="Times New Roman" w:hAnsi="Times New Roman" w:eastAsia="宋体" w:cs="Times New Roman"/>
                <w:spacing w:val="0"/>
                <w:kern w:val="2"/>
                <w:sz w:val="24"/>
                <w:szCs w:val="24"/>
              </w:rPr>
              <w:t>）</w:t>
            </w:r>
            <w:r>
              <w:rPr>
                <w:rFonts w:hint="default" w:ascii="Times New Roman" w:hAnsi="Times New Roman" w:eastAsia="宋体" w:cs="Times New Roman"/>
                <w:spacing w:val="0"/>
                <w:kern w:val="2"/>
                <w:sz w:val="24"/>
              </w:rPr>
              <w:t>《安徽省水污染防治工作方案》（安徽省人民政府，皖政[2015]131号，2015年12月29日）；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w:t>
            </w:r>
            <w:r>
              <w:rPr>
                <w:rFonts w:hint="default" w:ascii="Times New Roman" w:hAnsi="Times New Roman" w:cs="Times New Roman"/>
                <w:spacing w:val="0"/>
                <w:kern w:val="2"/>
                <w:sz w:val="24"/>
                <w:szCs w:val="24"/>
                <w:lang w:val="en-US" w:eastAsia="zh-CN"/>
              </w:rPr>
              <w:t>18</w:t>
            </w:r>
            <w:r>
              <w:rPr>
                <w:rFonts w:hint="default" w:ascii="Times New Roman" w:hAnsi="Times New Roman" w:eastAsia="宋体" w:cs="Times New Roman"/>
                <w:spacing w:val="0"/>
                <w:kern w:val="2"/>
                <w:sz w:val="24"/>
                <w:szCs w:val="24"/>
              </w:rPr>
              <w:t>）《安徽省大气污染防治条例》（安徽省第十二届人民代表大会第四次会议通过，2015年1月31日）</w:t>
            </w:r>
          </w:p>
          <w:p>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w:t>
            </w:r>
            <w:r>
              <w:rPr>
                <w:rFonts w:hint="default" w:ascii="Times New Roman" w:hAnsi="Times New Roman" w:cs="Times New Roman"/>
                <w:spacing w:val="0"/>
                <w:kern w:val="2"/>
                <w:sz w:val="24"/>
                <w:szCs w:val="24"/>
                <w:lang w:val="en-US" w:eastAsia="zh-CN"/>
              </w:rPr>
              <w:t>19</w:t>
            </w:r>
            <w:r>
              <w:rPr>
                <w:rFonts w:hint="default" w:ascii="Times New Roman" w:hAnsi="Times New Roman" w:eastAsia="宋体" w:cs="Times New Roman"/>
                <w:spacing w:val="0"/>
                <w:kern w:val="2"/>
                <w:sz w:val="24"/>
                <w:szCs w:val="24"/>
              </w:rPr>
              <w:t>）</w:t>
            </w:r>
            <w:r>
              <w:rPr>
                <w:rFonts w:hint="default" w:ascii="Times New Roman" w:hAnsi="Times New Roman" w:cs="Times New Roman"/>
                <w:b w:val="0"/>
                <w:bCs w:val="0"/>
                <w:color w:val="auto"/>
                <w:sz w:val="24"/>
                <w:lang w:val="en-US" w:eastAsia="zh-CN"/>
              </w:rPr>
              <w:t>《安徽省大气办关于印发&lt;安徽省</w:t>
            </w:r>
            <w:r>
              <w:rPr>
                <w:rFonts w:hint="default" w:ascii="Times New Roman" w:hAnsi="Times New Roman" w:eastAsia="宋体" w:cs="Times New Roman"/>
                <w:b w:val="0"/>
                <w:bCs w:val="0"/>
                <w:color w:val="auto"/>
                <w:sz w:val="24"/>
                <w:lang w:val="en-US" w:eastAsia="zh-CN"/>
              </w:rPr>
              <w:t>2021年</w:t>
            </w:r>
            <w:r>
              <w:rPr>
                <w:rFonts w:hint="default" w:ascii="Times New Roman" w:hAnsi="Times New Roman" w:cs="Times New Roman"/>
                <w:b w:val="0"/>
                <w:bCs w:val="0"/>
                <w:color w:val="auto"/>
                <w:sz w:val="24"/>
                <w:lang w:val="en-US" w:eastAsia="zh-CN"/>
              </w:rPr>
              <w:t>应对气候变化和大气污染防治重点工作任务&gt;的通知》</w:t>
            </w:r>
            <w:r>
              <w:rPr>
                <w:rFonts w:hint="default" w:ascii="Times New Roman" w:hAnsi="Times New Roman" w:eastAsia="宋体" w:cs="Times New Roman"/>
                <w:b w:val="0"/>
                <w:bCs w:val="0"/>
                <w:color w:val="auto"/>
                <w:sz w:val="24"/>
                <w:lang w:val="en-US" w:eastAsia="zh-CN"/>
              </w:rPr>
              <w:t>(皖大气办[2021]3号)</w:t>
            </w:r>
            <w:r>
              <w:rPr>
                <w:rFonts w:hint="default" w:ascii="Times New Roman" w:hAnsi="Times New Roman" w:eastAsia="宋体" w:cs="Times New Roman"/>
                <w:spacing w:val="0"/>
                <w:kern w:val="2"/>
                <w:sz w:val="24"/>
                <w:szCs w:val="24"/>
              </w:rPr>
              <w:t>；</w:t>
            </w:r>
          </w:p>
          <w:p>
            <w:pPr>
              <w:spacing w:line="480" w:lineRule="exact"/>
              <w:jc w:val="lef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2、建设项目竣工环境保护验收技术规范</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（1）中国环境监测总站验字[2005]188号《关于建设项目竣工环境保护验收监测工作污染事故防范环境管理检查工作的通知》；</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（2）《建设项目竣工环境保护验收暂行办法》，国家环境保护部，2017年11月20日。</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（3）《建设项目竣工环境保护验收技术指南-污染影响类》，国家环境保护部，2018年05月16日。</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（4）《关于建设项目环境保护设施竣工验收监测管理有关问题的通知》（国家环境保护总局，环发[2000]38号）；</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（5）《转发关于建设项目环境保护设施竣工验收监测管理有关问题的通知》（安徽省环保局，环建［2000］21号）；</w:t>
            </w:r>
          </w:p>
          <w:p>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（6）《排污单位自行监测技术指南-总则》（HJ819）。</w:t>
            </w:r>
          </w:p>
          <w:p>
            <w:pPr>
              <w:spacing w:line="480" w:lineRule="exac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3、建设项目环境影响报告表及其审批部门审批决定</w:t>
            </w:r>
          </w:p>
          <w:p>
            <w:pPr>
              <w:spacing w:line="480" w:lineRule="exact"/>
              <w:ind w:firstLine="480" w:firstLineChars="20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spacing w:val="0"/>
                <w:sz w:val="24"/>
                <w:szCs w:val="24"/>
              </w:rPr>
              <w:t>（</w:t>
            </w:r>
            <w:r>
              <w:rPr>
                <w:rFonts w:hint="default" w:ascii="Times New Roman" w:hAnsi="Times New Roman" w:cs="Times New Roman"/>
                <w:spacing w:val="0"/>
                <w:sz w:val="24"/>
                <w:szCs w:val="24"/>
                <w:lang w:val="en-US" w:eastAsia="zh-CN"/>
              </w:rPr>
              <w:t>1</w:t>
            </w:r>
            <w:r>
              <w:rPr>
                <w:rFonts w:hint="default" w:ascii="Times New Roman" w:hAnsi="Times New Roman" w:eastAsia="宋体" w:cs="Times New Roman"/>
                <w:spacing w:val="0"/>
                <w:sz w:val="24"/>
                <w:szCs w:val="24"/>
              </w:rPr>
              <w:t>）</w:t>
            </w:r>
            <w:r>
              <w:rPr>
                <w:rFonts w:hint="default" w:ascii="Times New Roman" w:hAnsi="Times New Roman" w:cs="Times New Roman"/>
                <w:spacing w:val="0"/>
                <w:sz w:val="24"/>
                <w:szCs w:val="24"/>
                <w:lang w:eastAsia="zh-CN"/>
              </w:rPr>
              <w:t>马鞍山诚宇环保科技</w:t>
            </w:r>
            <w:r>
              <w:rPr>
                <w:rFonts w:hint="default" w:ascii="Times New Roman" w:hAnsi="Times New Roman" w:cs="Times New Roman"/>
              </w:rPr>
              <w:t>有限公司</w:t>
            </w:r>
            <w:r>
              <w:rPr>
                <w:rFonts w:hint="default" w:ascii="Times New Roman" w:hAnsi="Times New Roman" w:eastAsia="宋体" w:cs="Times New Roman"/>
                <w:spacing w:val="0"/>
                <w:sz w:val="24"/>
                <w:szCs w:val="24"/>
              </w:rPr>
              <w:t>编制的《</w:t>
            </w:r>
            <w:bookmarkStart w:id="0" w:name="_Hlk516991072"/>
            <w:r>
              <w:rPr>
                <w:rFonts w:hint="default" w:ascii="Times New Roman" w:hAnsi="Times New Roman" w:cs="Times New Roman"/>
                <w:sz w:val="24"/>
              </w:rPr>
              <w:t>安徽三竹智能科技股份有限公司</w:t>
            </w:r>
            <w:r>
              <w:rPr>
                <w:rFonts w:hint="eastAsia" w:ascii="宋体" w:hAnsi="宋体" w:eastAsia="宋体" w:cs="宋体"/>
                <w:color w:val="000000"/>
                <w:sz w:val="24"/>
                <w:szCs w:val="24"/>
                <w:lang w:eastAsia="zh-CN"/>
              </w:rPr>
              <w:t>高精度MC连接器注塑配件800万套/年生产线改造项目</w:t>
            </w:r>
            <w:r>
              <w:rPr>
                <w:rFonts w:hint="default" w:ascii="Times New Roman" w:hAnsi="Times New Roman" w:eastAsia="宋体" w:cs="Times New Roman"/>
                <w:spacing w:val="0"/>
                <w:sz w:val="24"/>
                <w:szCs w:val="24"/>
              </w:rPr>
              <w:t>环境影响报告表</w:t>
            </w:r>
            <w:bookmarkEnd w:id="0"/>
            <w:r>
              <w:rPr>
                <w:rFonts w:hint="default" w:ascii="Times New Roman" w:hAnsi="Times New Roman" w:eastAsia="宋体" w:cs="Times New Roman"/>
                <w:spacing w:val="0"/>
                <w:sz w:val="24"/>
                <w:szCs w:val="24"/>
              </w:rPr>
              <w:t>》</w:t>
            </w:r>
            <w:r>
              <w:rPr>
                <w:rFonts w:hint="default" w:ascii="Times New Roman" w:hAnsi="Times New Roman" w:eastAsia="宋体" w:cs="Times New Roman"/>
                <w:color w:val="auto"/>
                <w:spacing w:val="0"/>
                <w:sz w:val="24"/>
                <w:szCs w:val="24"/>
              </w:rPr>
              <w:t>，20</w:t>
            </w:r>
            <w:r>
              <w:rPr>
                <w:rFonts w:hint="default" w:ascii="Times New Roman" w:hAnsi="Times New Roman" w:cs="Times New Roman"/>
                <w:color w:val="auto"/>
                <w:spacing w:val="0"/>
                <w:sz w:val="24"/>
                <w:szCs w:val="24"/>
                <w:lang w:val="en-US" w:eastAsia="zh-CN"/>
              </w:rPr>
              <w:t>23</w:t>
            </w:r>
            <w:r>
              <w:rPr>
                <w:rFonts w:hint="default" w:ascii="Times New Roman" w:hAnsi="Times New Roman" w:eastAsia="宋体" w:cs="Times New Roman"/>
                <w:color w:val="auto"/>
                <w:spacing w:val="0"/>
                <w:sz w:val="24"/>
                <w:szCs w:val="24"/>
              </w:rPr>
              <w:t>年</w:t>
            </w:r>
            <w:r>
              <w:rPr>
                <w:rFonts w:hint="eastAsia" w:ascii="Times New Roman" w:hAnsi="Times New Roman" w:cs="Times New Roman"/>
                <w:color w:val="auto"/>
                <w:spacing w:val="0"/>
                <w:sz w:val="24"/>
                <w:szCs w:val="24"/>
                <w:highlight w:val="none"/>
                <w:lang w:val="en-US" w:eastAsia="zh-CN"/>
              </w:rPr>
              <w:t>11</w:t>
            </w:r>
            <w:r>
              <w:rPr>
                <w:rFonts w:hint="default" w:ascii="Times New Roman" w:hAnsi="Times New Roman" w:cs="Times New Roman"/>
                <w:color w:val="auto"/>
                <w:spacing w:val="0"/>
                <w:sz w:val="24"/>
                <w:szCs w:val="24"/>
                <w:highlight w:val="none"/>
                <w:lang w:val="en-US" w:eastAsia="zh-CN"/>
              </w:rPr>
              <w:t>月</w:t>
            </w:r>
            <w:r>
              <w:rPr>
                <w:rFonts w:hint="default" w:ascii="Times New Roman" w:hAnsi="Times New Roman" w:eastAsia="宋体" w:cs="Times New Roman"/>
                <w:color w:val="auto"/>
                <w:spacing w:val="0"/>
                <w:sz w:val="24"/>
                <w:szCs w:val="24"/>
                <w:highlight w:val="none"/>
              </w:rPr>
              <w:t>；</w:t>
            </w:r>
          </w:p>
          <w:p>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spacing w:val="0"/>
                <w:sz w:val="24"/>
                <w:szCs w:val="24"/>
                <w:highlight w:val="none"/>
              </w:rPr>
              <w:t>（</w:t>
            </w:r>
            <w:r>
              <w:rPr>
                <w:rFonts w:hint="default" w:ascii="Times New Roman" w:hAnsi="Times New Roman" w:cs="Times New Roman"/>
                <w:spacing w:val="0"/>
                <w:sz w:val="24"/>
                <w:szCs w:val="24"/>
                <w:highlight w:val="none"/>
                <w:lang w:val="en-US" w:eastAsia="zh-CN"/>
              </w:rPr>
              <w:t>2</w:t>
            </w:r>
            <w:r>
              <w:rPr>
                <w:rFonts w:hint="default" w:ascii="Times New Roman" w:hAnsi="Times New Roman" w:eastAsia="宋体" w:cs="Times New Roman"/>
                <w:spacing w:val="0"/>
                <w:sz w:val="24"/>
                <w:szCs w:val="24"/>
                <w:highlight w:val="none"/>
              </w:rPr>
              <w:t>）</w:t>
            </w:r>
            <w:r>
              <w:rPr>
                <w:rFonts w:hint="default" w:ascii="Times New Roman" w:hAnsi="Times New Roman" w:cs="Times New Roman"/>
                <w:color w:val="auto"/>
                <w:spacing w:val="0"/>
                <w:sz w:val="24"/>
                <w:szCs w:val="24"/>
                <w:highlight w:val="none"/>
                <w:lang w:eastAsia="zh-CN"/>
              </w:rPr>
              <w:t>和县生态环境分局</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pacing w:val="0"/>
                <w:sz w:val="24"/>
                <w:szCs w:val="24"/>
                <w:highlight w:val="none"/>
              </w:rPr>
              <w:t>关于</w:t>
            </w:r>
            <w:r>
              <w:rPr>
                <w:rFonts w:hint="default" w:ascii="Times New Roman" w:hAnsi="Times New Roman" w:cs="Times New Roman"/>
                <w:sz w:val="24"/>
              </w:rPr>
              <w:t>安徽三竹智能科技股份有限公司</w:t>
            </w:r>
            <w:r>
              <w:rPr>
                <w:rFonts w:hint="eastAsia" w:ascii="宋体" w:hAnsi="宋体" w:eastAsia="宋体" w:cs="宋体"/>
                <w:color w:val="000000"/>
                <w:sz w:val="24"/>
                <w:szCs w:val="24"/>
                <w:lang w:eastAsia="zh-CN"/>
              </w:rPr>
              <w:t>高精度MC连接器注塑配件800万套/年生产线改造项目</w:t>
            </w:r>
            <w:r>
              <w:rPr>
                <w:rFonts w:hint="default" w:ascii="Times New Roman" w:hAnsi="Times New Roman" w:eastAsia="宋体" w:cs="Times New Roman"/>
                <w:color w:val="auto"/>
                <w:spacing w:val="0"/>
                <w:sz w:val="24"/>
                <w:szCs w:val="24"/>
                <w:highlight w:val="none"/>
              </w:rPr>
              <w:t>环境影响报告表</w:t>
            </w:r>
            <w:r>
              <w:rPr>
                <w:rFonts w:hint="default" w:ascii="Times New Roman" w:hAnsi="Times New Roman" w:cs="Times New Roman"/>
                <w:color w:val="auto"/>
                <w:spacing w:val="0"/>
                <w:sz w:val="24"/>
                <w:szCs w:val="24"/>
                <w:highlight w:val="none"/>
                <w:lang w:eastAsia="zh-CN"/>
              </w:rPr>
              <w:t>的批复</w:t>
            </w:r>
            <w:r>
              <w:rPr>
                <w:rFonts w:hint="default" w:ascii="Times New Roman" w:hAnsi="Times New Roman" w:eastAsia="宋体"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eastAsia="zh-CN"/>
              </w:rPr>
              <w:t>和</w:t>
            </w:r>
            <w:r>
              <w:rPr>
                <w:rFonts w:hint="default" w:ascii="Times New Roman" w:hAnsi="Times New Roman" w:eastAsia="宋体" w:cs="Times New Roman"/>
                <w:color w:val="auto"/>
                <w:spacing w:val="0"/>
                <w:sz w:val="24"/>
                <w:szCs w:val="24"/>
                <w:highlight w:val="none"/>
              </w:rPr>
              <w:t>环</w:t>
            </w:r>
            <w:r>
              <w:rPr>
                <w:rFonts w:hint="default" w:ascii="Times New Roman" w:hAnsi="Times New Roman" w:cs="Times New Roman"/>
                <w:color w:val="auto"/>
                <w:spacing w:val="0"/>
                <w:sz w:val="24"/>
                <w:szCs w:val="24"/>
                <w:highlight w:val="none"/>
                <w:lang w:eastAsia="zh-CN"/>
              </w:rPr>
              <w:t>行审</w:t>
            </w: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7</w:t>
            </w:r>
            <w:r>
              <w:rPr>
                <w:rFonts w:hint="default" w:ascii="Times New Roman" w:hAnsi="Times New Roman" w:eastAsia="宋体" w:cs="Times New Roman"/>
                <w:color w:val="auto"/>
                <w:spacing w:val="0"/>
                <w:sz w:val="24"/>
                <w:szCs w:val="24"/>
                <w:highlight w:val="none"/>
              </w:rPr>
              <w:t>号文，20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rPr>
              <w:t>月</w:t>
            </w:r>
            <w:r>
              <w:rPr>
                <w:rFonts w:hint="eastAsia" w:ascii="Times New Roman" w:hAnsi="Times New Roman" w:cs="Times New Roman"/>
                <w:color w:val="auto"/>
                <w:spacing w:val="0"/>
                <w:sz w:val="24"/>
                <w:szCs w:val="24"/>
                <w:highlight w:val="none"/>
                <w:lang w:val="en-US" w:eastAsia="zh-CN"/>
              </w:rPr>
              <w:t>23</w:t>
            </w:r>
            <w:r>
              <w:rPr>
                <w:rFonts w:hint="default" w:ascii="Times New Roman" w:hAnsi="Times New Roman" w:eastAsia="宋体" w:cs="Times New Roman"/>
                <w:color w:val="auto"/>
                <w:spacing w:val="0"/>
                <w:sz w:val="24"/>
                <w:szCs w:val="24"/>
                <w:highlight w:val="none"/>
              </w:rPr>
              <w:t>日。</w:t>
            </w:r>
          </w:p>
          <w:p>
            <w:pPr>
              <w:spacing w:line="480" w:lineRule="exac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4、其它有关文件</w:t>
            </w:r>
          </w:p>
          <w:p>
            <w:pPr>
              <w:spacing w:line="480" w:lineRule="exact"/>
              <w:ind w:firstLine="480" w:firstLineChars="200"/>
              <w:jc w:val="left"/>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（1）安徽晟创检测技术有限公司提供的监测报告，20</w:t>
            </w:r>
            <w:r>
              <w:rPr>
                <w:rFonts w:hint="default" w:ascii="Times New Roman" w:hAnsi="Times New Roman" w:cs="Times New Roman"/>
                <w:spacing w:val="0"/>
                <w:sz w:val="24"/>
                <w:szCs w:val="24"/>
                <w:highlight w:val="none"/>
                <w:lang w:val="en-US" w:eastAsia="zh-CN"/>
              </w:rPr>
              <w:t>24</w:t>
            </w:r>
            <w:r>
              <w:rPr>
                <w:rFonts w:hint="default" w:ascii="Times New Roman" w:hAnsi="Times New Roman" w:eastAsia="宋体" w:cs="Times New Roman"/>
                <w:spacing w:val="0"/>
                <w:sz w:val="24"/>
                <w:szCs w:val="24"/>
                <w:highlight w:val="none"/>
              </w:rPr>
              <w:t>年</w:t>
            </w:r>
            <w:r>
              <w:rPr>
                <w:rFonts w:hint="eastAsia" w:ascii="Times New Roman" w:hAnsi="Times New Roman" w:cs="Times New Roman"/>
                <w:spacing w:val="0"/>
                <w:sz w:val="24"/>
                <w:szCs w:val="24"/>
                <w:highlight w:val="none"/>
                <w:lang w:val="en-US" w:eastAsia="zh-CN"/>
              </w:rPr>
              <w:t>3</w:t>
            </w:r>
            <w:r>
              <w:rPr>
                <w:rFonts w:hint="default" w:ascii="Times New Roman" w:hAnsi="Times New Roman" w:eastAsia="宋体" w:cs="Times New Roman"/>
                <w:spacing w:val="0"/>
                <w:sz w:val="24"/>
                <w:szCs w:val="24"/>
                <w:highlight w:val="none"/>
              </w:rPr>
              <w:t>月；</w:t>
            </w:r>
          </w:p>
          <w:p>
            <w:pPr>
              <w:spacing w:line="480" w:lineRule="exact"/>
              <w:ind w:firstLine="480" w:firstLineChars="200"/>
              <w:jc w:val="left"/>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（2）建设单位提供的关于项目验收的有关资料。</w:t>
            </w:r>
          </w:p>
          <w:p>
            <w:pPr>
              <w:spacing w:line="480" w:lineRule="exact"/>
              <w:ind w:firstLine="480" w:firstLineChars="200"/>
              <w:jc w:val="left"/>
              <w:rPr>
                <w:rFonts w:hint="default" w:ascii="Times New Roman" w:hAnsi="Times New Roman" w:eastAsia="宋体" w:cs="Times New Roman"/>
                <w:spacing w:val="0"/>
                <w:sz w:val="24"/>
                <w:szCs w:val="24"/>
                <w:lang w:eastAsia="zh-CN"/>
              </w:rPr>
            </w:pPr>
            <w:r>
              <w:rPr>
                <w:rFonts w:hint="default" w:ascii="Times New Roman" w:hAnsi="Times New Roman" w:eastAsia="宋体" w:cs="Times New Roman"/>
                <w:spacing w:val="0"/>
                <w:sz w:val="24"/>
                <w:szCs w:val="24"/>
                <w:lang w:eastAsia="zh-CN"/>
              </w:rPr>
              <w:t>（</w:t>
            </w:r>
            <w:r>
              <w:rPr>
                <w:rFonts w:hint="default" w:ascii="Times New Roman" w:hAnsi="Times New Roman" w:eastAsia="宋体" w:cs="Times New Roman"/>
                <w:spacing w:val="0"/>
                <w:sz w:val="24"/>
                <w:szCs w:val="24"/>
                <w:lang w:val="en-US" w:eastAsia="zh-CN"/>
              </w:rPr>
              <w:t>3</w:t>
            </w:r>
            <w:r>
              <w:rPr>
                <w:rFonts w:hint="default" w:ascii="Times New Roman" w:hAnsi="Times New Roman" w:eastAsia="宋体" w:cs="Times New Roman"/>
                <w:spacing w:val="0"/>
                <w:sz w:val="24"/>
                <w:szCs w:val="24"/>
                <w:lang w:eastAsia="zh-CN"/>
              </w:rPr>
              <w:t>）建设单位验收监测委托书；</w:t>
            </w:r>
          </w:p>
          <w:p>
            <w:pPr>
              <w:spacing w:line="480" w:lineRule="exact"/>
              <w:ind w:firstLine="480" w:firstLineChars="200"/>
              <w:jc w:val="left"/>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val="en-US" w:eastAsia="zh-CN"/>
              </w:rPr>
              <w:t>（4）《污染影响类建设项目重大变动清单》。</w:t>
            </w:r>
          </w:p>
          <w:p>
            <w:pPr>
              <w:pStyle w:val="23"/>
              <w:rPr>
                <w:rFonts w:hint="default" w:ascii="Times New Roman" w:hAnsi="Times New Roman" w:cs="Times New Roma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77" w:hRule="atLeast"/>
          <w:jc w:val="center"/>
        </w:trPr>
        <w:tc>
          <w:tcPr>
            <w:tcW w:w="1869" w:type="dxa"/>
            <w:gridSpan w:val="2"/>
            <w:noWrap w:val="0"/>
            <w:vAlign w:val="center"/>
          </w:tcPr>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p>
          <w:p>
            <w:pP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验收监测评价标准、标号、级别、限值</w:t>
            </w:r>
          </w:p>
        </w:tc>
        <w:tc>
          <w:tcPr>
            <w:tcW w:w="7769" w:type="dxa"/>
            <w:gridSpan w:val="6"/>
            <w:noWrap w:val="0"/>
            <w:vAlign w:val="top"/>
          </w:tcPr>
          <w:p>
            <w:pPr>
              <w:spacing w:line="480" w:lineRule="exact"/>
              <w:jc w:val="center"/>
              <w:rPr>
                <w:rFonts w:hint="default" w:ascii="Times New Roman" w:hAnsi="Times New Roman" w:eastAsia="宋体" w:cs="Times New Roman"/>
                <w:b/>
                <w:bCs/>
                <w:spacing w:val="0"/>
                <w:kern w:val="2"/>
                <w:sz w:val="28"/>
                <w:szCs w:val="28"/>
              </w:rPr>
            </w:pPr>
            <w:r>
              <w:rPr>
                <w:rFonts w:hint="default" w:ascii="Times New Roman" w:hAnsi="Times New Roman" w:eastAsia="宋体" w:cs="Times New Roman"/>
                <w:b/>
                <w:bCs/>
                <w:spacing w:val="0"/>
                <w:kern w:val="2"/>
                <w:sz w:val="28"/>
                <w:szCs w:val="28"/>
              </w:rPr>
              <w:t>一、验收监测评价标准</w:t>
            </w:r>
          </w:p>
          <w:p>
            <w:pPr>
              <w:keepNext w:val="0"/>
              <w:keepLines w:val="0"/>
              <w:pageBreakBefore w:val="0"/>
              <w:widowControl w:val="0"/>
              <w:kinsoku/>
              <w:wordWrap/>
              <w:overflowPunct/>
              <w:topLinePunct w:val="0"/>
              <w:autoSpaceDE/>
              <w:autoSpaceDN/>
              <w:bidi w:val="0"/>
              <w:adjustRightInd/>
              <w:snapToGrid/>
              <w:spacing w:line="360" w:lineRule="auto"/>
              <w:ind w:firstLine="449" w:firstLineChars="196"/>
              <w:textAlignment w:val="auto"/>
              <w:rPr>
                <w:rFonts w:hint="default" w:ascii="Times New Roman" w:hAnsi="Times New Roman" w:eastAsia="宋体" w:cs="Times New Roman"/>
                <w:b/>
                <w:bCs/>
                <w:snapToGrid w:val="0"/>
                <w:color w:val="000000"/>
                <w:kern w:val="0"/>
                <w:sz w:val="24"/>
              </w:rPr>
            </w:pPr>
            <w:r>
              <w:rPr>
                <w:rFonts w:hint="default" w:ascii="Times New Roman" w:hAnsi="Times New Roman" w:eastAsia="宋体" w:cs="Times New Roman"/>
                <w:b/>
                <w:bCs/>
                <w:snapToGrid w:val="0"/>
                <w:color w:val="000000"/>
                <w:kern w:val="0"/>
                <w:sz w:val="24"/>
              </w:rPr>
              <w:t>1、废气</w:t>
            </w:r>
          </w:p>
          <w:p>
            <w:pPr>
              <w:spacing w:line="360" w:lineRule="auto"/>
              <w:ind w:firstLine="456"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rPr>
              <w:t>项目注塑</w:t>
            </w:r>
            <w:r>
              <w:rPr>
                <w:rFonts w:hint="default" w:ascii="Times New Roman" w:hAnsi="Times New Roman" w:eastAsia="宋体" w:cs="Times New Roman"/>
                <w:color w:val="000000"/>
                <w:sz w:val="24"/>
                <w:lang w:val="en-US" w:eastAsia="zh-CN"/>
              </w:rPr>
              <w:t>工序产生的有机</w:t>
            </w:r>
            <w:r>
              <w:rPr>
                <w:rFonts w:hint="default" w:ascii="Times New Roman" w:hAnsi="Times New Roman" w:eastAsia="宋体" w:cs="Times New Roman"/>
                <w:color w:val="000000"/>
                <w:sz w:val="24"/>
              </w:rPr>
              <w:t>废气</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lang w:val="en-US" w:eastAsia="zh-CN"/>
              </w:rPr>
              <w:t>以非甲烷总烃计</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和破碎</w:t>
            </w:r>
            <w:r>
              <w:rPr>
                <w:rFonts w:hint="default" w:ascii="Times New Roman" w:hAnsi="Times New Roman" w:eastAsia="宋体" w:cs="Times New Roman"/>
                <w:color w:val="000000"/>
                <w:sz w:val="24"/>
                <w:lang w:val="en-US" w:eastAsia="zh-CN"/>
              </w:rPr>
              <w:t>工序</w:t>
            </w:r>
            <w:r>
              <w:rPr>
                <w:rFonts w:hint="default" w:ascii="Times New Roman" w:hAnsi="Times New Roman" w:eastAsia="宋体" w:cs="Times New Roman"/>
                <w:color w:val="000000"/>
                <w:sz w:val="24"/>
              </w:rPr>
              <w:t>产生的颗粒物</w:t>
            </w:r>
            <w:r>
              <w:rPr>
                <w:rFonts w:hint="default" w:ascii="Times New Roman" w:hAnsi="Times New Roman" w:eastAsia="宋体" w:cs="Times New Roman"/>
                <w:color w:val="000000"/>
                <w:sz w:val="24"/>
                <w:lang w:val="en-US" w:eastAsia="zh-CN"/>
              </w:rPr>
              <w:t>执行</w:t>
            </w:r>
            <w:r>
              <w:rPr>
                <w:rFonts w:hint="default" w:ascii="Times New Roman" w:hAnsi="Times New Roman" w:eastAsia="宋体" w:cs="Times New Roman"/>
                <w:color w:val="000000"/>
                <w:sz w:val="24"/>
              </w:rPr>
              <w:t>《合成树脂工业污染物排放标准》</w:t>
            </w:r>
            <w:r>
              <w:rPr>
                <w:rFonts w:hint="default" w:ascii="Times New Roman" w:hAnsi="Times New Roman" w:eastAsia="宋体" w:cs="Times New Roman"/>
                <w:color w:val="000000"/>
                <w:sz w:val="24"/>
                <w:highlight w:val="none"/>
              </w:rPr>
              <w:t>（GB31572-2015）表</w:t>
            </w:r>
            <w:r>
              <w:rPr>
                <w:rFonts w:hint="default" w:ascii="Times New Roman" w:hAnsi="Times New Roman" w:eastAsia="宋体" w:cs="Times New Roman"/>
                <w:color w:val="000000"/>
                <w:sz w:val="24"/>
                <w:highlight w:val="none"/>
                <w:lang w:val="en-US" w:eastAsia="zh-CN"/>
              </w:rPr>
              <w:t>5</w:t>
            </w:r>
            <w:r>
              <w:rPr>
                <w:rFonts w:hint="default" w:ascii="Times New Roman" w:hAnsi="Times New Roman" w:eastAsia="宋体" w:cs="Times New Roman"/>
                <w:color w:val="000000"/>
                <w:sz w:val="24"/>
                <w:highlight w:val="none"/>
              </w:rPr>
              <w:t>大气污染物特别排放限值。其中注塑工序产生的有机废气厂区内浓度执行《挥发性有机物无组织排放控制标准》（GB37822-2019）表A.1特别排放限值，同时满足《合成树脂工业污染物排放标准》（GB31572-2015）中表9企业边界大气污染物浓度限值。具体标准值见表3-3、3-4。</w:t>
            </w:r>
          </w:p>
          <w:p>
            <w:pPr>
              <w:spacing w:line="240" w:lineRule="auto"/>
              <w:jc w:val="center"/>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 xml:space="preserve">表3-3  </w:t>
            </w:r>
            <w:r>
              <w:rPr>
                <w:rFonts w:hint="default" w:ascii="Times New Roman" w:hAnsi="Times New Roman" w:eastAsia="宋体" w:cs="Times New Roman"/>
                <w:b/>
                <w:color w:val="000000"/>
                <w:sz w:val="24"/>
              </w:rPr>
              <w:t>大气污染物排放标准</w:t>
            </w:r>
          </w:p>
          <w:tbl>
            <w:tblPr>
              <w:tblStyle w:val="24"/>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7"/>
              <w:gridCol w:w="720"/>
              <w:gridCol w:w="950"/>
              <w:gridCol w:w="709"/>
              <w:gridCol w:w="776"/>
              <w:gridCol w:w="892"/>
              <w:gridCol w:w="1052"/>
              <w:gridCol w:w="1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2"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lang w:eastAsia="zh-CN"/>
                    </w:rPr>
                  </w:pPr>
                  <w:r>
                    <w:rPr>
                      <w:rFonts w:hint="default" w:ascii="Times New Roman" w:hAnsi="Times New Roman" w:eastAsia="宋体" w:cs="Times New Roman"/>
                      <w:b/>
                      <w:bCs/>
                      <w:color w:val="000000"/>
                      <w:sz w:val="21"/>
                      <w:szCs w:val="21"/>
                      <w:highlight w:val="none"/>
                      <w:lang w:eastAsia="zh-CN"/>
                    </w:rPr>
                    <w:t>污染物工序</w:t>
                  </w:r>
                </w:p>
              </w:tc>
              <w:tc>
                <w:tcPr>
                  <w:tcW w:w="488"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污染物名称</w:t>
                  </w:r>
                </w:p>
              </w:tc>
              <w:tc>
                <w:tcPr>
                  <w:tcW w:w="644"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最高允许排放浓度（mg/m</w:t>
                  </w:r>
                  <w:r>
                    <w:rPr>
                      <w:rFonts w:hint="default" w:ascii="Times New Roman" w:hAnsi="Times New Roman" w:eastAsia="宋体" w:cs="Times New Roman"/>
                      <w:b/>
                      <w:bCs/>
                      <w:color w:val="000000"/>
                      <w:sz w:val="21"/>
                      <w:szCs w:val="21"/>
                      <w:highlight w:val="none"/>
                      <w:vertAlign w:val="superscript"/>
                    </w:rPr>
                    <w:t>3</w:t>
                  </w:r>
                  <w:r>
                    <w:rPr>
                      <w:rFonts w:hint="default" w:ascii="Times New Roman" w:hAnsi="Times New Roman" w:eastAsia="宋体" w:cs="Times New Roman"/>
                      <w:b/>
                      <w:bCs/>
                      <w:color w:val="000000"/>
                      <w:sz w:val="21"/>
                      <w:szCs w:val="21"/>
                      <w:highlight w:val="none"/>
                    </w:rPr>
                    <w:t>）</w:t>
                  </w:r>
                </w:p>
              </w:tc>
              <w:tc>
                <w:tcPr>
                  <w:tcW w:w="481"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排气筒高度(m)</w:t>
                  </w:r>
                </w:p>
              </w:tc>
              <w:tc>
                <w:tcPr>
                  <w:tcW w:w="526"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最高允许排放速率(kg/h)</w:t>
                  </w:r>
                </w:p>
              </w:tc>
              <w:tc>
                <w:tcPr>
                  <w:tcW w:w="1318" w:type="pct"/>
                  <w:gridSpan w:val="2"/>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无组织排放监控浓度</w:t>
                  </w:r>
                </w:p>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限值</w:t>
                  </w:r>
                </w:p>
              </w:tc>
              <w:tc>
                <w:tcPr>
                  <w:tcW w:w="1128"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b/>
                      <w:bCs/>
                      <w:color w:val="000000"/>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2"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highlight w:val="none"/>
                    </w:rPr>
                  </w:pPr>
                </w:p>
              </w:tc>
              <w:tc>
                <w:tcPr>
                  <w:tcW w:w="488"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highlight w:val="none"/>
                    </w:rPr>
                  </w:pPr>
                </w:p>
              </w:tc>
              <w:tc>
                <w:tcPr>
                  <w:tcW w:w="644"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highlight w:val="none"/>
                    </w:rPr>
                  </w:pPr>
                </w:p>
              </w:tc>
              <w:tc>
                <w:tcPr>
                  <w:tcW w:w="481"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highlight w:val="none"/>
                    </w:rPr>
                  </w:pPr>
                </w:p>
              </w:tc>
              <w:tc>
                <w:tcPr>
                  <w:tcW w:w="526"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highlight w:val="none"/>
                    </w:rPr>
                  </w:pPr>
                </w:p>
              </w:tc>
              <w:tc>
                <w:tcPr>
                  <w:tcW w:w="605" w:type="pc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监控点</w:t>
                  </w:r>
                </w:p>
              </w:tc>
              <w:tc>
                <w:tcPr>
                  <w:tcW w:w="713" w:type="pct"/>
                  <w:tcBorders>
                    <w:tl2br w:val="nil"/>
                    <w:tr2bl w:val="nil"/>
                  </w:tcBorders>
                  <w:noWrap w:val="0"/>
                  <w:vAlign w:val="center"/>
                </w:tcPr>
                <w:p>
                  <w:pPr>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浓度（mg/m</w:t>
                  </w:r>
                  <w:r>
                    <w:rPr>
                      <w:rFonts w:hint="default" w:ascii="Times New Roman" w:hAnsi="Times New Roman" w:eastAsia="宋体" w:cs="Times New Roman"/>
                      <w:b/>
                      <w:bCs/>
                      <w:color w:val="000000"/>
                      <w:sz w:val="21"/>
                      <w:szCs w:val="21"/>
                      <w:highlight w:val="none"/>
                      <w:vertAlign w:val="superscript"/>
                    </w:rPr>
                    <w:t>3</w:t>
                  </w:r>
                  <w:r>
                    <w:rPr>
                      <w:rFonts w:hint="default" w:ascii="Times New Roman" w:hAnsi="Times New Roman" w:eastAsia="宋体" w:cs="Times New Roman"/>
                      <w:b/>
                      <w:bCs/>
                      <w:color w:val="000000"/>
                      <w:sz w:val="21"/>
                      <w:szCs w:val="21"/>
                      <w:highlight w:val="none"/>
                    </w:rPr>
                    <w:t>）</w:t>
                  </w:r>
                </w:p>
              </w:tc>
              <w:tc>
                <w:tcPr>
                  <w:tcW w:w="112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41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注塑</w:t>
                  </w:r>
                </w:p>
              </w:tc>
              <w:tc>
                <w:tcPr>
                  <w:tcW w:w="488"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非甲烷总烃</w:t>
                  </w:r>
                </w:p>
              </w:tc>
              <w:tc>
                <w:tcPr>
                  <w:tcW w:w="644"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rPr>
                  </w:pPr>
                  <w:r>
                    <w:rPr>
                      <w:rFonts w:hint="default" w:ascii="Times New Roman" w:hAnsi="Times New Roman" w:eastAsia="宋体" w:cs="Times New Roman"/>
                      <w:color w:val="000000"/>
                      <w:sz w:val="21"/>
                      <w:szCs w:val="21"/>
                      <w:lang w:val="en-US" w:eastAsia="zh-CN"/>
                    </w:rPr>
                    <w:t>60</w:t>
                  </w:r>
                </w:p>
              </w:tc>
              <w:tc>
                <w:tcPr>
                  <w:tcW w:w="48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w:t>
                  </w:r>
                </w:p>
              </w:tc>
              <w:tc>
                <w:tcPr>
                  <w:tcW w:w="526"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w:t>
                  </w:r>
                </w:p>
              </w:tc>
              <w:tc>
                <w:tcPr>
                  <w:tcW w:w="605"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厂界浓度最高点</w:t>
                  </w:r>
                </w:p>
              </w:tc>
              <w:tc>
                <w:tcPr>
                  <w:tcW w:w="713"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4.0</w:t>
                  </w:r>
                </w:p>
              </w:tc>
              <w:tc>
                <w:tcPr>
                  <w:tcW w:w="1128" w:type="pct"/>
                  <w:vMerge w:val="restart"/>
                  <w:tcBorders>
                    <w:tl2br w:val="nil"/>
                    <w:tr2bl w:val="nil"/>
                  </w:tcBorders>
                  <w:noWrap w:val="0"/>
                  <w:vAlign w:val="center"/>
                </w:tcPr>
                <w:p>
                  <w:pPr>
                    <w:widowControl/>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rPr>
                    <w:t>《合成树脂工业污染物排放标准》（GB31572-2015）表5</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表9大气污染物浓度限值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破碎</w:t>
                  </w:r>
                </w:p>
              </w:tc>
              <w:tc>
                <w:tcPr>
                  <w:tcW w:w="488"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颗粒物</w:t>
                  </w:r>
                </w:p>
              </w:tc>
              <w:tc>
                <w:tcPr>
                  <w:tcW w:w="644"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lang w:val="en-US" w:eastAsia="zh-CN"/>
                    </w:rPr>
                    <w:t>20</w:t>
                  </w:r>
                </w:p>
              </w:tc>
              <w:tc>
                <w:tcPr>
                  <w:tcW w:w="48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w:t>
                  </w:r>
                </w:p>
              </w:tc>
              <w:tc>
                <w:tcPr>
                  <w:tcW w:w="526"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w:t>
                  </w:r>
                </w:p>
              </w:tc>
              <w:tc>
                <w:tcPr>
                  <w:tcW w:w="605"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厂界浓度最高点</w:t>
                  </w:r>
                </w:p>
              </w:tc>
              <w:tc>
                <w:tcPr>
                  <w:tcW w:w="713"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w:t>
                  </w:r>
                </w:p>
              </w:tc>
              <w:tc>
                <w:tcPr>
                  <w:tcW w:w="112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r>
          </w:tbl>
          <w:p>
            <w:pPr>
              <w:spacing w:line="240" w:lineRule="auto"/>
              <w:jc w:val="center"/>
              <w:rPr>
                <w:rFonts w:hint="default" w:ascii="Times New Roman" w:hAnsi="Times New Roman" w:eastAsia="宋体" w:cs="Times New Roman"/>
                <w:b/>
                <w:color w:val="000000"/>
                <w:sz w:val="24"/>
              </w:rPr>
            </w:pPr>
          </w:p>
          <w:p>
            <w:pPr>
              <w:spacing w:line="240" w:lineRule="auto"/>
              <w:jc w:val="center"/>
              <w:rPr>
                <w:rFonts w:hint="default" w:ascii="Times New Roman" w:hAnsi="Times New Roman" w:eastAsia="宋体" w:cs="Times New Roman"/>
                <w:b/>
                <w:color w:val="000000"/>
                <w:szCs w:val="21"/>
              </w:rPr>
            </w:pPr>
            <w:r>
              <w:rPr>
                <w:rFonts w:hint="default" w:ascii="Times New Roman" w:hAnsi="Times New Roman" w:eastAsia="宋体" w:cs="Times New Roman"/>
                <w:b/>
                <w:color w:val="000000"/>
                <w:sz w:val="24"/>
              </w:rPr>
              <w:t>表3-</w:t>
            </w:r>
            <w:r>
              <w:rPr>
                <w:rFonts w:hint="default" w:ascii="Times New Roman" w:hAnsi="Times New Roman" w:eastAsia="宋体" w:cs="Times New Roman"/>
                <w:b/>
                <w:color w:val="000000"/>
                <w:sz w:val="24"/>
                <w:lang w:val="en-US" w:eastAsia="zh-CN"/>
              </w:rPr>
              <w:t xml:space="preserve">4  </w:t>
            </w:r>
            <w:r>
              <w:rPr>
                <w:rFonts w:hint="default" w:ascii="Times New Roman" w:hAnsi="Times New Roman" w:eastAsia="宋体" w:cs="Times New Roman"/>
                <w:b/>
                <w:color w:val="000000"/>
                <w:sz w:val="24"/>
              </w:rPr>
              <w:t>挥发性有机物无组织排放控制标准</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89"/>
              <w:gridCol w:w="1423"/>
              <w:gridCol w:w="2666"/>
              <w:gridCol w:w="2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8" w:hRule="atLeast"/>
                <w:jc w:val="center"/>
              </w:trPr>
              <w:tc>
                <w:tcPr>
                  <w:tcW w:w="855" w:type="pct"/>
                  <w:tcBorders>
                    <w:tl2br w:val="nil"/>
                    <w:tr2bl w:val="nil"/>
                  </w:tcBorders>
                  <w:noWrap w:val="0"/>
                  <w:vAlign w:val="center"/>
                </w:tcPr>
                <w:p>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污染物名称</w:t>
                  </w:r>
                </w:p>
              </w:tc>
              <w:tc>
                <w:tcPr>
                  <w:tcW w:w="2710" w:type="pct"/>
                  <w:gridSpan w:val="2"/>
                  <w:tcBorders>
                    <w:tl2br w:val="nil"/>
                    <w:tr2bl w:val="nil"/>
                  </w:tcBorders>
                  <w:noWrap w:val="0"/>
                  <w:vAlign w:val="center"/>
                </w:tcPr>
                <w:p>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特别排放限值（mg/m</w:t>
                  </w:r>
                  <w:r>
                    <w:rPr>
                      <w:rFonts w:hint="default" w:ascii="Times New Roman" w:hAnsi="Times New Roman" w:cs="Times New Roman"/>
                      <w:b/>
                      <w:color w:val="000000"/>
                      <w:sz w:val="21"/>
                      <w:szCs w:val="21"/>
                      <w:vertAlign w:val="superscript"/>
                    </w:rPr>
                    <w:t>3</w:t>
                  </w:r>
                  <w:r>
                    <w:rPr>
                      <w:rFonts w:hint="default" w:ascii="Times New Roman" w:hAnsi="Times New Roman" w:cs="Times New Roman"/>
                      <w:b/>
                      <w:color w:val="000000"/>
                      <w:sz w:val="21"/>
                      <w:szCs w:val="21"/>
                    </w:rPr>
                    <w:t>）</w:t>
                  </w:r>
                </w:p>
              </w:tc>
              <w:tc>
                <w:tcPr>
                  <w:tcW w:w="1433" w:type="pct"/>
                  <w:tcBorders>
                    <w:tl2br w:val="nil"/>
                    <w:tr2bl w:val="nil"/>
                  </w:tcBorders>
                  <w:noWrap w:val="0"/>
                  <w:vAlign w:val="center"/>
                </w:tcPr>
                <w:p>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8" w:hRule="atLeast"/>
                <w:jc w:val="center"/>
              </w:trPr>
              <w:tc>
                <w:tcPr>
                  <w:tcW w:w="855" w:type="pct"/>
                  <w:vMerge w:val="restart"/>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r>
                    <w:rPr>
                      <w:rFonts w:hint="default" w:ascii="Times New Roman" w:hAnsi="Times New Roman" w:eastAsia="宋体" w:cs="Times New Roman"/>
                      <w:color w:val="000000"/>
                      <w:sz w:val="21"/>
                      <w:szCs w:val="21"/>
                      <w:highlight w:val="none"/>
                      <w:lang w:val="en-US" w:eastAsia="zh-CN"/>
                    </w:rPr>
                    <w:t>非甲烷总烃</w:t>
                  </w:r>
                </w:p>
              </w:tc>
              <w:tc>
                <w:tcPr>
                  <w:tcW w:w="943" w:type="pct"/>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6</w:t>
                  </w:r>
                </w:p>
              </w:tc>
              <w:tc>
                <w:tcPr>
                  <w:tcW w:w="1767" w:type="pct"/>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监控点处1h平均浓度值</w:t>
                  </w:r>
                </w:p>
              </w:tc>
              <w:tc>
                <w:tcPr>
                  <w:tcW w:w="1433" w:type="pct"/>
                  <w:vMerge w:val="restart"/>
                  <w:tcBorders>
                    <w:tl2br w:val="nil"/>
                    <w:tr2bl w:val="nil"/>
                  </w:tcBorders>
                  <w:noWrap w:val="0"/>
                  <w:vAlign w:val="center"/>
                </w:tcPr>
                <w:p>
                  <w:pPr>
                    <w:spacing w:line="380" w:lineRule="exact"/>
                    <w:jc w:val="center"/>
                    <w:rPr>
                      <w:rFonts w:hint="default" w:ascii="Times New Roman" w:hAnsi="Times New Roman" w:cs="Times New Roman"/>
                      <w:b/>
                      <w:color w:val="000000"/>
                      <w:sz w:val="21"/>
                      <w:szCs w:val="21"/>
                    </w:rPr>
                  </w:pPr>
                  <w:r>
                    <w:rPr>
                      <w:rFonts w:hint="default" w:ascii="Times New Roman" w:hAnsi="Times New Roman" w:cs="Times New Roman"/>
                      <w:color w:val="000000"/>
                      <w:sz w:val="21"/>
                      <w:szCs w:val="21"/>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7" w:hRule="atLeast"/>
                <w:jc w:val="center"/>
              </w:trPr>
              <w:tc>
                <w:tcPr>
                  <w:tcW w:w="855" w:type="pct"/>
                  <w:vMerge w:val="continue"/>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p>
              </w:tc>
              <w:tc>
                <w:tcPr>
                  <w:tcW w:w="943" w:type="pct"/>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20</w:t>
                  </w:r>
                </w:p>
              </w:tc>
              <w:tc>
                <w:tcPr>
                  <w:tcW w:w="1767" w:type="pct"/>
                  <w:tcBorders>
                    <w:tl2br w:val="nil"/>
                    <w:tr2bl w:val="nil"/>
                  </w:tcBorders>
                  <w:noWrap w:val="0"/>
                  <w:vAlign w:val="center"/>
                </w:tcPr>
                <w:p>
                  <w:pPr>
                    <w:spacing w:line="38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监控点处任意一次浓度值</w:t>
                  </w:r>
                </w:p>
              </w:tc>
              <w:tc>
                <w:tcPr>
                  <w:tcW w:w="1433" w:type="pct"/>
                  <w:vMerge w:val="continue"/>
                  <w:tcBorders>
                    <w:tl2br w:val="nil"/>
                    <w:tr2bl w:val="nil"/>
                  </w:tcBorders>
                  <w:noWrap w:val="0"/>
                  <w:vAlign w:val="center"/>
                </w:tcPr>
                <w:p>
                  <w:pPr>
                    <w:spacing w:line="380" w:lineRule="exact"/>
                    <w:jc w:val="center"/>
                    <w:rPr>
                      <w:rFonts w:hint="default" w:ascii="Times New Roman" w:hAnsi="Times New Roman" w:cs="Times New Roman"/>
                      <w:color w:val="000000"/>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58" w:firstLineChars="200"/>
              <w:jc w:val="both"/>
              <w:textAlignment w:val="auto"/>
              <w:outlineLvl w:val="9"/>
              <w:rPr>
                <w:rFonts w:hint="default" w:ascii="Times New Roman" w:hAnsi="Times New Roman" w:eastAsia="宋体" w:cs="Times New Roman"/>
                <w:b/>
                <w:bCs/>
                <w:snapToGrid w:val="0"/>
                <w:color w:val="000000"/>
                <w:kern w:val="0"/>
                <w:sz w:val="24"/>
              </w:rPr>
            </w:pPr>
            <w:r>
              <w:rPr>
                <w:rFonts w:hint="default" w:ascii="Times New Roman" w:hAnsi="Times New Roman" w:eastAsia="宋体" w:cs="Times New Roman"/>
                <w:b/>
                <w:bCs/>
                <w:snapToGrid w:val="0"/>
                <w:color w:val="000000"/>
                <w:kern w:val="0"/>
                <w:sz w:val="24"/>
              </w:rPr>
              <w:t>2、废水</w:t>
            </w:r>
          </w:p>
          <w:p>
            <w:pPr>
              <w:tabs>
                <w:tab w:val="left" w:pos="5142"/>
              </w:tabs>
              <w:snapToGrid w:val="0"/>
              <w:spacing w:line="360" w:lineRule="auto"/>
              <w:ind w:firstLine="456" w:firstLineChars="200"/>
              <w:rPr>
                <w:rFonts w:hint="default" w:ascii="Times New Roman" w:hAnsi="Times New Roman" w:eastAsia="宋体" w:cs="Times New Roman"/>
                <w:b/>
                <w:bCs/>
                <w:color w:val="000000"/>
                <w:sz w:val="24"/>
                <w:szCs w:val="24"/>
              </w:rPr>
            </w:pPr>
            <w:r>
              <w:rPr>
                <w:rFonts w:hint="default" w:ascii="Times New Roman" w:hAnsi="Times New Roman" w:eastAsia="宋体" w:cs="Times New Roman"/>
                <w:color w:val="000000"/>
                <w:sz w:val="24"/>
                <w:szCs w:val="24"/>
              </w:rPr>
              <w:t>项目产生的</w:t>
            </w:r>
            <w:r>
              <w:rPr>
                <w:rFonts w:hint="default" w:ascii="Times New Roman" w:hAnsi="Times New Roman" w:eastAsia="宋体" w:cs="Times New Roman"/>
                <w:color w:val="000000"/>
                <w:sz w:val="24"/>
                <w:szCs w:val="24"/>
                <w:lang w:val="en-US" w:eastAsia="zh-CN"/>
              </w:rPr>
              <w:t>冷却</w:t>
            </w:r>
            <w:r>
              <w:rPr>
                <w:rFonts w:hint="default" w:ascii="Times New Roman" w:hAnsi="Times New Roman" w:eastAsia="宋体" w:cs="Times New Roman"/>
                <w:color w:val="000000"/>
                <w:sz w:val="24"/>
                <w:szCs w:val="24"/>
              </w:rPr>
              <w:t>水</w:t>
            </w:r>
            <w:r>
              <w:rPr>
                <w:rFonts w:hint="default" w:ascii="Times New Roman" w:hAnsi="Times New Roman" w:eastAsia="宋体" w:cs="Times New Roman"/>
                <w:color w:val="000000"/>
                <w:sz w:val="24"/>
                <w:szCs w:val="24"/>
                <w:lang w:val="en-US" w:eastAsia="zh-CN"/>
              </w:rPr>
              <w:t>经冷却塔冷却后</w:t>
            </w:r>
            <w:r>
              <w:rPr>
                <w:rFonts w:hint="default" w:ascii="Times New Roman" w:hAnsi="Times New Roman" w:eastAsia="宋体" w:cs="Times New Roman"/>
                <w:color w:val="000000"/>
                <w:sz w:val="24"/>
                <w:szCs w:val="24"/>
              </w:rPr>
              <w:t>循环使用，不外排。生活污水经</w:t>
            </w:r>
            <w:r>
              <w:rPr>
                <w:rFonts w:hint="default" w:ascii="Times New Roman" w:hAnsi="Times New Roman" w:eastAsia="宋体" w:cs="Times New Roman"/>
                <w:color w:val="000000"/>
                <w:sz w:val="24"/>
                <w:szCs w:val="24"/>
                <w:lang w:eastAsia="zh-CN"/>
              </w:rPr>
              <w:t>化</w:t>
            </w:r>
            <w:r>
              <w:rPr>
                <w:rFonts w:hint="default" w:ascii="Times New Roman" w:hAnsi="Times New Roman" w:eastAsia="宋体" w:cs="Times New Roman"/>
                <w:color w:val="000000"/>
                <w:sz w:val="24"/>
                <w:szCs w:val="24"/>
              </w:rPr>
              <w:t>粪池预处理后达《污水综合排放标准》（GB8978-1996）表4三级标准和</w:t>
            </w:r>
            <w:r>
              <w:rPr>
                <w:rFonts w:hint="default" w:ascii="Times New Roman" w:hAnsi="Times New Roman" w:eastAsia="宋体" w:cs="Times New Roman"/>
                <w:color w:val="000000"/>
                <w:sz w:val="24"/>
                <w:szCs w:val="24"/>
                <w:lang w:val="en-US" w:eastAsia="zh-CN"/>
              </w:rPr>
              <w:t>和县经济开发区污水处理厂</w:t>
            </w:r>
            <w:r>
              <w:rPr>
                <w:rFonts w:hint="default" w:ascii="Times New Roman" w:hAnsi="Times New Roman" w:eastAsia="宋体" w:cs="Times New Roman"/>
                <w:color w:val="000000"/>
                <w:sz w:val="24"/>
                <w:szCs w:val="24"/>
              </w:rPr>
              <w:t>接管标准后通过市政污水管网进入</w:t>
            </w:r>
            <w:r>
              <w:rPr>
                <w:rFonts w:hint="default" w:ascii="Times New Roman" w:hAnsi="Times New Roman" w:eastAsia="宋体" w:cs="Times New Roman"/>
                <w:color w:val="000000"/>
                <w:sz w:val="24"/>
                <w:szCs w:val="24"/>
                <w:lang w:val="en-US" w:eastAsia="zh-CN"/>
              </w:rPr>
              <w:t>和县经济开发区污水处理厂</w:t>
            </w:r>
            <w:r>
              <w:rPr>
                <w:rFonts w:hint="default" w:ascii="Times New Roman" w:hAnsi="Times New Roman" w:eastAsia="宋体" w:cs="Times New Roman"/>
                <w:color w:val="000000"/>
                <w:sz w:val="24"/>
                <w:szCs w:val="24"/>
              </w:rPr>
              <w:t>处理，具</w:t>
            </w:r>
            <w:r>
              <w:rPr>
                <w:rFonts w:hint="default" w:ascii="Times New Roman" w:hAnsi="Times New Roman" w:eastAsia="宋体" w:cs="Times New Roman"/>
                <w:bCs/>
                <w:color w:val="000000"/>
                <w:sz w:val="24"/>
                <w:szCs w:val="24"/>
              </w:rPr>
              <w:t>体标准见表</w:t>
            </w:r>
            <w:r>
              <w:rPr>
                <w:rFonts w:hint="default" w:ascii="Times New Roman" w:hAnsi="Times New Roman" w:eastAsia="宋体" w:cs="Times New Roman"/>
                <w:bCs/>
                <w:color w:val="000000"/>
                <w:sz w:val="24"/>
                <w:szCs w:val="24"/>
                <w:lang w:val="en-US" w:eastAsia="zh-CN"/>
              </w:rPr>
              <w:t>3-5。</w:t>
            </w:r>
          </w:p>
          <w:p>
            <w:pPr>
              <w:spacing w:line="240" w:lineRule="auto"/>
              <w:jc w:val="center"/>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表3-</w:t>
            </w:r>
            <w:r>
              <w:rPr>
                <w:rFonts w:hint="default" w:ascii="Times New Roman" w:hAnsi="Times New Roman" w:eastAsia="宋体" w:cs="Times New Roman"/>
                <w:b/>
                <w:bCs/>
                <w:color w:val="000000"/>
                <w:sz w:val="24"/>
                <w:szCs w:val="24"/>
                <w:lang w:val="en-US" w:eastAsia="zh-CN"/>
              </w:rPr>
              <w:t xml:space="preserve">5 </w:t>
            </w:r>
            <w:r>
              <w:rPr>
                <w:rFonts w:hint="default" w:ascii="Times New Roman" w:hAnsi="Times New Roman" w:eastAsia="宋体" w:cs="Times New Roman"/>
                <w:b/>
                <w:bCs/>
                <w:color w:val="000000"/>
                <w:sz w:val="24"/>
                <w:szCs w:val="24"/>
              </w:rPr>
              <w:t xml:space="preserve"> </w:t>
            </w:r>
            <w:r>
              <w:rPr>
                <w:rFonts w:hint="default" w:ascii="Times New Roman" w:hAnsi="Times New Roman" w:eastAsia="宋体" w:cs="Times New Roman"/>
                <w:b/>
                <w:bCs/>
                <w:color w:val="000000"/>
                <w:sz w:val="24"/>
                <w:szCs w:val="24"/>
                <w:lang w:val="en-US" w:eastAsia="zh-CN"/>
              </w:rPr>
              <w:t>和县经济开发区污水处理厂接管</w:t>
            </w:r>
            <w:r>
              <w:rPr>
                <w:rFonts w:hint="default" w:ascii="Times New Roman" w:hAnsi="Times New Roman" w:eastAsia="宋体" w:cs="Times New Roman"/>
                <w:b/>
                <w:bCs/>
                <w:color w:val="000000"/>
                <w:sz w:val="24"/>
                <w:szCs w:val="24"/>
              </w:rPr>
              <w:t>标准（mg/L，pH为无量纲）</w:t>
            </w:r>
          </w:p>
          <w:tbl>
            <w:tblPr>
              <w:tblStyle w:val="24"/>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2"/>
              <w:gridCol w:w="1804"/>
              <w:gridCol w:w="1977"/>
              <w:gridCol w:w="32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353" w:type="pct"/>
                  <w:tcBorders>
                    <w:tl2br w:val="nil"/>
                    <w:tr2bl w:val="nil"/>
                  </w:tcBorders>
                  <w:noWrap w:val="0"/>
                  <w:vAlign w:val="center"/>
                </w:tcPr>
                <w:p>
                  <w:pPr>
                    <w:pStyle w:val="32"/>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序号</w:t>
                  </w:r>
                </w:p>
              </w:tc>
              <w:tc>
                <w:tcPr>
                  <w:tcW w:w="1196" w:type="pct"/>
                  <w:tcBorders>
                    <w:tl2br w:val="nil"/>
                    <w:tr2bl w:val="nil"/>
                  </w:tcBorders>
                  <w:noWrap w:val="0"/>
                  <w:vAlign w:val="center"/>
                </w:tcPr>
                <w:p>
                  <w:pPr>
                    <w:pStyle w:val="32"/>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污染物名称</w:t>
                  </w:r>
                </w:p>
              </w:tc>
              <w:tc>
                <w:tcPr>
                  <w:tcW w:w="1311" w:type="pct"/>
                  <w:tcBorders>
                    <w:tl2br w:val="nil"/>
                    <w:tr2bl w:val="nil"/>
                  </w:tcBorders>
                  <w:noWrap w:val="0"/>
                  <w:vAlign w:val="center"/>
                </w:tcPr>
                <w:p>
                  <w:pPr>
                    <w:pStyle w:val="32"/>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最高允许排放浓度</w:t>
                  </w:r>
                </w:p>
              </w:tc>
              <w:tc>
                <w:tcPr>
                  <w:tcW w:w="2138" w:type="pct"/>
                  <w:tcBorders>
                    <w:tl2br w:val="nil"/>
                    <w:tr2bl w:val="nil"/>
                  </w:tcBorders>
                  <w:noWrap w:val="0"/>
                  <w:vAlign w:val="center"/>
                </w:tcPr>
                <w:p>
                  <w:pPr>
                    <w:pStyle w:val="32"/>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53"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w:t>
                  </w:r>
                </w:p>
              </w:tc>
              <w:tc>
                <w:tcPr>
                  <w:tcW w:w="1196" w:type="pct"/>
                  <w:tcBorders>
                    <w:tl2br w:val="nil"/>
                    <w:tr2bl w:val="nil"/>
                  </w:tcBorders>
                  <w:noWrap w:val="0"/>
                  <w:vAlign w:val="center"/>
                </w:tcPr>
                <w:p>
                  <w:pPr>
                    <w:pStyle w:val="32"/>
                    <w:spacing w:before="48"/>
                    <w:ind w:left="245" w:right="21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pH</w:t>
                  </w:r>
                </w:p>
              </w:tc>
              <w:tc>
                <w:tcPr>
                  <w:tcW w:w="1311" w:type="pct"/>
                  <w:tcBorders>
                    <w:tl2br w:val="nil"/>
                    <w:tr2bl w:val="nil"/>
                  </w:tcBorders>
                  <w:noWrap w:val="0"/>
                  <w:vAlign w:val="center"/>
                </w:tcPr>
                <w:p>
                  <w:pPr>
                    <w:pStyle w:val="32"/>
                    <w:spacing w:before="34"/>
                    <w:ind w:left="198" w:right="175"/>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6～9</w:t>
                  </w:r>
                </w:p>
              </w:tc>
              <w:tc>
                <w:tcPr>
                  <w:tcW w:w="2138"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《污水综合排放标准》（GB8978-1996）表4三级标准</w:t>
                  </w:r>
                  <w:r>
                    <w:rPr>
                      <w:rFonts w:hint="default" w:ascii="Times New Roman" w:hAnsi="Times New Roman" w:eastAsia="宋体" w:cs="Times New Roman"/>
                      <w:color w:val="000000"/>
                      <w:sz w:val="21"/>
                      <w:szCs w:val="21"/>
                      <w:lang w:val="en-US" w:eastAsia="zh-CN"/>
                    </w:rPr>
                    <w:t>及和县经济开发区污水处理厂</w:t>
                  </w:r>
                  <w:r>
                    <w:rPr>
                      <w:rFonts w:hint="default" w:ascii="Times New Roman" w:hAnsi="Times New Roman" w:eastAsia="宋体" w:cs="Times New Roman"/>
                      <w:color w:val="000000"/>
                      <w:sz w:val="21"/>
                      <w:szCs w:val="21"/>
                    </w:rPr>
                    <w:t>接管标准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53"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w:t>
                  </w:r>
                </w:p>
              </w:tc>
              <w:tc>
                <w:tcPr>
                  <w:tcW w:w="1196"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COD</w:t>
                  </w:r>
                </w:p>
              </w:tc>
              <w:tc>
                <w:tcPr>
                  <w:tcW w:w="131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400</w:t>
                  </w:r>
                </w:p>
              </w:tc>
              <w:tc>
                <w:tcPr>
                  <w:tcW w:w="213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53"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3</w:t>
                  </w:r>
                </w:p>
              </w:tc>
              <w:tc>
                <w:tcPr>
                  <w:tcW w:w="1196"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BOD</w:t>
                  </w:r>
                  <w:r>
                    <w:rPr>
                      <w:rFonts w:hint="default" w:ascii="Times New Roman" w:hAnsi="Times New Roman" w:eastAsia="宋体" w:cs="Times New Roman"/>
                      <w:color w:val="000000"/>
                      <w:kern w:val="2"/>
                      <w:sz w:val="21"/>
                      <w:szCs w:val="21"/>
                      <w:vertAlign w:val="subscript"/>
                      <w:lang w:val="en-US" w:eastAsia="zh-CN" w:bidi="ar-SA"/>
                    </w:rPr>
                    <w:t>5</w:t>
                  </w:r>
                </w:p>
              </w:tc>
              <w:tc>
                <w:tcPr>
                  <w:tcW w:w="131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180</w:t>
                  </w:r>
                </w:p>
              </w:tc>
              <w:tc>
                <w:tcPr>
                  <w:tcW w:w="213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353"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w:t>
                  </w:r>
                </w:p>
              </w:tc>
              <w:tc>
                <w:tcPr>
                  <w:tcW w:w="1196" w:type="pct"/>
                  <w:tcBorders>
                    <w:tl2br w:val="nil"/>
                    <w:tr2bl w:val="nil"/>
                  </w:tcBorders>
                  <w:noWrap w:val="0"/>
                  <w:vAlign w:val="center"/>
                </w:tcPr>
                <w:p>
                  <w:pPr>
                    <w:pStyle w:val="32"/>
                    <w:spacing w:before="47"/>
                    <w:ind w:left="245" w:right="211"/>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SS</w:t>
                  </w:r>
                </w:p>
              </w:tc>
              <w:tc>
                <w:tcPr>
                  <w:tcW w:w="131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250</w:t>
                  </w:r>
                </w:p>
              </w:tc>
              <w:tc>
                <w:tcPr>
                  <w:tcW w:w="213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353" w:type="pct"/>
                  <w:tcBorders>
                    <w:tl2br w:val="nil"/>
                    <w:tr2bl w:val="nil"/>
                  </w:tcBorders>
                  <w:noWrap w:val="0"/>
                  <w:vAlign w:val="center"/>
                </w:tcPr>
                <w:p>
                  <w:pPr>
                    <w:pStyle w:val="32"/>
                    <w:spacing w:before="48"/>
                    <w:ind w:left="244" w:right="212"/>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w:t>
                  </w:r>
                </w:p>
              </w:tc>
              <w:tc>
                <w:tcPr>
                  <w:tcW w:w="1196" w:type="pct"/>
                  <w:tcBorders>
                    <w:tl2br w:val="nil"/>
                    <w:tr2bl w:val="nil"/>
                  </w:tcBorders>
                  <w:noWrap w:val="0"/>
                  <w:vAlign w:val="center"/>
                </w:tcPr>
                <w:p>
                  <w:pPr>
                    <w:pStyle w:val="32"/>
                    <w:spacing w:before="50"/>
                    <w:ind w:left="245" w:leftChars="0" w:right="212"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NH</w:t>
                  </w:r>
                  <w:r>
                    <w:rPr>
                      <w:rFonts w:hint="default" w:ascii="Times New Roman" w:hAnsi="Times New Roman" w:eastAsia="宋体" w:cs="Times New Roman"/>
                      <w:color w:val="000000"/>
                      <w:kern w:val="2"/>
                      <w:sz w:val="21"/>
                      <w:szCs w:val="21"/>
                      <w:vertAlign w:val="subscript"/>
                      <w:lang w:val="en-US" w:eastAsia="zh-CN" w:bidi="ar-SA"/>
                    </w:rPr>
                    <w:t>3</w:t>
                  </w:r>
                  <w:r>
                    <w:rPr>
                      <w:rFonts w:hint="default" w:ascii="Times New Roman" w:hAnsi="Times New Roman" w:eastAsia="宋体" w:cs="Times New Roman"/>
                      <w:color w:val="000000"/>
                      <w:kern w:val="2"/>
                      <w:sz w:val="21"/>
                      <w:szCs w:val="21"/>
                      <w:lang w:val="en-US" w:eastAsia="zh-CN" w:bidi="ar-SA"/>
                    </w:rPr>
                    <w:t>-N</w:t>
                  </w:r>
                </w:p>
              </w:tc>
              <w:tc>
                <w:tcPr>
                  <w:tcW w:w="131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30</w:t>
                  </w:r>
                </w:p>
              </w:tc>
              <w:tc>
                <w:tcPr>
                  <w:tcW w:w="2138"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58" w:firstLineChars="200"/>
              <w:textAlignment w:val="auto"/>
              <w:outlineLvl w:val="9"/>
              <w:rPr>
                <w:rFonts w:hint="default" w:ascii="Times New Roman" w:hAnsi="Times New Roman" w:eastAsia="宋体" w:cs="Times New Roman"/>
                <w:b/>
                <w:bCs/>
                <w:snapToGrid w:val="0"/>
                <w:color w:val="000000"/>
                <w:kern w:val="0"/>
                <w:sz w:val="24"/>
              </w:rPr>
            </w:pPr>
            <w:r>
              <w:rPr>
                <w:rFonts w:hint="default" w:ascii="Times New Roman" w:hAnsi="Times New Roman" w:eastAsia="宋体" w:cs="Times New Roman"/>
                <w:b/>
                <w:bCs/>
                <w:snapToGrid w:val="0"/>
                <w:color w:val="000000"/>
                <w:kern w:val="0"/>
                <w:sz w:val="24"/>
              </w:rPr>
              <w:t>3、噪声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6" w:firstLineChars="200"/>
              <w:jc w:val="both"/>
              <w:textAlignment w:val="auto"/>
              <w:outlineLvl w:val="9"/>
              <w:rPr>
                <w:rFonts w:hint="default" w:ascii="Times New Roman" w:hAnsi="Times New Roman" w:eastAsia="宋体" w:cs="Times New Roman"/>
                <w:bCs/>
                <w:snapToGrid w:val="0"/>
                <w:color w:val="000000"/>
                <w:kern w:val="0"/>
                <w:sz w:val="24"/>
              </w:rPr>
            </w:pPr>
            <w:r>
              <w:rPr>
                <w:rFonts w:hint="default" w:ascii="Times New Roman" w:hAnsi="Times New Roman" w:eastAsia="宋体" w:cs="Times New Roman"/>
                <w:bCs/>
                <w:snapToGrid w:val="0"/>
                <w:color w:val="000000"/>
                <w:kern w:val="0"/>
                <w:sz w:val="24"/>
              </w:rPr>
              <w:t>项目营运期厂界噪声执行《工业企业厂界环境噪声排放标准》</w:t>
            </w:r>
            <w:r>
              <w:rPr>
                <w:rFonts w:hint="default" w:ascii="Times New Roman" w:hAnsi="Times New Roman" w:eastAsia="宋体" w:cs="Times New Roman"/>
                <w:i w:val="0"/>
                <w:caps w:val="0"/>
                <w:color w:val="000000"/>
                <w:spacing w:val="0"/>
                <w:sz w:val="24"/>
                <w:szCs w:val="24"/>
                <w:shd w:val="clear" w:color="auto" w:fill="FFFFFF"/>
              </w:rPr>
              <w:t>（GB12348-2008）</w:t>
            </w:r>
            <w:r>
              <w:rPr>
                <w:rFonts w:hint="default" w:ascii="Times New Roman" w:hAnsi="Times New Roman" w:eastAsia="宋体" w:cs="Times New Roman"/>
                <w:bCs/>
                <w:snapToGrid w:val="0"/>
                <w:color w:val="000000"/>
                <w:kern w:val="0"/>
                <w:sz w:val="24"/>
              </w:rPr>
              <w:t>中</w:t>
            </w:r>
            <w:r>
              <w:rPr>
                <w:rFonts w:hint="default" w:ascii="Times New Roman" w:hAnsi="Times New Roman" w:eastAsia="宋体" w:cs="Times New Roman"/>
                <w:bCs/>
                <w:snapToGrid w:val="0"/>
                <w:color w:val="000000"/>
                <w:kern w:val="0"/>
                <w:sz w:val="24"/>
                <w:lang w:val="en-US" w:eastAsia="zh-CN"/>
              </w:rPr>
              <w:t>3</w:t>
            </w:r>
            <w:r>
              <w:rPr>
                <w:rFonts w:hint="default" w:ascii="Times New Roman" w:hAnsi="Times New Roman" w:eastAsia="宋体" w:cs="Times New Roman"/>
                <w:bCs/>
                <w:snapToGrid w:val="0"/>
                <w:color w:val="000000"/>
                <w:kern w:val="0"/>
                <w:sz w:val="24"/>
              </w:rPr>
              <w:t>类标准。具体标准限值如下：</w:t>
            </w:r>
          </w:p>
          <w:p>
            <w:pPr>
              <w:tabs>
                <w:tab w:val="left" w:pos="3255"/>
              </w:tabs>
              <w:contextualSpacing/>
              <w:jc w:val="center"/>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表</w:t>
            </w:r>
            <w:r>
              <w:rPr>
                <w:rFonts w:hint="default"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rPr>
              <w:t>-</w:t>
            </w:r>
            <w:r>
              <w:rPr>
                <w:rFonts w:hint="default" w:ascii="Times New Roman" w:hAnsi="Times New Roman" w:eastAsia="宋体" w:cs="Times New Roman"/>
                <w:b/>
                <w:bCs/>
                <w:color w:val="000000"/>
                <w:sz w:val="24"/>
                <w:szCs w:val="24"/>
                <w:lang w:val="en-US" w:eastAsia="zh-CN"/>
              </w:rPr>
              <w:t>6</w:t>
            </w:r>
            <w:r>
              <w:rPr>
                <w:rFonts w:hint="default" w:ascii="Times New Roman" w:hAnsi="Times New Roman" w:eastAsia="宋体" w:cs="Times New Roman"/>
                <w:b/>
                <w:bCs/>
                <w:color w:val="000000"/>
                <w:sz w:val="24"/>
                <w:szCs w:val="24"/>
              </w:rPr>
              <w:t xml:space="preserve">  工业企业厂界环境噪声排放标准限值（dB(A)）</w:t>
            </w:r>
          </w:p>
          <w:tbl>
            <w:tblPr>
              <w:tblStyle w:val="24"/>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56"/>
              <w:gridCol w:w="53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430" w:type="pct"/>
                  <w:vMerge w:val="restart"/>
                  <w:tcBorders>
                    <w:tl2br w:val="nil"/>
                    <w:tr2bl w:val="nil"/>
                  </w:tcBorders>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功能类别</w:t>
                  </w:r>
                </w:p>
              </w:tc>
              <w:tc>
                <w:tcPr>
                  <w:tcW w:w="3569" w:type="pct"/>
                  <w:tcBorders>
                    <w:tl2br w:val="nil"/>
                    <w:tr2bl w:val="nil"/>
                  </w:tcBorders>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标准值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430"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rPr>
                  </w:pPr>
                </w:p>
              </w:tc>
              <w:tc>
                <w:tcPr>
                  <w:tcW w:w="3569" w:type="pc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昼间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430" w:type="pc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3类</w:t>
                  </w:r>
                </w:p>
              </w:tc>
              <w:tc>
                <w:tcPr>
                  <w:tcW w:w="3569" w:type="pc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rightChars="0" w:firstLine="458" w:firstLineChars="200"/>
              <w:jc w:val="both"/>
              <w:textAlignment w:val="auto"/>
              <w:outlineLvl w:val="9"/>
              <w:rPr>
                <w:rFonts w:hint="default" w:ascii="Times New Roman" w:hAnsi="Times New Roman" w:eastAsia="宋体" w:cs="Times New Roman"/>
                <w:b/>
                <w:bCs/>
                <w:snapToGrid w:val="0"/>
                <w:color w:val="000000"/>
                <w:kern w:val="0"/>
                <w:sz w:val="24"/>
              </w:rPr>
            </w:pPr>
            <w:r>
              <w:rPr>
                <w:rFonts w:hint="default" w:ascii="Times New Roman" w:hAnsi="Times New Roman" w:eastAsia="宋体" w:cs="Times New Roman"/>
                <w:b/>
                <w:bCs/>
                <w:snapToGrid w:val="0"/>
                <w:color w:val="000000"/>
                <w:kern w:val="0"/>
                <w:sz w:val="24"/>
              </w:rPr>
              <w:t>4、固体废物</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rPr>
              <w:t>一般工业固体废物执行《一般工业固体废物贮存和填埋污染控制标准》(GB18599-2020)的要求</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危险固废贮存执行《危险废物贮存污染控制标准》（GB18597-20</w:t>
            </w:r>
            <w:r>
              <w:rPr>
                <w:rFonts w:hint="default" w:ascii="Times New Roman" w:hAnsi="Times New Roman" w:eastAsia="宋体" w:cs="Times New Roman"/>
                <w:color w:val="000000"/>
                <w:sz w:val="24"/>
                <w:szCs w:val="24"/>
                <w:lang w:val="en-US" w:eastAsia="zh-CN"/>
              </w:rPr>
              <w:t>23</w:t>
            </w:r>
            <w:r>
              <w:rPr>
                <w:rFonts w:hint="default" w:ascii="Times New Roman" w:hAnsi="Times New Roman" w:eastAsia="宋体" w:cs="Times New Roman"/>
                <w:color w:val="000000"/>
                <w:sz w:val="24"/>
                <w:szCs w:val="24"/>
              </w:rPr>
              <w:t>）中相应要求。</w:t>
            </w:r>
          </w:p>
          <w:p>
            <w:pPr>
              <w:spacing w:line="360" w:lineRule="auto"/>
              <w:ind w:firstLine="482" w:firstLineChars="200"/>
              <w:jc w:val="left"/>
              <w:rPr>
                <w:rFonts w:hint="default" w:ascii="Times New Roman" w:hAnsi="Times New Roman" w:eastAsia="宋体" w:cs="Times New Roman"/>
                <w:b/>
                <w:bCs/>
                <w:spacing w:val="0"/>
                <w:sz w:val="24"/>
                <w:szCs w:val="24"/>
              </w:rPr>
            </w:pPr>
            <w:r>
              <w:rPr>
                <w:rFonts w:hint="default" w:ascii="Times New Roman" w:hAnsi="Times New Roman" w:eastAsia="宋体" w:cs="Times New Roman"/>
                <w:b/>
                <w:bCs/>
                <w:spacing w:val="0"/>
                <w:sz w:val="24"/>
                <w:szCs w:val="24"/>
              </w:rPr>
              <w:t>1.5</w:t>
            </w:r>
            <w:r>
              <w:rPr>
                <w:rFonts w:hint="default" w:ascii="Times New Roman" w:hAnsi="Times New Roman" w:cs="Times New Roman"/>
                <w:b/>
                <w:bCs/>
                <w:spacing w:val="0"/>
                <w:sz w:val="24"/>
                <w:szCs w:val="24"/>
                <w:lang w:eastAsia="zh-CN"/>
              </w:rPr>
              <w:t>、</w:t>
            </w:r>
            <w:r>
              <w:rPr>
                <w:rFonts w:hint="default" w:ascii="Times New Roman" w:hAnsi="Times New Roman" w:eastAsia="宋体" w:cs="Times New Roman"/>
                <w:b/>
                <w:bCs/>
                <w:spacing w:val="0"/>
                <w:sz w:val="24"/>
                <w:szCs w:val="24"/>
              </w:rPr>
              <w:t>总量控制</w:t>
            </w:r>
          </w:p>
          <w:p>
            <w:pPr>
              <w:pStyle w:val="15"/>
              <w:keepNext w:val="0"/>
              <w:keepLines w:val="0"/>
              <w:pageBreakBefore w:val="0"/>
              <w:kinsoku/>
              <w:wordWrap/>
              <w:overflowPunct/>
              <w:topLinePunct w:val="0"/>
              <w:bidi w:val="0"/>
              <w:snapToGrid/>
              <w:spacing w:after="0" w:afterLines="0" w:line="360" w:lineRule="auto"/>
              <w:ind w:left="0" w:leftChars="0" w:firstLine="456" w:firstLineChars="200"/>
              <w:textAlignment w:val="auto"/>
              <w:rPr>
                <w:rFonts w:hint="default" w:ascii="Times New Roman" w:hAnsi="Times New Roman" w:eastAsia="宋体" w:cs="Times New Roman"/>
                <w:color w:val="000000"/>
                <w:sz w:val="24"/>
                <w:szCs w:val="24"/>
              </w:rPr>
            </w:pPr>
            <w:r>
              <w:rPr>
                <w:rFonts w:hint="default" w:ascii="Times New Roman" w:hAnsi="Times New Roman" w:cs="Times New Roman"/>
                <w:color w:val="000000"/>
                <w:sz w:val="24"/>
                <w:szCs w:val="24"/>
                <w:lang w:val="en-US" w:eastAsia="zh-CN"/>
              </w:rPr>
              <w:t>1、</w:t>
            </w: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eastAsia="zh-CN"/>
              </w:rPr>
              <w:t>冷却</w:t>
            </w:r>
            <w:r>
              <w:rPr>
                <w:rFonts w:hint="default" w:ascii="Times New Roman" w:hAnsi="Times New Roman" w:eastAsia="宋体" w:cs="Times New Roman"/>
                <w:color w:val="000000"/>
                <w:sz w:val="24"/>
                <w:szCs w:val="24"/>
              </w:rPr>
              <w:t>水</w:t>
            </w:r>
            <w:r>
              <w:rPr>
                <w:rFonts w:hint="default" w:ascii="Times New Roman" w:hAnsi="Times New Roman" w:eastAsia="宋体" w:cs="Times New Roman"/>
                <w:color w:val="000000"/>
                <w:sz w:val="24"/>
                <w:szCs w:val="24"/>
                <w:lang w:eastAsia="zh-CN"/>
              </w:rPr>
              <w:t>经冷却</w:t>
            </w:r>
            <w:r>
              <w:rPr>
                <w:rFonts w:hint="default" w:ascii="Times New Roman" w:hAnsi="Times New Roman" w:eastAsia="宋体" w:cs="Times New Roman"/>
                <w:color w:val="000000"/>
                <w:sz w:val="24"/>
                <w:szCs w:val="24"/>
                <w:lang w:val="en-US" w:eastAsia="zh-CN"/>
              </w:rPr>
              <w:t>塔冷却后循环</w:t>
            </w:r>
            <w:r>
              <w:rPr>
                <w:rFonts w:hint="default" w:ascii="Times New Roman" w:hAnsi="Times New Roman" w:eastAsia="宋体" w:cs="Times New Roman"/>
                <w:color w:val="000000"/>
                <w:sz w:val="24"/>
                <w:szCs w:val="24"/>
                <w:lang w:eastAsia="zh-CN"/>
              </w:rPr>
              <w:t>使用，不外排</w:t>
            </w:r>
            <w:r>
              <w:rPr>
                <w:rFonts w:hint="default" w:ascii="Times New Roman" w:hAnsi="Times New Roman" w:eastAsia="宋体" w:cs="Times New Roman"/>
                <w:color w:val="000000"/>
                <w:sz w:val="24"/>
                <w:szCs w:val="24"/>
              </w:rPr>
              <w:t>。生活污水进入化粪池预处理，满足《污水综合排放标准》（GB8978-1996）表4三级标准要求后接管进入</w:t>
            </w:r>
            <w:r>
              <w:rPr>
                <w:rFonts w:hint="default" w:ascii="Times New Roman" w:hAnsi="Times New Roman" w:eastAsia="宋体" w:cs="Times New Roman"/>
                <w:color w:val="000000"/>
                <w:sz w:val="24"/>
                <w:szCs w:val="24"/>
                <w:lang w:val="en-US" w:eastAsia="zh-CN"/>
              </w:rPr>
              <w:t>和县经济开发区污水处理厂</w:t>
            </w:r>
            <w:r>
              <w:rPr>
                <w:rFonts w:hint="default" w:ascii="Times New Roman" w:hAnsi="Times New Roman" w:eastAsia="宋体" w:cs="Times New Roman"/>
                <w:color w:val="000000"/>
                <w:sz w:val="24"/>
                <w:szCs w:val="24"/>
              </w:rPr>
              <w:t>处理，纳入</w:t>
            </w:r>
            <w:r>
              <w:rPr>
                <w:rFonts w:hint="default" w:ascii="Times New Roman" w:hAnsi="Times New Roman" w:eastAsia="宋体" w:cs="Times New Roman"/>
                <w:color w:val="000000"/>
                <w:sz w:val="24"/>
                <w:szCs w:val="24"/>
                <w:lang w:val="en-US" w:eastAsia="zh-CN"/>
              </w:rPr>
              <w:t>和县经济开发区污水处理厂</w:t>
            </w:r>
            <w:r>
              <w:rPr>
                <w:rFonts w:hint="default" w:ascii="Times New Roman" w:hAnsi="Times New Roman" w:eastAsia="宋体" w:cs="Times New Roman"/>
                <w:color w:val="000000"/>
                <w:sz w:val="24"/>
                <w:szCs w:val="24"/>
              </w:rPr>
              <w:t>总量指标，</w:t>
            </w:r>
            <w:r>
              <w:rPr>
                <w:rFonts w:hint="default" w:ascii="Times New Roman" w:hAnsi="Times New Roman" w:cs="Times New Roman"/>
                <w:color w:val="000000"/>
                <w:sz w:val="24"/>
                <w:szCs w:val="24"/>
                <w:lang w:val="en-US" w:eastAsia="zh-CN"/>
              </w:rPr>
              <w:t>无需</w:t>
            </w:r>
            <w:r>
              <w:rPr>
                <w:rFonts w:hint="default" w:ascii="Times New Roman" w:hAnsi="Times New Roman" w:eastAsia="宋体" w:cs="Times New Roman"/>
                <w:color w:val="000000"/>
                <w:sz w:val="24"/>
                <w:szCs w:val="24"/>
              </w:rPr>
              <w:t>申请</w:t>
            </w:r>
            <w:r>
              <w:rPr>
                <w:rFonts w:hint="default" w:ascii="Times New Roman" w:hAnsi="Times New Roman" w:cs="Times New Roman"/>
                <w:color w:val="000000"/>
                <w:sz w:val="24"/>
                <w:szCs w:val="24"/>
                <w:lang w:val="en-US" w:eastAsia="zh-CN"/>
              </w:rPr>
              <w:t>水污染物控制总量</w:t>
            </w:r>
            <w:r>
              <w:rPr>
                <w:rFonts w:hint="default" w:ascii="Times New Roman" w:hAnsi="Times New Roman" w:eastAsia="宋体" w:cs="Times New Roman"/>
                <w:color w:val="000000"/>
                <w:sz w:val="24"/>
                <w:szCs w:val="24"/>
              </w:rPr>
              <w:t>。</w:t>
            </w:r>
          </w:p>
          <w:p>
            <w:pPr>
              <w:pStyle w:val="15"/>
              <w:keepNext w:val="0"/>
              <w:keepLines w:val="0"/>
              <w:pageBreakBefore w:val="0"/>
              <w:kinsoku/>
              <w:wordWrap/>
              <w:overflowPunct/>
              <w:topLinePunct w:val="0"/>
              <w:bidi w:val="0"/>
              <w:snapToGrid/>
              <w:spacing w:after="0" w:afterLines="0" w:line="360" w:lineRule="auto"/>
              <w:ind w:left="0" w:leftChars="0" w:firstLine="456"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val="en-US" w:eastAsia="zh-CN"/>
              </w:rPr>
              <w:t>2、颗粒物排放量为：0.000077t/a，非甲烷总烃排放量为：0.0154t/a</w:t>
            </w:r>
          </w:p>
          <w:p>
            <w:pPr>
              <w:pStyle w:val="23"/>
              <w:rPr>
                <w:rFonts w:hint="default"/>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spacing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6" w:type="dxa"/>
          <w:trHeight w:val="12960" w:hRule="atLeast"/>
          <w:jc w:val="center"/>
        </w:trPr>
        <w:tc>
          <w:tcPr>
            <w:tcW w:w="9563" w:type="dxa"/>
            <w:gridSpan w:val="6"/>
            <w:noWrap w:val="0"/>
            <w:vAlign w:val="top"/>
          </w:tcPr>
          <w:p>
            <w:pPr>
              <w:jc w:val="center"/>
              <w:rPr>
                <w:rFonts w:hint="default" w:ascii="Times New Roman" w:hAnsi="Times New Roman" w:eastAsia="宋体" w:cs="Times New Roman"/>
                <w:b/>
                <w:bCs/>
                <w:spacing w:val="0"/>
                <w:kern w:val="2"/>
                <w:sz w:val="28"/>
                <w:szCs w:val="28"/>
              </w:rPr>
            </w:pPr>
            <w:r>
              <w:rPr>
                <w:rFonts w:hint="default" w:ascii="Times New Roman" w:hAnsi="Times New Roman" w:eastAsia="宋体" w:cs="Times New Roman"/>
                <w:b/>
                <w:bCs/>
                <w:spacing w:val="0"/>
                <w:kern w:val="2"/>
                <w:sz w:val="28"/>
                <w:szCs w:val="28"/>
              </w:rPr>
              <w:t>二、工程建设内容</w:t>
            </w:r>
          </w:p>
          <w:p>
            <w:pPr>
              <w:spacing w:line="360" w:lineRule="auto"/>
              <w:jc w:val="lef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2.1、项目建设内容</w:t>
            </w:r>
          </w:p>
          <w:p>
            <w:pPr>
              <w:pStyle w:val="21"/>
              <w:keepNext w:val="0"/>
              <w:keepLines w:val="0"/>
              <w:widowControl/>
              <w:suppressLineNumbers w:val="0"/>
              <w:spacing w:before="0" w:beforeAutospacing="0" w:after="0" w:afterAutospacing="0" w:line="360" w:lineRule="auto"/>
              <w:ind w:left="0" w:right="0" w:firstLine="456" w:firstLineChars="200"/>
              <w:jc w:val="both"/>
              <w:rPr>
                <w:rFonts w:hint="default" w:ascii="Times New Roman" w:hAnsi="Times New Roman" w:cs="Times New Roman"/>
                <w:color w:val="000000"/>
              </w:rPr>
            </w:pPr>
            <w:r>
              <w:rPr>
                <w:rFonts w:hint="default" w:ascii="Times New Roman" w:hAnsi="Times New Roman" w:cs="Times New Roman"/>
                <w:color w:val="000000"/>
              </w:rPr>
              <w:t>为了加强产品品质管控、扩大生产规模全面提升产能效益，</w:t>
            </w:r>
            <w:r>
              <w:rPr>
                <w:rFonts w:hint="default" w:ascii="Times New Roman" w:hAnsi="Times New Roman" w:cs="Times New Roman"/>
                <w:color w:val="000000"/>
                <w:lang w:val="en-US" w:eastAsia="zh-CN"/>
              </w:rPr>
              <w:t>公司决定在依托现有厂房建设</w:t>
            </w:r>
            <w:r>
              <w:rPr>
                <w:rFonts w:hint="default" w:ascii="Times New Roman" w:hAnsi="Times New Roman" w:eastAsia="宋体" w:cs="Times New Roman"/>
                <w:color w:val="000000"/>
                <w:sz w:val="24"/>
                <w:szCs w:val="24"/>
                <w:lang w:eastAsia="zh-CN"/>
              </w:rPr>
              <w:t>高精度MC连接器注塑配件800万套/年生产线改造项目，</w:t>
            </w:r>
            <w:r>
              <w:rPr>
                <w:rFonts w:hint="default" w:ascii="Times New Roman" w:hAnsi="Times New Roman" w:eastAsia="宋体" w:cs="Times New Roman"/>
                <w:color w:val="000000"/>
                <w:sz w:val="24"/>
                <w:szCs w:val="24"/>
                <w:lang w:val="en-US" w:eastAsia="zh-CN"/>
              </w:rPr>
              <w:t>项目</w:t>
            </w:r>
            <w:r>
              <w:rPr>
                <w:rFonts w:hint="default" w:ascii="Times New Roman" w:hAnsi="Times New Roman" w:cs="Times New Roman"/>
                <w:color w:val="000000"/>
              </w:rPr>
              <w:t>新增进口全自动注塑机</w:t>
            </w:r>
            <w:r>
              <w:rPr>
                <w:rFonts w:hint="default" w:ascii="Times New Roman" w:hAnsi="Times New Roman" w:cs="Times New Roman"/>
                <w:color w:val="FF0000"/>
                <w:lang w:val="en-US" w:eastAsia="zh-CN"/>
              </w:rPr>
              <w:t>15台</w:t>
            </w:r>
            <w:r>
              <w:rPr>
                <w:rFonts w:hint="default" w:ascii="Times New Roman" w:hAnsi="Times New Roman" w:cs="Times New Roman"/>
                <w:color w:val="000000"/>
              </w:rPr>
              <w:t>，全自动取料机械手40余台（套）等</w:t>
            </w:r>
            <w:r>
              <w:rPr>
                <w:rFonts w:hint="default" w:ascii="Times New Roman" w:hAnsi="Times New Roman" w:cs="Times New Roman"/>
                <w:color w:val="000000"/>
                <w:lang w:val="en-US" w:eastAsia="zh-CN"/>
              </w:rPr>
              <w:t>生产</w:t>
            </w:r>
            <w:r>
              <w:rPr>
                <w:rFonts w:hint="default" w:ascii="Times New Roman" w:hAnsi="Times New Roman" w:cs="Times New Roman"/>
                <w:color w:val="000000"/>
              </w:rPr>
              <w:t>设备</w:t>
            </w:r>
            <w:r>
              <w:rPr>
                <w:rFonts w:hint="default" w:ascii="Times New Roman" w:hAnsi="Times New Roman" w:cs="Times New Roman"/>
                <w:color w:val="000000"/>
                <w:lang w:eastAsia="zh-CN"/>
              </w:rPr>
              <w:t>，</w:t>
            </w:r>
            <w:r>
              <w:rPr>
                <w:rFonts w:hint="default" w:ascii="Times New Roman" w:hAnsi="Times New Roman" w:cs="Times New Roman"/>
                <w:color w:val="000000"/>
              </w:rPr>
              <w:t>项目建成后可实现年产</w:t>
            </w:r>
            <w:r>
              <w:rPr>
                <w:rFonts w:hint="default" w:ascii="Times New Roman" w:hAnsi="Times New Roman" w:eastAsia="宋体" w:cs="Times New Roman"/>
                <w:color w:val="000000"/>
                <w:sz w:val="24"/>
                <w:szCs w:val="24"/>
                <w:lang w:eastAsia="zh-CN"/>
              </w:rPr>
              <w:t>高精度MC连接器注塑配件800万套</w:t>
            </w:r>
            <w:r>
              <w:rPr>
                <w:rFonts w:hint="default" w:ascii="Times New Roman" w:hAnsi="Times New Roman" w:cs="Times New Roman"/>
                <w:color w:val="000000"/>
              </w:rPr>
              <w:t>的生产能力。</w:t>
            </w:r>
            <w:r>
              <w:rPr>
                <w:rFonts w:hint="default" w:ascii="Times New Roman" w:hAnsi="Times New Roman" w:cs="Times New Roman"/>
                <w:color w:val="000000"/>
                <w:lang w:val="en-US" w:eastAsia="zh-CN"/>
              </w:rPr>
              <w:t>该</w:t>
            </w:r>
            <w:r>
              <w:rPr>
                <w:rFonts w:hint="default" w:ascii="Times New Roman" w:hAnsi="Times New Roman" w:cs="Times New Roman"/>
                <w:color w:val="000000"/>
              </w:rPr>
              <w:t>项目达产后年预计节约加工成本30%。</w:t>
            </w:r>
          </w:p>
          <w:p>
            <w:pPr>
              <w:keepNext w:val="0"/>
              <w:keepLines w:val="0"/>
              <w:pageBreakBefore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且</w:t>
            </w:r>
            <w:r>
              <w:rPr>
                <w:rFonts w:hint="default" w:ascii="Times New Roman" w:hAnsi="Times New Roman" w:eastAsia="宋体" w:cs="Times New Roman"/>
                <w:color w:val="000000"/>
                <w:sz w:val="24"/>
                <w:szCs w:val="24"/>
                <w:lang w:val="en-US" w:eastAsia="zh-CN"/>
              </w:rPr>
              <w:t>本</w:t>
            </w:r>
            <w:r>
              <w:rPr>
                <w:rFonts w:hint="default" w:ascii="Times New Roman" w:hAnsi="Times New Roman" w:eastAsia="宋体" w:cs="Times New Roman"/>
                <w:color w:val="000000"/>
                <w:sz w:val="24"/>
                <w:szCs w:val="24"/>
              </w:rPr>
              <w:t>项目已于</w:t>
            </w:r>
            <w:r>
              <w:rPr>
                <w:rFonts w:hint="default" w:ascii="Times New Roman" w:hAnsi="Times New Roman" w:eastAsia="宋体" w:cs="Times New Roman"/>
                <w:color w:val="000000"/>
                <w:sz w:val="24"/>
                <w:szCs w:val="24"/>
                <w:lang w:val="en-US" w:eastAsia="zh-CN"/>
              </w:rPr>
              <w:t>2022年9月14日获得了马鞍山和县经济开发区管理委员会项目备案表，项目编码：</w:t>
            </w:r>
            <w:r>
              <w:rPr>
                <w:rFonts w:hint="default" w:ascii="Times New Roman" w:hAnsi="Times New Roman" w:eastAsia="宋体" w:cs="Times New Roman"/>
                <w:i w:val="0"/>
                <w:iCs w:val="0"/>
                <w:caps w:val="0"/>
                <w:color w:val="000000"/>
                <w:spacing w:val="0"/>
                <w:sz w:val="24"/>
                <w:szCs w:val="24"/>
                <w:shd w:val="clear" w:color="auto" w:fill="FFFFFF"/>
                <w:lang w:val="en-US" w:eastAsia="zh-CN"/>
              </w:rPr>
              <w:t>2209-340523-04-02-647637</w:t>
            </w:r>
            <w:r>
              <w:rPr>
                <w:rFonts w:hint="default" w:ascii="Times New Roman" w:hAnsi="Times New Roman" w:eastAsia="宋体" w:cs="Times New Roman"/>
                <w:color w:val="000000"/>
                <w:sz w:val="24"/>
                <w:szCs w:val="24"/>
              </w:rPr>
              <w:t>，同意本项目建设。（备案</w:t>
            </w:r>
            <w:r>
              <w:rPr>
                <w:rFonts w:hint="default" w:ascii="Times New Roman" w:hAnsi="Times New Roman" w:eastAsia="宋体" w:cs="Times New Roman"/>
                <w:color w:val="000000"/>
                <w:sz w:val="24"/>
                <w:szCs w:val="24"/>
                <w:lang w:val="en-US" w:eastAsia="zh-CN"/>
              </w:rPr>
              <w:t>文件</w:t>
            </w:r>
            <w:r>
              <w:rPr>
                <w:rFonts w:hint="default" w:ascii="Times New Roman" w:hAnsi="Times New Roman" w:eastAsia="宋体" w:cs="Times New Roman"/>
                <w:color w:val="000000"/>
                <w:sz w:val="24"/>
                <w:szCs w:val="24"/>
              </w:rPr>
              <w:t>见附件</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w:t>
            </w:r>
          </w:p>
          <w:p>
            <w:pPr>
              <w:pStyle w:val="32"/>
              <w:widowControl w:val="0"/>
              <w:spacing w:line="360" w:lineRule="auto"/>
              <w:ind w:firstLine="458" w:firstLineChars="200"/>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2、环评及审批情况</w:t>
            </w:r>
          </w:p>
          <w:p>
            <w:pPr>
              <w:keepNext w:val="0"/>
              <w:keepLines w:val="0"/>
              <w:pageBreakBefore w:val="0"/>
              <w:widowControl w:val="0"/>
              <w:kinsoku/>
              <w:wordWrap/>
              <w:overflowPunct/>
              <w:topLinePunct w:val="0"/>
              <w:autoSpaceDE/>
              <w:autoSpaceDN/>
              <w:bidi w:val="0"/>
              <w:adjustRightInd/>
              <w:snapToGrid w:val="0"/>
              <w:spacing w:line="360" w:lineRule="auto"/>
              <w:ind w:firstLine="456"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szCs w:val="24"/>
                <w:lang w:val="en-US" w:eastAsia="zh-CN"/>
              </w:rPr>
              <w:t>安徽三竹智能科技股份有限公司成立于2017年5月17日，主要从事智能科技研发，自动控制系统及设备的研发、生产、销售，机电设备、电动工具、通讯器材、五金制品生产、销售。企业于2017年7月编制完成《</w:t>
            </w:r>
            <w:r>
              <w:rPr>
                <w:rFonts w:hint="default" w:ascii="Times New Roman" w:hAnsi="Times New Roman" w:eastAsia="宋体" w:cs="Times New Roman"/>
                <w:color w:val="000000"/>
                <w:sz w:val="24"/>
              </w:rPr>
              <w:t>线束类产品项</w:t>
            </w:r>
            <w:r>
              <w:rPr>
                <w:rFonts w:hint="default" w:ascii="Times New Roman" w:hAnsi="Times New Roman" w:eastAsia="宋体" w:cs="Times New Roman"/>
                <w:color w:val="000000"/>
                <w:sz w:val="24"/>
                <w:highlight w:val="none"/>
              </w:rPr>
              <w:t>目环境影响报告表</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highlight w:val="none"/>
                <w:lang w:val="en-US" w:eastAsia="zh-CN"/>
              </w:rPr>
              <w:t>，并于2017年8月23日取得和县环保局</w:t>
            </w:r>
            <w:r>
              <w:rPr>
                <w:rFonts w:hint="default" w:ascii="Times New Roman" w:hAnsi="Times New Roman" w:eastAsia="宋体" w:cs="Times New Roman"/>
                <w:color w:val="auto"/>
                <w:sz w:val="24"/>
                <w:szCs w:val="24"/>
                <w:highlight w:val="none"/>
                <w:lang w:val="en-US" w:eastAsia="zh-CN"/>
              </w:rPr>
              <w:t>审批意见（和环行审【2017】85号），该</w:t>
            </w:r>
            <w:r>
              <w:rPr>
                <w:rFonts w:hint="default" w:ascii="Times New Roman" w:hAnsi="Times New Roman" w:eastAsia="宋体" w:cs="Times New Roman"/>
                <w:color w:val="000000"/>
                <w:sz w:val="24"/>
                <w:szCs w:val="24"/>
                <w:highlight w:val="none"/>
                <w:lang w:val="en-US" w:eastAsia="zh-CN"/>
              </w:rPr>
              <w:t>项目于2018年10月12日完成竣工环境保护验收，企业原有项目选址位于</w:t>
            </w:r>
            <w:r>
              <w:rPr>
                <w:rFonts w:hint="default" w:ascii="Times New Roman" w:hAnsi="Times New Roman" w:eastAsia="宋体" w:cs="Times New Roman"/>
                <w:color w:val="000000"/>
                <w:sz w:val="24"/>
                <w:highlight w:val="none"/>
              </w:rPr>
              <w:t>和县经济开发区天门山路与裕溪河西路交口东北角</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sz w:val="24"/>
                <w:highlight w:val="none"/>
              </w:rPr>
              <w:t>租赁安徽东宝实业有限公司现有约1</w:t>
            </w:r>
            <w:r>
              <w:rPr>
                <w:rFonts w:hint="default" w:ascii="Times New Roman" w:hAnsi="Times New Roman" w:eastAsia="宋体" w:cs="Times New Roman"/>
                <w:color w:val="000000"/>
                <w:sz w:val="24"/>
              </w:rPr>
              <w:t>0000平方米厂房</w:t>
            </w:r>
            <w:r>
              <w:rPr>
                <w:rFonts w:hint="default" w:ascii="Times New Roman" w:hAnsi="Times New Roman" w:eastAsia="宋体" w:cs="Times New Roman"/>
                <w:color w:val="000000"/>
                <w:sz w:val="24"/>
                <w:lang w:val="en-US" w:eastAsia="zh-CN"/>
              </w:rPr>
              <w:t>建设线束类产品生产线，年产能为</w:t>
            </w:r>
            <w:r>
              <w:rPr>
                <w:rFonts w:hint="default" w:ascii="Times New Roman" w:hAnsi="Times New Roman" w:eastAsia="宋体" w:cs="Times New Roman"/>
                <w:bCs/>
                <w:color w:val="000000"/>
                <w:sz w:val="24"/>
              </w:rPr>
              <w:t>线束320万个、</w:t>
            </w:r>
            <w:r>
              <w:rPr>
                <w:rFonts w:hint="default" w:ascii="Times New Roman" w:hAnsi="Times New Roman" w:eastAsia="宋体" w:cs="Times New Roman"/>
                <w:color w:val="000000"/>
                <w:sz w:val="24"/>
                <w:highlight w:val="none"/>
              </w:rPr>
              <w:t>连接器480万个</w:t>
            </w:r>
            <w:r>
              <w:rPr>
                <w:rFonts w:hint="default" w:ascii="Times New Roman" w:hAnsi="Times New Roman" w:eastAsia="宋体" w:cs="Times New Roman"/>
                <w:color w:val="000000"/>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56"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企业于2019年8月20日和和县和兴建设发展有限公司签订协议，租赁马鞍山市和县经济开发区高新技术产业园（西区）3号厂房，将原有项目全部搬迁至该厂房，厂房共两层，一层面积为4698m</w:t>
            </w:r>
            <w:r>
              <w:rPr>
                <w:rFonts w:hint="default" w:ascii="Times New Roman" w:hAnsi="Times New Roman" w:eastAsia="宋体" w:cs="Times New Roman"/>
                <w:color w:val="000000"/>
                <w:sz w:val="24"/>
                <w:highlight w:val="none"/>
                <w:vertAlign w:val="superscript"/>
                <w:lang w:val="en-US" w:eastAsia="zh-CN"/>
              </w:rPr>
              <w:t>2</w:t>
            </w:r>
            <w:r>
              <w:rPr>
                <w:rFonts w:hint="default" w:ascii="Times New Roman" w:hAnsi="Times New Roman" w:eastAsia="宋体" w:cs="Times New Roman"/>
                <w:color w:val="000000"/>
                <w:sz w:val="24"/>
                <w:highlight w:val="none"/>
                <w:lang w:val="en-US" w:eastAsia="zh-CN"/>
              </w:rPr>
              <w:t>，夹层办公面积450.9m</w:t>
            </w:r>
            <w:r>
              <w:rPr>
                <w:rFonts w:hint="default" w:ascii="Times New Roman" w:hAnsi="Times New Roman" w:eastAsia="宋体" w:cs="Times New Roman"/>
                <w:color w:val="000000"/>
                <w:sz w:val="24"/>
                <w:highlight w:val="none"/>
                <w:vertAlign w:val="superscript"/>
                <w:lang w:val="en-US" w:eastAsia="zh-CN"/>
              </w:rPr>
              <w:t>2</w:t>
            </w:r>
            <w:r>
              <w:rPr>
                <w:rFonts w:hint="default" w:ascii="Times New Roman" w:hAnsi="Times New Roman" w:eastAsia="宋体" w:cs="Times New Roman"/>
                <w:color w:val="000000"/>
                <w:sz w:val="24"/>
                <w:highlight w:val="none"/>
                <w:lang w:val="en-US" w:eastAsia="zh-CN"/>
              </w:rPr>
              <w:t>、配电房公摊面积63.5m</w:t>
            </w:r>
            <w:r>
              <w:rPr>
                <w:rFonts w:hint="default" w:ascii="Times New Roman" w:hAnsi="Times New Roman" w:eastAsia="宋体" w:cs="Times New Roman"/>
                <w:color w:val="000000"/>
                <w:sz w:val="24"/>
                <w:highlight w:val="none"/>
                <w:vertAlign w:val="superscript"/>
                <w:lang w:val="en-US" w:eastAsia="zh-CN"/>
              </w:rPr>
              <w:t>2</w:t>
            </w:r>
            <w:r>
              <w:rPr>
                <w:rFonts w:hint="default" w:ascii="Times New Roman" w:hAnsi="Times New Roman" w:eastAsia="宋体" w:cs="Times New Roman"/>
                <w:color w:val="000000"/>
                <w:sz w:val="24"/>
                <w:highlight w:val="none"/>
                <w:lang w:val="en-US" w:eastAsia="zh-CN"/>
              </w:rPr>
              <w:t>、二层面积为4698m</w:t>
            </w:r>
            <w:r>
              <w:rPr>
                <w:rFonts w:hint="default" w:ascii="Times New Roman" w:hAnsi="Times New Roman" w:eastAsia="宋体" w:cs="Times New Roman"/>
                <w:color w:val="000000"/>
                <w:sz w:val="24"/>
                <w:highlight w:val="none"/>
                <w:vertAlign w:val="superscript"/>
                <w:lang w:val="en-US" w:eastAsia="zh-CN"/>
              </w:rPr>
              <w:t>2</w:t>
            </w:r>
            <w:r>
              <w:rPr>
                <w:rFonts w:hint="default" w:ascii="Times New Roman" w:hAnsi="Times New Roman" w:eastAsia="宋体" w:cs="Times New Roman"/>
                <w:color w:val="000000"/>
                <w:sz w:val="24"/>
                <w:highlight w:val="none"/>
                <w:lang w:val="en-US" w:eastAsia="zh-CN"/>
              </w:rPr>
              <w:t>，合计总面积为9910.4m</w:t>
            </w:r>
            <w:r>
              <w:rPr>
                <w:rFonts w:hint="default" w:ascii="Times New Roman" w:hAnsi="Times New Roman" w:eastAsia="宋体" w:cs="Times New Roman"/>
                <w:color w:val="000000"/>
                <w:sz w:val="24"/>
                <w:highlight w:val="none"/>
                <w:vertAlign w:val="superscript"/>
                <w:lang w:val="en-US" w:eastAsia="zh-CN"/>
              </w:rPr>
              <w:t>2</w:t>
            </w:r>
            <w:r>
              <w:rPr>
                <w:rFonts w:hint="default" w:ascii="Times New Roman" w:hAnsi="Times New Roman" w:eastAsia="宋体" w:cs="Times New Roman"/>
                <w:color w:val="000000"/>
                <w:sz w:val="24"/>
                <w:highlight w:val="none"/>
                <w:lang w:val="en-US" w:eastAsia="zh-CN"/>
              </w:rPr>
              <w:t>，建设年产1000万套高精度IP67级MS系列工业连接器智能化生产线改造项目。</w:t>
            </w:r>
            <w:r>
              <w:rPr>
                <w:rFonts w:hint="default" w:ascii="Times New Roman" w:hAnsi="Times New Roman" w:eastAsia="宋体" w:cs="Times New Roman"/>
                <w:color w:val="000000"/>
                <w:sz w:val="24"/>
                <w:highlight w:val="none"/>
                <w:lang w:eastAsia="zh-CN"/>
              </w:rPr>
              <w:t>项目于</w:t>
            </w:r>
            <w:r>
              <w:rPr>
                <w:rFonts w:hint="default" w:ascii="Times New Roman" w:hAnsi="Times New Roman" w:eastAsia="宋体" w:cs="Times New Roman"/>
                <w:color w:val="000000"/>
                <w:sz w:val="24"/>
                <w:highlight w:val="none"/>
              </w:rPr>
              <w:t>2020年</w:t>
            </w:r>
            <w:r>
              <w:rPr>
                <w:rFonts w:hint="default" w:ascii="Times New Roman" w:hAnsi="Times New Roman" w:eastAsia="宋体" w:cs="Times New Roman"/>
                <w:color w:val="000000"/>
                <w:sz w:val="24"/>
                <w:highlight w:val="none"/>
                <w:lang w:val="en-US" w:eastAsia="zh-CN"/>
              </w:rPr>
              <w:t>3</w:t>
            </w:r>
            <w:r>
              <w:rPr>
                <w:rFonts w:hint="default" w:ascii="Times New Roman" w:hAnsi="Times New Roman" w:eastAsia="宋体" w:cs="Times New Roman"/>
                <w:color w:val="000000"/>
                <w:sz w:val="24"/>
                <w:highlight w:val="none"/>
              </w:rPr>
              <w:t>月</w:t>
            </w:r>
            <w:r>
              <w:rPr>
                <w:rFonts w:hint="default" w:ascii="Times New Roman" w:hAnsi="Times New Roman" w:eastAsia="宋体" w:cs="Times New Roman"/>
                <w:color w:val="000000"/>
                <w:sz w:val="24"/>
                <w:highlight w:val="none"/>
                <w:lang w:val="en-US" w:eastAsia="zh-CN"/>
              </w:rPr>
              <w:t>30</w:t>
            </w:r>
            <w:r>
              <w:rPr>
                <w:rFonts w:hint="default" w:ascii="Times New Roman" w:hAnsi="Times New Roman" w:eastAsia="宋体" w:cs="Times New Roman"/>
                <w:color w:val="000000"/>
                <w:sz w:val="24"/>
                <w:highlight w:val="none"/>
              </w:rPr>
              <w:t>日在马鞍山市</w:t>
            </w:r>
            <w:r>
              <w:rPr>
                <w:rFonts w:hint="default" w:ascii="Times New Roman" w:hAnsi="Times New Roman" w:eastAsia="宋体" w:cs="Times New Roman"/>
                <w:color w:val="000000"/>
                <w:sz w:val="24"/>
                <w:highlight w:val="none"/>
                <w:lang w:val="en-US" w:eastAsia="zh-CN"/>
              </w:rPr>
              <w:t>和</w:t>
            </w:r>
            <w:r>
              <w:rPr>
                <w:rFonts w:hint="default" w:ascii="Times New Roman" w:hAnsi="Times New Roman" w:eastAsia="宋体" w:cs="Times New Roman"/>
                <w:color w:val="000000"/>
                <w:sz w:val="24"/>
                <w:highlight w:val="none"/>
              </w:rPr>
              <w:t>县</w:t>
            </w:r>
            <w:r>
              <w:rPr>
                <w:rFonts w:hint="default" w:ascii="Times New Roman" w:hAnsi="Times New Roman" w:eastAsia="宋体" w:cs="Times New Roman"/>
                <w:color w:val="000000"/>
                <w:sz w:val="24"/>
                <w:highlight w:val="none"/>
                <w:lang w:val="en-US" w:eastAsia="zh-CN"/>
              </w:rPr>
              <w:t>经济开发区管理</w:t>
            </w:r>
            <w:r>
              <w:rPr>
                <w:rFonts w:hint="default" w:ascii="Times New Roman" w:hAnsi="Times New Roman" w:eastAsia="宋体" w:cs="Times New Roman"/>
                <w:color w:val="000000"/>
                <w:sz w:val="24"/>
                <w:highlight w:val="none"/>
              </w:rPr>
              <w:t>委员会取得备案</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sz w:val="24"/>
                <w:highlight w:val="none"/>
              </w:rPr>
              <w:t>202</w:t>
            </w:r>
            <w:r>
              <w:rPr>
                <w:rFonts w:hint="default" w:ascii="Times New Roman" w:hAnsi="Times New Roman" w:eastAsia="宋体" w:cs="Times New Roman"/>
                <w:color w:val="000000"/>
                <w:sz w:val="24"/>
                <w:highlight w:val="none"/>
                <w:lang w:val="en-US" w:eastAsia="zh-CN"/>
              </w:rPr>
              <w:t>1</w:t>
            </w:r>
            <w:r>
              <w:rPr>
                <w:rFonts w:hint="default" w:ascii="Times New Roman" w:hAnsi="Times New Roman" w:eastAsia="宋体" w:cs="Times New Roman"/>
                <w:color w:val="000000"/>
                <w:sz w:val="24"/>
                <w:highlight w:val="none"/>
              </w:rPr>
              <w:t>年</w:t>
            </w:r>
            <w:r>
              <w:rPr>
                <w:rFonts w:hint="default" w:ascii="Times New Roman" w:hAnsi="Times New Roman" w:eastAsia="宋体" w:cs="Times New Roman"/>
                <w:color w:val="000000"/>
                <w:sz w:val="24"/>
                <w:highlight w:val="none"/>
                <w:lang w:val="en-US" w:eastAsia="zh-CN"/>
              </w:rPr>
              <w:t>3</w:t>
            </w:r>
            <w:r>
              <w:rPr>
                <w:rFonts w:hint="default" w:ascii="Times New Roman" w:hAnsi="Times New Roman" w:eastAsia="宋体" w:cs="Times New Roman"/>
                <w:color w:val="000000"/>
                <w:sz w:val="24"/>
                <w:highlight w:val="none"/>
              </w:rPr>
              <w:t>月</w:t>
            </w:r>
            <w:r>
              <w:rPr>
                <w:rFonts w:hint="default" w:ascii="Times New Roman" w:hAnsi="Times New Roman" w:eastAsia="宋体" w:cs="Times New Roman"/>
                <w:color w:val="000000"/>
                <w:sz w:val="24"/>
                <w:highlight w:val="none"/>
                <w:lang w:val="en-US" w:eastAsia="zh-CN"/>
              </w:rPr>
              <w:t>9</w:t>
            </w:r>
            <w:r>
              <w:rPr>
                <w:rFonts w:hint="default" w:ascii="Times New Roman" w:hAnsi="Times New Roman" w:eastAsia="宋体" w:cs="Times New Roman"/>
                <w:color w:val="000000"/>
                <w:sz w:val="24"/>
                <w:highlight w:val="none"/>
              </w:rPr>
              <w:t>日，</w:t>
            </w:r>
            <w:r>
              <w:rPr>
                <w:rFonts w:hint="default" w:ascii="Times New Roman" w:hAnsi="Times New Roman" w:eastAsia="宋体" w:cs="Times New Roman"/>
                <w:color w:val="000000"/>
                <w:sz w:val="24"/>
                <w:highlight w:val="none"/>
                <w:lang w:val="en-US" w:eastAsia="zh-CN"/>
              </w:rPr>
              <w:t>和县</w:t>
            </w:r>
            <w:r>
              <w:rPr>
                <w:rFonts w:hint="default" w:ascii="Times New Roman" w:hAnsi="Times New Roman" w:eastAsia="宋体" w:cs="Times New Roman"/>
                <w:color w:val="000000"/>
                <w:sz w:val="24"/>
                <w:highlight w:val="none"/>
              </w:rPr>
              <w:t>生态环境</w:t>
            </w:r>
            <w:r>
              <w:rPr>
                <w:rFonts w:hint="default" w:ascii="Times New Roman" w:hAnsi="Times New Roman" w:eastAsia="宋体" w:cs="Times New Roman"/>
                <w:color w:val="000000"/>
                <w:sz w:val="24"/>
                <w:highlight w:val="none"/>
                <w:lang w:val="en-US" w:eastAsia="zh-CN"/>
              </w:rPr>
              <w:t>分</w:t>
            </w:r>
            <w:r>
              <w:rPr>
                <w:rFonts w:hint="default" w:ascii="Times New Roman" w:hAnsi="Times New Roman" w:eastAsia="宋体" w:cs="Times New Roman"/>
                <w:color w:val="000000"/>
                <w:sz w:val="24"/>
                <w:highlight w:val="none"/>
              </w:rPr>
              <w:t>局对《</w:t>
            </w:r>
            <w:r>
              <w:rPr>
                <w:rFonts w:hint="default" w:ascii="Times New Roman" w:hAnsi="Times New Roman" w:eastAsia="宋体" w:cs="Times New Roman"/>
                <w:color w:val="000000"/>
                <w:sz w:val="24"/>
                <w:highlight w:val="none"/>
                <w:lang w:val="en-US" w:eastAsia="zh-CN"/>
              </w:rPr>
              <w:t>安徽三竹智能科技股份有限公司年产1000万套高精度IP67级MS系列工业连接器智能化生产线改造项目</w:t>
            </w:r>
            <w:r>
              <w:rPr>
                <w:rFonts w:hint="default" w:ascii="Times New Roman" w:hAnsi="Times New Roman" w:eastAsia="宋体" w:cs="Times New Roman"/>
                <w:color w:val="000000"/>
                <w:sz w:val="24"/>
                <w:highlight w:val="none"/>
              </w:rPr>
              <w:t>环境影响报告表》进行了批复</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sz w:val="24"/>
                <w:highlight w:val="none"/>
                <w:lang w:val="en-US" w:eastAsia="zh-CN"/>
              </w:rPr>
              <w:t>见附件7</w:t>
            </w:r>
            <w:r>
              <w:rPr>
                <w:rFonts w:hint="default" w:ascii="Times New Roman" w:hAnsi="Times New Roman" w:eastAsia="宋体" w:cs="Times New Roman"/>
                <w:color w:val="000000"/>
                <w:sz w:val="24"/>
                <w:highlight w:val="none"/>
                <w:lang w:eastAsia="zh-CN"/>
              </w:rPr>
              <w:t>），</w:t>
            </w:r>
            <w:r>
              <w:rPr>
                <w:rFonts w:hint="default" w:ascii="Times New Roman" w:hAnsi="Times New Roman" w:eastAsia="宋体" w:cs="Times New Roman"/>
                <w:color w:val="000000"/>
                <w:sz w:val="24"/>
                <w:highlight w:val="none"/>
              </w:rPr>
              <w:t>202</w:t>
            </w:r>
            <w:r>
              <w:rPr>
                <w:rFonts w:hint="default" w:ascii="Times New Roman" w:hAnsi="Times New Roman" w:eastAsia="宋体" w:cs="Times New Roman"/>
                <w:color w:val="000000"/>
                <w:sz w:val="24"/>
                <w:highlight w:val="none"/>
                <w:lang w:val="en-US" w:eastAsia="zh-CN"/>
              </w:rPr>
              <w:t>1</w:t>
            </w:r>
            <w:r>
              <w:rPr>
                <w:rFonts w:hint="default" w:ascii="Times New Roman" w:hAnsi="Times New Roman" w:eastAsia="宋体" w:cs="Times New Roman"/>
                <w:color w:val="000000"/>
                <w:sz w:val="24"/>
                <w:highlight w:val="none"/>
              </w:rPr>
              <w:t>年</w:t>
            </w:r>
            <w:r>
              <w:rPr>
                <w:rFonts w:hint="default" w:ascii="Times New Roman" w:hAnsi="Times New Roman" w:eastAsia="宋体" w:cs="Times New Roman"/>
                <w:color w:val="000000"/>
                <w:sz w:val="24"/>
                <w:highlight w:val="none"/>
                <w:lang w:val="en-US" w:eastAsia="zh-CN"/>
              </w:rPr>
              <w:t>8</w:t>
            </w:r>
            <w:r>
              <w:rPr>
                <w:rFonts w:hint="default" w:ascii="Times New Roman" w:hAnsi="Times New Roman" w:eastAsia="宋体" w:cs="Times New Roman"/>
                <w:color w:val="000000"/>
                <w:sz w:val="24"/>
                <w:highlight w:val="none"/>
              </w:rPr>
              <w:t>月</w:t>
            </w:r>
            <w:r>
              <w:rPr>
                <w:rFonts w:hint="default" w:ascii="Times New Roman" w:hAnsi="Times New Roman" w:eastAsia="宋体" w:cs="Times New Roman"/>
                <w:color w:val="000000"/>
                <w:sz w:val="24"/>
                <w:highlight w:val="none"/>
                <w:lang w:val="en-US" w:eastAsia="zh-CN"/>
              </w:rPr>
              <w:t>通过专家审查的自主验收。</w:t>
            </w:r>
          </w:p>
          <w:p>
            <w:pPr>
              <w:keepNext w:val="0"/>
              <w:keepLines w:val="0"/>
              <w:pageBreakBefore w:val="0"/>
              <w:widowControl w:val="0"/>
              <w:kinsoku/>
              <w:wordWrap/>
              <w:overflowPunct/>
              <w:topLinePunct w:val="0"/>
              <w:autoSpaceDE/>
              <w:autoSpaceDN/>
              <w:bidi w:val="0"/>
              <w:adjustRightInd/>
              <w:snapToGrid w:val="0"/>
              <w:spacing w:line="360" w:lineRule="auto"/>
              <w:ind w:firstLine="456" w:firstLineChars="200"/>
              <w:textAlignment w:val="auto"/>
              <w:rPr>
                <w:rFonts w:hint="eastAsia"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2023年，</w:t>
            </w:r>
            <w:r>
              <w:rPr>
                <w:rFonts w:hint="eastAsia" w:ascii="宋体" w:hAnsi="宋体" w:eastAsia="宋体" w:cs="宋体"/>
                <w:color w:val="000000"/>
                <w:sz w:val="24"/>
                <w:szCs w:val="24"/>
                <w:lang w:eastAsia="zh-CN"/>
              </w:rPr>
              <w:t>安徽三竹智能科技股</w:t>
            </w:r>
            <w:r>
              <w:rPr>
                <w:rFonts w:hint="eastAsia" w:ascii="Times New Roman" w:hAnsi="Times New Roman" w:eastAsia="宋体" w:cs="Times New Roman"/>
                <w:color w:val="000000"/>
                <w:sz w:val="24"/>
                <w:highlight w:val="none"/>
                <w:lang w:eastAsia="zh-CN"/>
              </w:rPr>
              <w:t>份有限公司</w:t>
            </w:r>
            <w:r>
              <w:rPr>
                <w:rFonts w:hint="eastAsia" w:ascii="Times New Roman" w:hAnsi="Times New Roman" w:eastAsia="宋体" w:cs="Times New Roman"/>
                <w:color w:val="000000"/>
                <w:sz w:val="24"/>
                <w:highlight w:val="none"/>
              </w:rPr>
              <w:t>委托安徽中环徽创生态环境</w:t>
            </w:r>
            <w:r>
              <w:rPr>
                <w:rFonts w:hint="default" w:ascii="Times New Roman" w:hAnsi="Times New Roman" w:eastAsia="宋体" w:cs="Times New Roman"/>
                <w:color w:val="000000"/>
                <w:sz w:val="24"/>
                <w:highlight w:val="none"/>
              </w:rPr>
              <w:t>科技有限公司</w:t>
            </w:r>
            <w:r>
              <w:rPr>
                <w:rFonts w:hint="eastAsia" w:ascii="Times New Roman" w:hAnsi="Times New Roman" w:cs="Times New Roman"/>
                <w:color w:val="000000"/>
                <w:sz w:val="24"/>
                <w:highlight w:val="none"/>
                <w:lang w:val="en-US" w:eastAsia="zh-CN"/>
              </w:rPr>
              <w:t>编制</w:t>
            </w:r>
            <w:r>
              <w:rPr>
                <w:rFonts w:hint="default" w:ascii="Times New Roman" w:hAnsi="Times New Roman" w:eastAsia="宋体" w:cs="Times New Roman"/>
                <w:spacing w:val="0"/>
                <w:sz w:val="24"/>
                <w:szCs w:val="24"/>
              </w:rPr>
              <w:t>《</w:t>
            </w:r>
            <w:r>
              <w:rPr>
                <w:rFonts w:hint="default" w:ascii="Times New Roman" w:hAnsi="Times New Roman" w:cs="Times New Roman"/>
                <w:sz w:val="24"/>
              </w:rPr>
              <w:t>安徽三竹智能科技股份有限公司</w:t>
            </w:r>
            <w:r>
              <w:rPr>
                <w:rFonts w:hint="eastAsia" w:ascii="宋体" w:hAnsi="宋体" w:eastAsia="宋体" w:cs="宋体"/>
                <w:color w:val="000000"/>
                <w:sz w:val="24"/>
                <w:szCs w:val="24"/>
                <w:lang w:eastAsia="zh-CN"/>
              </w:rPr>
              <w:t>高精度MC连接器注塑配件800万套/年生产线改造项目</w:t>
            </w:r>
            <w:r>
              <w:rPr>
                <w:rFonts w:hint="default" w:ascii="Times New Roman" w:hAnsi="Times New Roman" w:eastAsia="宋体" w:cs="Times New Roman"/>
                <w:spacing w:val="0"/>
                <w:sz w:val="24"/>
                <w:szCs w:val="24"/>
              </w:rPr>
              <w:t>环境影响报告表》</w:t>
            </w:r>
            <w:r>
              <w:rPr>
                <w:rFonts w:hint="eastAsia" w:ascii="Times New Roman" w:hAnsi="Times New Roman" w:cs="Times New Roman"/>
                <w:spacing w:val="0"/>
                <w:sz w:val="24"/>
                <w:szCs w:val="24"/>
                <w:lang w:eastAsia="zh-CN"/>
              </w:rPr>
              <w:t>，</w:t>
            </w:r>
            <w:r>
              <w:rPr>
                <w:rFonts w:hint="eastAsia" w:ascii="Times New Roman" w:hAnsi="Times New Roman" w:cs="Times New Roman"/>
                <w:spacing w:val="0"/>
                <w:sz w:val="24"/>
                <w:szCs w:val="24"/>
                <w:lang w:val="en-US" w:eastAsia="zh-CN"/>
              </w:rPr>
              <w:t>2024年1月23日，</w:t>
            </w:r>
            <w:r>
              <w:rPr>
                <w:rFonts w:hint="default" w:ascii="Times New Roman" w:hAnsi="Times New Roman" w:eastAsia="宋体" w:cs="Times New Roman"/>
                <w:color w:val="000000"/>
                <w:sz w:val="24"/>
                <w:highlight w:val="none"/>
                <w:lang w:val="en-US" w:eastAsia="zh-CN"/>
              </w:rPr>
              <w:t>和县</w:t>
            </w:r>
            <w:r>
              <w:rPr>
                <w:rFonts w:hint="default" w:ascii="Times New Roman" w:hAnsi="Times New Roman" w:eastAsia="宋体" w:cs="Times New Roman"/>
                <w:color w:val="000000"/>
                <w:sz w:val="24"/>
                <w:highlight w:val="none"/>
              </w:rPr>
              <w:t>生态环境</w:t>
            </w:r>
            <w:r>
              <w:rPr>
                <w:rFonts w:hint="default" w:ascii="Times New Roman" w:hAnsi="Times New Roman" w:eastAsia="宋体" w:cs="Times New Roman"/>
                <w:color w:val="000000"/>
                <w:sz w:val="24"/>
                <w:highlight w:val="none"/>
                <w:lang w:val="en-US" w:eastAsia="zh-CN"/>
              </w:rPr>
              <w:t>分</w:t>
            </w:r>
            <w:r>
              <w:rPr>
                <w:rFonts w:hint="default" w:ascii="Times New Roman" w:hAnsi="Times New Roman" w:eastAsia="宋体" w:cs="Times New Roman"/>
                <w:color w:val="000000"/>
                <w:sz w:val="24"/>
                <w:highlight w:val="none"/>
              </w:rPr>
              <w:t>局</w:t>
            </w:r>
            <w:r>
              <w:rPr>
                <w:rFonts w:hint="eastAsia" w:ascii="Times New Roman" w:hAnsi="Times New Roman" w:cs="Times New Roman"/>
                <w:color w:val="000000"/>
                <w:sz w:val="24"/>
                <w:highlight w:val="none"/>
                <w:lang w:val="en-US" w:eastAsia="zh-CN"/>
              </w:rPr>
              <w:t>作出</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pacing w:val="0"/>
                <w:sz w:val="24"/>
                <w:szCs w:val="24"/>
                <w:highlight w:val="none"/>
              </w:rPr>
              <w:t>关于</w:t>
            </w:r>
            <w:r>
              <w:rPr>
                <w:rFonts w:hint="default" w:ascii="Times New Roman" w:hAnsi="Times New Roman" w:cs="Times New Roman"/>
                <w:sz w:val="24"/>
              </w:rPr>
              <w:t>安徽三竹智能科技股份有限公司</w:t>
            </w:r>
            <w:r>
              <w:rPr>
                <w:rFonts w:hint="eastAsia" w:ascii="宋体" w:hAnsi="宋体" w:eastAsia="宋体" w:cs="宋体"/>
                <w:color w:val="000000"/>
                <w:sz w:val="24"/>
                <w:szCs w:val="24"/>
                <w:lang w:eastAsia="zh-CN"/>
              </w:rPr>
              <w:t>高精度MC连接器注塑配件800万套/年生产线改造项目</w:t>
            </w:r>
            <w:r>
              <w:rPr>
                <w:rFonts w:hint="default" w:ascii="Times New Roman" w:hAnsi="Times New Roman" w:eastAsia="宋体" w:cs="Times New Roman"/>
                <w:color w:val="auto"/>
                <w:spacing w:val="0"/>
                <w:sz w:val="24"/>
                <w:szCs w:val="24"/>
                <w:highlight w:val="none"/>
              </w:rPr>
              <w:t>环境影响报告表</w:t>
            </w:r>
            <w:r>
              <w:rPr>
                <w:rFonts w:hint="default" w:ascii="Times New Roman" w:hAnsi="Times New Roman" w:cs="Times New Roman"/>
                <w:color w:val="auto"/>
                <w:spacing w:val="0"/>
                <w:sz w:val="24"/>
                <w:szCs w:val="24"/>
                <w:highlight w:val="none"/>
                <w:lang w:eastAsia="zh-CN"/>
              </w:rPr>
              <w:t>的批复</w:t>
            </w:r>
            <w:r>
              <w:rPr>
                <w:rFonts w:hint="default" w:ascii="Times New Roman" w:hAnsi="Times New Roman" w:eastAsia="宋体" w:cs="Times New Roman"/>
                <w:color w:val="auto"/>
                <w:spacing w:val="0"/>
                <w:sz w:val="24"/>
                <w:szCs w:val="24"/>
                <w:highlight w:val="none"/>
              </w:rPr>
              <w:t>》，</w:t>
            </w:r>
            <w:r>
              <w:rPr>
                <w:rFonts w:hint="default" w:ascii="Times New Roman" w:hAnsi="Times New Roman" w:cs="Times New Roman"/>
                <w:color w:val="auto"/>
                <w:spacing w:val="0"/>
                <w:sz w:val="24"/>
                <w:szCs w:val="24"/>
                <w:highlight w:val="none"/>
                <w:lang w:eastAsia="zh-CN"/>
              </w:rPr>
              <w:t>和</w:t>
            </w:r>
            <w:r>
              <w:rPr>
                <w:rFonts w:hint="default" w:ascii="Times New Roman" w:hAnsi="Times New Roman" w:eastAsia="宋体" w:cs="Times New Roman"/>
                <w:color w:val="auto"/>
                <w:spacing w:val="0"/>
                <w:sz w:val="24"/>
                <w:szCs w:val="24"/>
                <w:highlight w:val="none"/>
              </w:rPr>
              <w:t>环</w:t>
            </w:r>
            <w:r>
              <w:rPr>
                <w:rFonts w:hint="default" w:ascii="Times New Roman" w:hAnsi="Times New Roman" w:cs="Times New Roman"/>
                <w:color w:val="auto"/>
                <w:spacing w:val="0"/>
                <w:sz w:val="24"/>
                <w:szCs w:val="24"/>
                <w:highlight w:val="none"/>
                <w:lang w:eastAsia="zh-CN"/>
              </w:rPr>
              <w:t>行审</w:t>
            </w: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7</w:t>
            </w:r>
            <w:r>
              <w:rPr>
                <w:rFonts w:hint="default" w:ascii="Times New Roman" w:hAnsi="Times New Roman" w:eastAsia="宋体" w:cs="Times New Roman"/>
                <w:color w:val="auto"/>
                <w:spacing w:val="0"/>
                <w:sz w:val="24"/>
                <w:szCs w:val="24"/>
                <w:highlight w:val="none"/>
              </w:rPr>
              <w:t>号文</w:t>
            </w:r>
            <w:r>
              <w:rPr>
                <w:rFonts w:hint="eastAsia" w:ascii="Times New Roman" w:hAnsi="Times New Roman" w:cs="Times New Roman"/>
                <w:color w:val="auto"/>
                <w:spacing w:val="0"/>
                <w:sz w:val="24"/>
                <w:szCs w:val="24"/>
                <w:highlight w:val="none"/>
                <w:lang w:eastAsia="zh-CN"/>
              </w:rPr>
              <w:t>。</w:t>
            </w:r>
          </w:p>
          <w:p>
            <w:pPr>
              <w:pStyle w:val="32"/>
              <w:widowControl w:val="0"/>
              <w:numPr>
                <w:ilvl w:val="0"/>
                <w:numId w:val="0"/>
              </w:numPr>
              <w:spacing w:line="360" w:lineRule="auto"/>
              <w:ind w:firstLine="458" w:firstLineChars="200"/>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3、验收范围</w:t>
            </w:r>
          </w:p>
          <w:p>
            <w:pPr>
              <w:pStyle w:val="32"/>
              <w:widowControl w:val="0"/>
              <w:numPr>
                <w:ilvl w:val="0"/>
                <w:numId w:val="0"/>
              </w:numPr>
              <w:spacing w:line="360" w:lineRule="auto"/>
              <w:ind w:firstLine="48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此次验收范围为</w:t>
            </w:r>
            <w:r>
              <w:rPr>
                <w:rFonts w:hint="eastAsia" w:ascii="Times New Roman" w:hAnsi="Times New Roman" w:cs="Times New Roman"/>
                <w:color w:val="auto"/>
                <w:sz w:val="24"/>
                <w:highlight w:val="none"/>
                <w:lang w:val="en-US" w:eastAsia="zh-CN"/>
              </w:rPr>
              <w:t>扩建</w:t>
            </w:r>
            <w:r>
              <w:rPr>
                <w:rFonts w:hint="default" w:ascii="Times New Roman" w:hAnsi="Times New Roman" w:cs="Times New Roman"/>
                <w:color w:val="auto"/>
                <w:sz w:val="24"/>
                <w:highlight w:val="none"/>
              </w:rPr>
              <w:t>环保</w:t>
            </w:r>
            <w:r>
              <w:rPr>
                <w:rFonts w:hint="default" w:ascii="Times New Roman" w:hAnsi="Times New Roman" w:cs="Times New Roman"/>
                <w:color w:val="auto"/>
                <w:sz w:val="24"/>
                <w:highlight w:val="none"/>
                <w:lang w:eastAsia="zh-CN"/>
              </w:rPr>
              <w:t>设备</w:t>
            </w:r>
            <w:r>
              <w:rPr>
                <w:rFonts w:hint="default" w:ascii="Times New Roman" w:hAnsi="Times New Roman" w:cs="Times New Roman"/>
                <w:color w:val="auto"/>
                <w:sz w:val="24"/>
                <w:highlight w:val="none"/>
              </w:rPr>
              <w:t>提升项目</w:t>
            </w:r>
            <w:r>
              <w:rPr>
                <w:rFonts w:hint="default" w:ascii="Times New Roman" w:hAnsi="Times New Roman" w:cs="Times New Roman"/>
                <w:highlight w:val="none"/>
                <w:lang w:val="en-US" w:eastAsia="zh-CN"/>
              </w:rPr>
              <w:t>的环保设施</w:t>
            </w:r>
            <w:r>
              <w:rPr>
                <w:rFonts w:hint="eastAsia" w:ascii="Times New Roman" w:hAnsi="Times New Roman" w:cs="Times New Roman"/>
                <w:highlight w:val="none"/>
                <w:lang w:val="en-US" w:eastAsia="zh-CN"/>
              </w:rPr>
              <w:t>。</w:t>
            </w:r>
          </w:p>
          <w:p>
            <w:pPr>
              <w:pStyle w:val="32"/>
              <w:widowControl w:val="0"/>
              <w:numPr>
                <w:ilvl w:val="0"/>
                <w:numId w:val="0"/>
              </w:numPr>
              <w:spacing w:line="360" w:lineRule="auto"/>
              <w:ind w:firstLine="480"/>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4、项目建设情况</w:t>
            </w:r>
          </w:p>
          <w:p>
            <w:pPr>
              <w:pStyle w:val="32"/>
              <w:widowControl w:val="0"/>
              <w:numPr>
                <w:ilvl w:val="0"/>
                <w:numId w:val="0"/>
              </w:numPr>
              <w:spacing w:line="360" w:lineRule="auto"/>
              <w:ind w:firstLine="480"/>
              <w:jc w:val="left"/>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lang w:val="en-US" w:eastAsia="zh-CN"/>
              </w:rPr>
              <w:t>本项目为扩建项目，</w:t>
            </w:r>
            <w:r>
              <w:rPr>
                <w:rFonts w:hint="default" w:ascii="Times New Roman" w:hAnsi="Times New Roman" w:cs="Times New Roman"/>
                <w:lang w:val="en-US" w:eastAsia="zh-CN"/>
              </w:rPr>
              <w:t>生产规模见表2-1。</w:t>
            </w:r>
          </w:p>
          <w:p>
            <w:pPr>
              <w:pStyle w:val="13"/>
              <w:spacing w:line="240" w:lineRule="auto"/>
              <w:ind w:firstLine="2650" w:firstLineChars="1100"/>
              <w:rPr>
                <w:rFonts w:hint="default" w:ascii="Times New Roman" w:hAnsi="Times New Roman" w:eastAsia="宋体" w:cs="Times New Roman"/>
                <w:b/>
                <w:spacing w:val="0"/>
                <w:sz w:val="24"/>
                <w:szCs w:val="24"/>
              </w:rPr>
            </w:pPr>
            <w:r>
              <w:rPr>
                <w:rFonts w:hint="default" w:ascii="Times New Roman" w:hAnsi="Times New Roman" w:eastAsia="宋体" w:cs="Times New Roman"/>
                <w:b/>
                <w:spacing w:val="0"/>
                <w:sz w:val="24"/>
                <w:szCs w:val="24"/>
              </w:rPr>
              <w:t>表</w:t>
            </w:r>
            <w:r>
              <w:rPr>
                <w:rFonts w:hint="default" w:ascii="Times New Roman" w:hAnsi="Times New Roman" w:eastAsia="宋体" w:cs="Times New Roman"/>
                <w:b/>
                <w:bCs/>
                <w:spacing w:val="0"/>
                <w:sz w:val="24"/>
                <w:szCs w:val="24"/>
              </w:rPr>
              <w:t>2-1</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spacing w:val="0"/>
                <w:sz w:val="24"/>
                <w:szCs w:val="24"/>
              </w:rPr>
              <w:t xml:space="preserve"> </w:t>
            </w:r>
            <w:r>
              <w:rPr>
                <w:rFonts w:hint="default" w:ascii="Times New Roman" w:hAnsi="Times New Roman" w:cs="Times New Roman"/>
                <w:b/>
                <w:spacing w:val="0"/>
                <w:sz w:val="24"/>
                <w:szCs w:val="24"/>
                <w:lang w:val="en-US" w:eastAsia="zh-CN"/>
              </w:rPr>
              <w:t>扩建</w:t>
            </w:r>
            <w:r>
              <w:rPr>
                <w:rFonts w:hint="default" w:ascii="Times New Roman" w:hAnsi="Times New Roman" w:cs="Times New Roman"/>
                <w:b/>
                <w:spacing w:val="0"/>
                <w:sz w:val="24"/>
                <w:szCs w:val="24"/>
                <w:lang w:eastAsia="zh-CN"/>
              </w:rPr>
              <w:t>前后生产规模</w:t>
            </w:r>
            <w:r>
              <w:rPr>
                <w:rFonts w:hint="default" w:ascii="Times New Roman" w:hAnsi="Times New Roman" w:eastAsia="宋体" w:cs="Times New Roman"/>
                <w:b/>
                <w:spacing w:val="0"/>
                <w:sz w:val="24"/>
                <w:szCs w:val="24"/>
              </w:rPr>
              <w:t>表</w:t>
            </w:r>
          </w:p>
          <w:tbl>
            <w:tblPr>
              <w:tblStyle w:val="24"/>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3"/>
              <w:gridCol w:w="1657"/>
              <w:gridCol w:w="1434"/>
              <w:gridCol w:w="1289"/>
              <w:gridCol w:w="1533"/>
              <w:gridCol w:w="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473" w:type="dxa"/>
                  <w:noWrap w:val="0"/>
                  <w:vAlign w:val="center"/>
                </w:tcPr>
                <w:p>
                  <w:pPr>
                    <w:spacing w:line="24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产品名称</w:t>
                  </w:r>
                </w:p>
              </w:tc>
              <w:tc>
                <w:tcPr>
                  <w:tcW w:w="1657"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现有项目年产能</w:t>
                  </w:r>
                </w:p>
                <w:p>
                  <w:pPr>
                    <w:spacing w:line="240" w:lineRule="exact"/>
                    <w:jc w:val="center"/>
                    <w:rPr>
                      <w:rFonts w:hint="default" w:ascii="Times New Roman" w:hAnsi="Times New Roman" w:eastAsia="宋体" w:cs="Times New Roman"/>
                      <w:b/>
                      <w:color w:val="000000"/>
                      <w:sz w:val="21"/>
                      <w:szCs w:val="21"/>
                      <w:highlight w:val="red"/>
                    </w:rPr>
                  </w:pPr>
                  <w:r>
                    <w:rPr>
                      <w:rFonts w:hint="eastAsia" w:ascii="宋体" w:hAnsi="宋体" w:eastAsia="宋体" w:cs="宋体"/>
                      <w:b/>
                      <w:bCs/>
                      <w:color w:val="000000"/>
                      <w:sz w:val="21"/>
                      <w:szCs w:val="21"/>
                      <w:lang w:eastAsia="zh-CN"/>
                    </w:rPr>
                    <w:t>（台套）</w:t>
                  </w:r>
                </w:p>
              </w:tc>
              <w:tc>
                <w:tcPr>
                  <w:tcW w:w="1434" w:type="dxa"/>
                  <w:noWrap w:val="0"/>
                  <w:vAlign w:val="center"/>
                </w:tcPr>
                <w:p>
                  <w:pPr>
                    <w:pStyle w:val="51"/>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color w:val="000000"/>
                      <w:sz w:val="21"/>
                      <w:szCs w:val="21"/>
                      <w:highlight w:val="red"/>
                    </w:rPr>
                  </w:pPr>
                  <w:r>
                    <w:rPr>
                      <w:rFonts w:hint="eastAsia" w:ascii="宋体" w:hAnsi="宋体" w:eastAsia="宋体" w:cs="宋体"/>
                      <w:b/>
                      <w:bCs/>
                      <w:color w:val="000000"/>
                      <w:sz w:val="21"/>
                      <w:szCs w:val="21"/>
                      <w:lang w:eastAsia="zh-CN"/>
                    </w:rPr>
                    <w:t>扩建项目年产能（台套）</w:t>
                  </w:r>
                </w:p>
              </w:tc>
              <w:tc>
                <w:tcPr>
                  <w:tcW w:w="1289" w:type="dxa"/>
                  <w:noWrap w:val="0"/>
                  <w:vAlign w:val="center"/>
                </w:tcPr>
                <w:p>
                  <w:pPr>
                    <w:pStyle w:val="51"/>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color w:val="000000"/>
                      <w:sz w:val="21"/>
                      <w:szCs w:val="21"/>
                      <w:highlight w:val="red"/>
                      <w:lang w:eastAsia="zh-CN"/>
                    </w:rPr>
                  </w:pPr>
                  <w:r>
                    <w:rPr>
                      <w:rFonts w:hint="eastAsia" w:ascii="宋体" w:hAnsi="宋体" w:eastAsia="宋体" w:cs="宋体"/>
                      <w:b/>
                      <w:bCs/>
                      <w:color w:val="000000"/>
                      <w:sz w:val="21"/>
                      <w:szCs w:val="21"/>
                      <w:lang w:eastAsia="zh-CN"/>
                    </w:rPr>
                    <w:t>扩建</w:t>
                  </w:r>
                  <w:r>
                    <w:rPr>
                      <w:rFonts w:hint="eastAsia" w:ascii="宋体" w:hAnsi="宋体" w:eastAsia="宋体" w:cs="宋体"/>
                      <w:b/>
                      <w:bCs/>
                      <w:color w:val="000000"/>
                      <w:sz w:val="21"/>
                      <w:szCs w:val="21"/>
                      <w:lang w:val="en-US" w:eastAsia="zh-CN"/>
                    </w:rPr>
                    <w:t>实际</w:t>
                  </w:r>
                  <w:r>
                    <w:rPr>
                      <w:rFonts w:hint="eastAsia" w:ascii="宋体" w:hAnsi="宋体" w:eastAsia="宋体" w:cs="宋体"/>
                      <w:b/>
                      <w:bCs/>
                      <w:color w:val="000000"/>
                      <w:sz w:val="21"/>
                      <w:szCs w:val="21"/>
                      <w:lang w:eastAsia="zh-CN"/>
                    </w:rPr>
                    <w:t>年产能（台套）</w:t>
                  </w:r>
                </w:p>
              </w:tc>
              <w:tc>
                <w:tcPr>
                  <w:tcW w:w="1533" w:type="dxa"/>
                  <w:noWrap w:val="0"/>
                  <w:vAlign w:val="center"/>
                </w:tcPr>
                <w:p>
                  <w:pPr>
                    <w:pStyle w:val="51"/>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sz w:val="21"/>
                      <w:szCs w:val="21"/>
                      <w:highlight w:val="red"/>
                      <w:lang w:val="en-US" w:eastAsia="zh-CN"/>
                    </w:rPr>
                  </w:pPr>
                  <w:r>
                    <w:rPr>
                      <w:rFonts w:hint="eastAsia" w:ascii="宋体" w:hAnsi="宋体" w:eastAsia="宋体" w:cs="宋体"/>
                      <w:b/>
                      <w:bCs/>
                      <w:color w:val="000000"/>
                      <w:sz w:val="21"/>
                      <w:szCs w:val="21"/>
                      <w:lang w:eastAsia="zh-CN"/>
                    </w:rPr>
                    <w:t>扩建</w:t>
                  </w:r>
                  <w:r>
                    <w:rPr>
                      <w:rFonts w:hint="eastAsia" w:ascii="宋体" w:hAnsi="宋体" w:eastAsia="宋体" w:cs="宋体"/>
                      <w:b/>
                      <w:bCs/>
                      <w:color w:val="000000"/>
                      <w:sz w:val="21"/>
                      <w:szCs w:val="21"/>
                      <w:lang w:val="en-US" w:eastAsia="zh-CN"/>
                    </w:rPr>
                    <w:t>实际</w:t>
                  </w:r>
                  <w:r>
                    <w:rPr>
                      <w:rFonts w:hint="eastAsia" w:ascii="宋体" w:hAnsi="宋体" w:eastAsia="宋体" w:cs="宋体"/>
                      <w:b/>
                      <w:bCs/>
                      <w:color w:val="000000"/>
                      <w:sz w:val="21"/>
                      <w:szCs w:val="21"/>
                      <w:lang w:eastAsia="zh-CN"/>
                    </w:rPr>
                    <w:t>年产能（台套）</w:t>
                  </w:r>
                </w:p>
              </w:tc>
              <w:tc>
                <w:tcPr>
                  <w:tcW w:w="685" w:type="dxa"/>
                  <w:noWrap w:val="0"/>
                  <w:vAlign w:val="center"/>
                </w:tcPr>
                <w:p>
                  <w:pPr>
                    <w:spacing w:line="240" w:lineRule="exact"/>
                    <w:jc w:val="center"/>
                    <w:rPr>
                      <w:rFonts w:hint="default" w:ascii="Times New Roman" w:hAnsi="Times New Roman" w:cs="Times New Roman"/>
                      <w:b/>
                      <w:sz w:val="21"/>
                      <w:szCs w:val="21"/>
                      <w:highlight w:val="none"/>
                      <w:lang w:eastAsia="zh-CN"/>
                    </w:rPr>
                  </w:pPr>
                  <w:r>
                    <w:rPr>
                      <w:rFonts w:hint="default" w:ascii="Times New Roman" w:hAnsi="Times New Roman" w:cs="Times New Roman"/>
                      <w:b/>
                      <w:sz w:val="21"/>
                      <w:szCs w:val="21"/>
                      <w:highlight w:val="none"/>
                      <w:lang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bCs/>
                      <w:color w:val="000000"/>
                      <w:sz w:val="21"/>
                      <w:szCs w:val="21"/>
                      <w:lang w:val="en-US" w:eastAsia="zh-CN"/>
                    </w:rPr>
                    <w:t>高精度IP67级MS系列工业连接器</w:t>
                  </w:r>
                </w:p>
              </w:tc>
              <w:tc>
                <w:tcPr>
                  <w:tcW w:w="1657"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z w:val="21"/>
                      <w:szCs w:val="21"/>
                      <w:highlight w:val="red"/>
                      <w:lang w:val="en-US" w:eastAsia="zh-CN"/>
                    </w:rPr>
                  </w:pPr>
                  <w:r>
                    <w:rPr>
                      <w:rFonts w:hint="eastAsia" w:ascii="宋体" w:hAnsi="宋体" w:eastAsia="宋体" w:cs="宋体"/>
                      <w:color w:val="000000"/>
                      <w:kern w:val="0"/>
                      <w:sz w:val="21"/>
                      <w:szCs w:val="21"/>
                      <w:lang w:val="en-US" w:eastAsia="zh-CN" w:bidi="ar-SA"/>
                    </w:rPr>
                    <w:t>1000万</w:t>
                  </w:r>
                </w:p>
              </w:tc>
              <w:tc>
                <w:tcPr>
                  <w:tcW w:w="1434"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0</w:t>
                  </w:r>
                </w:p>
              </w:tc>
              <w:tc>
                <w:tcPr>
                  <w:tcW w:w="1289"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none"/>
                      <w:lang w:val="en-US" w:eastAsia="zh-CN" w:bidi="ar-SA"/>
                    </w:rPr>
                  </w:pPr>
                  <w:r>
                    <w:rPr>
                      <w:rFonts w:hint="eastAsia" w:ascii="Times New Roman" w:hAnsi="Times New Roman" w:cs="Times New Roman"/>
                      <w:spacing w:val="-2"/>
                      <w:kern w:val="0"/>
                      <w:sz w:val="21"/>
                      <w:szCs w:val="21"/>
                      <w:highlight w:val="none"/>
                      <w:lang w:val="en-US" w:eastAsia="zh-CN" w:bidi="ar-SA"/>
                    </w:rPr>
                    <w:t>0</w:t>
                  </w:r>
                </w:p>
              </w:tc>
              <w:tc>
                <w:tcPr>
                  <w:tcW w:w="153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1000万</w:t>
                  </w:r>
                </w:p>
              </w:tc>
              <w:tc>
                <w:tcPr>
                  <w:tcW w:w="685" w:type="dxa"/>
                  <w:noWrap w:val="0"/>
                  <w:vAlign w:val="center"/>
                </w:tcPr>
                <w:p>
                  <w:pPr>
                    <w:pStyle w:val="13"/>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kern w:val="0"/>
                      <w:sz w:val="21"/>
                      <w:szCs w:val="21"/>
                      <w:lang w:val="en-US" w:eastAsia="zh-CN"/>
                    </w:rPr>
                    <w:t>线束</w:t>
                  </w:r>
                </w:p>
              </w:tc>
              <w:tc>
                <w:tcPr>
                  <w:tcW w:w="1657"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cs="Times New Roman"/>
                      <w:sz w:val="21"/>
                      <w:szCs w:val="21"/>
                      <w:highlight w:val="red"/>
                      <w:lang w:val="en-US" w:eastAsia="zh-CN"/>
                    </w:rPr>
                  </w:pPr>
                  <w:r>
                    <w:rPr>
                      <w:rFonts w:hint="eastAsia" w:ascii="宋体" w:hAnsi="宋体" w:eastAsia="宋体" w:cs="宋体"/>
                      <w:color w:val="000000"/>
                      <w:kern w:val="0"/>
                      <w:sz w:val="21"/>
                      <w:szCs w:val="21"/>
                      <w:lang w:val="en-US" w:eastAsia="zh-CN" w:bidi="ar-SA"/>
                    </w:rPr>
                    <w:t>320万</w:t>
                  </w:r>
                </w:p>
              </w:tc>
              <w:tc>
                <w:tcPr>
                  <w:tcW w:w="1434"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0</w:t>
                  </w:r>
                </w:p>
              </w:tc>
              <w:tc>
                <w:tcPr>
                  <w:tcW w:w="1289"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none"/>
                      <w:lang w:val="en-US" w:eastAsia="zh-CN" w:bidi="ar-SA"/>
                    </w:rPr>
                  </w:pPr>
                  <w:r>
                    <w:rPr>
                      <w:rFonts w:hint="eastAsia" w:ascii="Times New Roman" w:hAnsi="Times New Roman" w:cs="Times New Roman"/>
                      <w:spacing w:val="-2"/>
                      <w:kern w:val="0"/>
                      <w:sz w:val="21"/>
                      <w:szCs w:val="21"/>
                      <w:highlight w:val="none"/>
                      <w:lang w:val="en-US" w:eastAsia="zh-CN" w:bidi="ar-SA"/>
                    </w:rPr>
                    <w:t>0</w:t>
                  </w:r>
                </w:p>
              </w:tc>
              <w:tc>
                <w:tcPr>
                  <w:tcW w:w="153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320万</w:t>
                  </w:r>
                </w:p>
              </w:tc>
              <w:tc>
                <w:tcPr>
                  <w:tcW w:w="685" w:type="dxa"/>
                  <w:noWrap w:val="0"/>
                  <w:vAlign w:val="center"/>
                </w:tcPr>
                <w:p>
                  <w:pPr>
                    <w:pStyle w:val="13"/>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kern w:val="0"/>
                      <w:sz w:val="21"/>
                      <w:szCs w:val="21"/>
                      <w:lang w:val="en-US" w:eastAsia="zh-CN"/>
                    </w:rPr>
                    <w:t>连接器</w:t>
                  </w:r>
                </w:p>
              </w:tc>
              <w:tc>
                <w:tcPr>
                  <w:tcW w:w="1657"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cs="Times New Roman"/>
                      <w:sz w:val="21"/>
                      <w:szCs w:val="21"/>
                      <w:highlight w:val="red"/>
                      <w:lang w:val="en-US" w:eastAsia="zh-CN"/>
                    </w:rPr>
                  </w:pPr>
                  <w:r>
                    <w:rPr>
                      <w:rFonts w:hint="eastAsia" w:ascii="宋体" w:hAnsi="宋体" w:eastAsia="宋体" w:cs="宋体"/>
                      <w:color w:val="000000"/>
                      <w:kern w:val="0"/>
                      <w:sz w:val="21"/>
                      <w:szCs w:val="21"/>
                      <w:lang w:val="en-US" w:eastAsia="zh-CN" w:bidi="ar-SA"/>
                    </w:rPr>
                    <w:t>480万</w:t>
                  </w:r>
                </w:p>
              </w:tc>
              <w:tc>
                <w:tcPr>
                  <w:tcW w:w="1434"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0</w:t>
                  </w:r>
                </w:p>
              </w:tc>
              <w:tc>
                <w:tcPr>
                  <w:tcW w:w="1289"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none"/>
                      <w:lang w:val="en-US" w:eastAsia="zh-CN" w:bidi="ar-SA"/>
                    </w:rPr>
                  </w:pPr>
                  <w:r>
                    <w:rPr>
                      <w:rFonts w:hint="eastAsia" w:ascii="Times New Roman" w:hAnsi="Times New Roman" w:cs="Times New Roman"/>
                      <w:spacing w:val="-2"/>
                      <w:kern w:val="0"/>
                      <w:sz w:val="21"/>
                      <w:szCs w:val="21"/>
                      <w:highlight w:val="none"/>
                      <w:lang w:val="en-US" w:eastAsia="zh-CN" w:bidi="ar-SA"/>
                    </w:rPr>
                    <w:t>0</w:t>
                  </w:r>
                </w:p>
              </w:tc>
              <w:tc>
                <w:tcPr>
                  <w:tcW w:w="1533"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480万</w:t>
                  </w:r>
                </w:p>
              </w:tc>
              <w:tc>
                <w:tcPr>
                  <w:tcW w:w="685" w:type="dxa"/>
                  <w:noWrap w:val="0"/>
                  <w:vAlign w:val="center"/>
                </w:tcPr>
                <w:p>
                  <w:pPr>
                    <w:pStyle w:val="13"/>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3" w:type="dxa"/>
                  <w:noWrap w:val="0"/>
                  <w:vAlign w:val="center"/>
                </w:tcPr>
                <w:p>
                  <w:pPr>
                    <w:pStyle w:val="47"/>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ascii="宋体" w:hAnsi="宋体" w:eastAsia="宋体" w:cs="宋体"/>
                      <w:b w:val="0"/>
                      <w:color w:val="000000"/>
                      <w:spacing w:val="-6"/>
                      <w:sz w:val="21"/>
                      <w:szCs w:val="21"/>
                      <w:lang w:val="en-US" w:eastAsia="zh-CN" w:bidi="ar-SA"/>
                    </w:rPr>
                  </w:pPr>
                  <w:r>
                    <w:rPr>
                      <w:rFonts w:hint="eastAsia" w:ascii="宋体" w:hAnsi="宋体" w:eastAsia="宋体" w:cs="宋体"/>
                      <w:color w:val="000000"/>
                      <w:kern w:val="0"/>
                      <w:sz w:val="21"/>
                      <w:szCs w:val="21"/>
                      <w:lang w:val="en-US" w:eastAsia="zh-CN" w:bidi="ar-SA"/>
                    </w:rPr>
                    <w:t>高精度MC连接器注塑配件</w:t>
                  </w:r>
                </w:p>
              </w:tc>
              <w:tc>
                <w:tcPr>
                  <w:tcW w:w="1657" w:type="dxa"/>
                  <w:noWrap w:val="0"/>
                  <w:vAlign w:val="center"/>
                </w:tcPr>
                <w:p>
                  <w:pPr>
                    <w:pStyle w:val="47"/>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ascii="Times New Roman" w:hAnsi="Times New Roman" w:cs="Times New Roman"/>
                      <w:sz w:val="21"/>
                      <w:szCs w:val="21"/>
                      <w:highlight w:val="red"/>
                      <w:lang w:val="en-US" w:eastAsia="zh-CN"/>
                    </w:rPr>
                  </w:pPr>
                  <w:r>
                    <w:rPr>
                      <w:rFonts w:hint="eastAsia" w:ascii="宋体" w:hAnsi="宋体" w:eastAsia="宋体" w:cs="宋体"/>
                      <w:color w:val="000000"/>
                      <w:kern w:val="0"/>
                      <w:sz w:val="21"/>
                      <w:szCs w:val="21"/>
                      <w:lang w:val="en-US" w:eastAsia="zh-CN" w:bidi="ar-SA"/>
                    </w:rPr>
                    <w:t>/</w:t>
                  </w:r>
                </w:p>
              </w:tc>
              <w:tc>
                <w:tcPr>
                  <w:tcW w:w="1434" w:type="dxa"/>
                  <w:noWrap w:val="0"/>
                  <w:vAlign w:val="center"/>
                </w:tcPr>
                <w:p>
                  <w:pPr>
                    <w:pStyle w:val="47"/>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+800万</w:t>
                  </w:r>
                </w:p>
              </w:tc>
              <w:tc>
                <w:tcPr>
                  <w:tcW w:w="1289" w:type="dxa"/>
                  <w:noWrap w:val="0"/>
                  <w:vAlign w:val="center"/>
                </w:tcPr>
                <w:p>
                  <w:pPr>
                    <w:pStyle w:val="47"/>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spacing w:val="-2"/>
                      <w:kern w:val="0"/>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SA"/>
                    </w:rPr>
                    <w:t>800万</w:t>
                  </w:r>
                </w:p>
              </w:tc>
              <w:tc>
                <w:tcPr>
                  <w:tcW w:w="1533" w:type="dxa"/>
                  <w:noWrap w:val="0"/>
                  <w:vAlign w:val="center"/>
                </w:tcPr>
                <w:p>
                  <w:pPr>
                    <w:pStyle w:val="47"/>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spacing w:val="-2"/>
                      <w:kern w:val="0"/>
                      <w:sz w:val="21"/>
                      <w:szCs w:val="21"/>
                      <w:highlight w:val="red"/>
                      <w:lang w:val="en-US" w:eastAsia="zh-CN" w:bidi="ar-SA"/>
                    </w:rPr>
                  </w:pPr>
                  <w:r>
                    <w:rPr>
                      <w:rFonts w:hint="eastAsia" w:ascii="宋体" w:hAnsi="宋体" w:eastAsia="宋体" w:cs="宋体"/>
                      <w:color w:val="000000"/>
                      <w:kern w:val="0"/>
                      <w:sz w:val="21"/>
                      <w:szCs w:val="21"/>
                      <w:lang w:val="en-US" w:eastAsia="zh-CN" w:bidi="ar-SA"/>
                    </w:rPr>
                    <w:t>800万</w:t>
                  </w:r>
                </w:p>
              </w:tc>
              <w:tc>
                <w:tcPr>
                  <w:tcW w:w="685" w:type="dxa"/>
                  <w:noWrap w:val="0"/>
                  <w:vAlign w:val="center"/>
                </w:tcPr>
                <w:p>
                  <w:pPr>
                    <w:pStyle w:val="13"/>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不变</w:t>
                  </w:r>
                </w:p>
              </w:tc>
            </w:tr>
          </w:tbl>
          <w:p>
            <w:pPr>
              <w:pStyle w:val="34"/>
              <w:spacing w:line="480" w:lineRule="exact"/>
              <w:ind w:firstLine="0"/>
              <w:jc w:val="center"/>
              <w:rPr>
                <w:rFonts w:hint="default" w:ascii="Times New Roman" w:hAnsi="Times New Roman" w:eastAsia="宋体" w:cs="Times New Roman"/>
                <w:b/>
                <w:bCs/>
                <w:kern w:val="2"/>
                <w:sz w:val="24"/>
                <w:szCs w:val="24"/>
                <w:highlight w:val="none"/>
              </w:rPr>
            </w:pPr>
            <w:r>
              <w:rPr>
                <w:rFonts w:hint="default" w:ascii="Times New Roman" w:hAnsi="Times New Roman" w:eastAsia="宋体" w:cs="Times New Roman"/>
                <w:b/>
                <w:bCs/>
                <w:kern w:val="2"/>
                <w:sz w:val="24"/>
                <w:szCs w:val="24"/>
                <w:highlight w:val="none"/>
              </w:rPr>
              <w:t>表</w:t>
            </w:r>
            <w:r>
              <w:rPr>
                <w:rFonts w:hint="default" w:ascii="Times New Roman" w:hAnsi="Times New Roman" w:cs="Times New Roman"/>
                <w:b/>
                <w:bCs/>
                <w:kern w:val="2"/>
                <w:sz w:val="24"/>
                <w:szCs w:val="24"/>
                <w:highlight w:val="none"/>
                <w:lang w:val="en-US" w:eastAsia="zh-CN"/>
              </w:rPr>
              <w:t>2</w:t>
            </w:r>
            <w:r>
              <w:rPr>
                <w:rFonts w:hint="default" w:ascii="Times New Roman" w:hAnsi="Times New Roman" w:eastAsia="宋体" w:cs="Times New Roman"/>
                <w:b/>
                <w:bCs/>
                <w:kern w:val="2"/>
                <w:sz w:val="24"/>
                <w:szCs w:val="24"/>
                <w:highlight w:val="none"/>
              </w:rPr>
              <w:t>-</w:t>
            </w:r>
            <w:r>
              <w:rPr>
                <w:rFonts w:hint="default" w:ascii="Times New Roman" w:hAnsi="Times New Roman" w:cs="Times New Roman"/>
                <w:b/>
                <w:bCs/>
                <w:kern w:val="2"/>
                <w:sz w:val="24"/>
                <w:szCs w:val="24"/>
                <w:highlight w:val="none"/>
                <w:lang w:val="en-US" w:eastAsia="zh-CN"/>
              </w:rPr>
              <w:t>2</w:t>
            </w:r>
            <w:r>
              <w:rPr>
                <w:rFonts w:hint="default" w:ascii="Times New Roman" w:hAnsi="Times New Roman" w:eastAsia="宋体" w:cs="Times New Roman"/>
                <w:b/>
                <w:bCs/>
                <w:kern w:val="2"/>
                <w:sz w:val="24"/>
                <w:szCs w:val="24"/>
                <w:highlight w:val="none"/>
              </w:rPr>
              <w:t xml:space="preserve">   建设项目组成一览表</w:t>
            </w:r>
          </w:p>
          <w:tbl>
            <w:tblPr>
              <w:tblStyle w:val="24"/>
              <w:tblW w:w="485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21"/>
              <w:gridCol w:w="1013"/>
              <w:gridCol w:w="1934"/>
              <w:gridCol w:w="1949"/>
              <w:gridCol w:w="2087"/>
              <w:gridCol w:w="14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工程名称</w:t>
                  </w:r>
                </w:p>
              </w:tc>
              <w:tc>
                <w:tcPr>
                  <w:tcW w:w="558"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单项工程名称</w:t>
                  </w:r>
                </w:p>
              </w:tc>
              <w:tc>
                <w:tcPr>
                  <w:tcW w:w="1066" w:type="pct"/>
                  <w:tcBorders>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现有项目工程内容及规模</w:t>
                  </w:r>
                </w:p>
              </w:tc>
              <w:tc>
                <w:tcPr>
                  <w:tcW w:w="1074" w:type="pct"/>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扩建</w:t>
                  </w:r>
                  <w:r>
                    <w:rPr>
                      <w:rFonts w:hint="default" w:ascii="Times New Roman" w:hAnsi="Times New Roman" w:eastAsia="宋体" w:cs="Times New Roman"/>
                      <w:b/>
                      <w:bCs/>
                      <w:sz w:val="21"/>
                      <w:szCs w:val="21"/>
                    </w:rPr>
                    <w:t>项目工程内容及规模</w:t>
                  </w:r>
                  <w:r>
                    <w:rPr>
                      <w:rFonts w:hint="default" w:ascii="Times New Roman" w:hAnsi="Times New Roman" w:cs="Times New Roman"/>
                      <w:b/>
                      <w:bCs/>
                      <w:sz w:val="21"/>
                      <w:szCs w:val="21"/>
                      <w:lang w:eastAsia="zh-CN"/>
                    </w:rPr>
                    <w:t>（环评）</w:t>
                  </w:r>
                </w:p>
              </w:tc>
              <w:tc>
                <w:tcPr>
                  <w:tcW w:w="1150"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cs="Times New Roman"/>
                      <w:b/>
                      <w:bCs/>
                      <w:sz w:val="21"/>
                      <w:szCs w:val="21"/>
                      <w:lang w:val="en-US" w:eastAsia="zh-CN"/>
                    </w:rPr>
                    <w:t>扩建</w:t>
                  </w:r>
                  <w:r>
                    <w:rPr>
                      <w:rFonts w:hint="default" w:ascii="Times New Roman" w:hAnsi="Times New Roman" w:eastAsia="宋体" w:cs="Times New Roman"/>
                      <w:b/>
                      <w:bCs/>
                      <w:sz w:val="21"/>
                      <w:szCs w:val="21"/>
                    </w:rPr>
                    <w:t>项目</w:t>
                  </w:r>
                  <w:r>
                    <w:rPr>
                      <w:rFonts w:hint="default" w:ascii="Times New Roman" w:hAnsi="Times New Roman" w:cs="Times New Roman"/>
                      <w:b/>
                      <w:bCs/>
                      <w:sz w:val="21"/>
                      <w:szCs w:val="21"/>
                      <w:lang w:eastAsia="zh-CN"/>
                    </w:rPr>
                    <w:t>实际建设</w:t>
                  </w:r>
                  <w:r>
                    <w:rPr>
                      <w:rFonts w:hint="default" w:ascii="Times New Roman" w:hAnsi="Times New Roman" w:eastAsia="宋体" w:cs="Times New Roman"/>
                      <w:b/>
                      <w:bCs/>
                      <w:sz w:val="21"/>
                      <w:szCs w:val="21"/>
                    </w:rPr>
                    <w:t>工程内容及规模</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cs="Times New Roman"/>
                      <w:b/>
                      <w:sz w:val="21"/>
                      <w:szCs w:val="21"/>
                      <w:lang w:eastAsia="zh-CN"/>
                    </w:rPr>
                    <w:t>变化情况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14" w:hRule="atLeast"/>
                <w:jc w:val="center"/>
              </w:trPr>
              <w:tc>
                <w:tcPr>
                  <w:tcW w:w="342"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Cs/>
                      <w:sz w:val="21"/>
                      <w:szCs w:val="21"/>
                    </w:rPr>
                    <w:t>主体工程</w:t>
                  </w:r>
                </w:p>
              </w:tc>
              <w:tc>
                <w:tcPr>
                  <w:tcW w:w="558" w:type="pct"/>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1#生产车间</w:t>
                  </w:r>
                </w:p>
              </w:tc>
              <w:tc>
                <w:tcPr>
                  <w:tcW w:w="1066" w:type="pct"/>
                  <w:tcBorders>
                    <w:right w:val="single" w:color="auto" w:sz="4" w:space="0"/>
                  </w:tcBorders>
                  <w:noWrap w:val="0"/>
                  <w:vAlign w:val="center"/>
                </w:tcPr>
                <w:p>
                  <w:pPr>
                    <w:widowControl/>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位于厂房一楼，面积4698m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，设置压铸区、机加工区等。</w:t>
                  </w:r>
                </w:p>
              </w:tc>
              <w:tc>
                <w:tcPr>
                  <w:tcW w:w="1074" w:type="pct"/>
                  <w:tcBorders>
                    <w:left w:val="single" w:color="auto" w:sz="4" w:space="0"/>
                    <w:right w:val="single" w:color="auto" w:sz="4" w:space="0"/>
                  </w:tcBorders>
                  <w:noWrap w:val="0"/>
                  <w:vAlign w:val="center"/>
                </w:tcPr>
                <w:p>
                  <w:pPr>
                    <w:widowControl/>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依托厂房一楼，现有仓库1200m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vertAlign w:val="baseline"/>
                      <w:lang w:val="en-US" w:eastAsia="zh-CN"/>
                    </w:rPr>
                    <w:t>缩减为300</w:t>
                  </w:r>
                  <w:r>
                    <w:rPr>
                      <w:rFonts w:hint="eastAsia" w:ascii="宋体" w:hAnsi="宋体" w:eastAsia="宋体" w:cs="宋体"/>
                      <w:color w:val="000000"/>
                      <w:sz w:val="21"/>
                      <w:szCs w:val="21"/>
                      <w:lang w:val="en-US" w:eastAsia="zh-CN"/>
                    </w:rPr>
                    <w:t>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，空余用地建设高精度MC连接器注塑配件800万套/年生产线改造项目。</w:t>
                  </w:r>
                </w:p>
              </w:tc>
              <w:tc>
                <w:tcPr>
                  <w:tcW w:w="1150" w:type="pct"/>
                  <w:tcBorders>
                    <w:left w:val="single" w:color="auto" w:sz="4" w:space="0"/>
                  </w:tcBorders>
                  <w:noWrap w:val="0"/>
                  <w:vAlign w:val="center"/>
                </w:tcPr>
                <w:p>
                  <w:pPr>
                    <w:widowControl/>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依托厂房一楼，现有仓库1200m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vertAlign w:val="baseline"/>
                      <w:lang w:val="en-US" w:eastAsia="zh-CN"/>
                    </w:rPr>
                    <w:t>缩减为300</w:t>
                  </w:r>
                  <w:r>
                    <w:rPr>
                      <w:rFonts w:hint="eastAsia" w:ascii="宋体" w:hAnsi="宋体" w:eastAsia="宋体" w:cs="宋体"/>
                      <w:color w:val="000000"/>
                      <w:sz w:val="21"/>
                      <w:szCs w:val="21"/>
                      <w:lang w:val="en-US" w:eastAsia="zh-CN"/>
                    </w:rPr>
                    <w:t>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，空余用地建设高精度MC连接器注塑配件800万套/年生产线改造项目。</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14"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z w:val="21"/>
                      <w:szCs w:val="21"/>
                    </w:rPr>
                  </w:pPr>
                </w:p>
              </w:tc>
              <w:tc>
                <w:tcPr>
                  <w:tcW w:w="558" w:type="pct"/>
                  <w:noWrap w:val="0"/>
                  <w:vAlign w:val="center"/>
                </w:tcPr>
                <w:p>
                  <w:pPr>
                    <w:ind w:right="114" w:rightChars="50"/>
                    <w:jc w:val="center"/>
                    <w:rPr>
                      <w:rFonts w:hint="default"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2#生产车间</w:t>
                  </w:r>
                </w:p>
              </w:tc>
              <w:tc>
                <w:tcPr>
                  <w:tcW w:w="1066" w:type="pct"/>
                  <w:tcBorders>
                    <w:right w:val="single" w:color="auto" w:sz="4" w:space="0"/>
                  </w:tcBorders>
                  <w:noWrap w:val="0"/>
                  <w:vAlign w:val="center"/>
                </w:tcPr>
                <w:p>
                  <w:pPr>
                    <w:ind w:right="114" w:rightChars="50"/>
                    <w:jc w:val="center"/>
                    <w:rPr>
                      <w:rFonts w:hint="default"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位于厂房二楼，面积4698m2，设置线束生产线、包装区、质检区、成品区、线束原辅料存放区。</w:t>
                  </w:r>
                </w:p>
              </w:tc>
              <w:tc>
                <w:tcPr>
                  <w:tcW w:w="1074" w:type="pct"/>
                  <w:tcBorders>
                    <w:left w:val="single" w:color="auto" w:sz="4" w:space="0"/>
                    <w:right w:val="single" w:color="auto" w:sz="4" w:space="0"/>
                  </w:tcBorders>
                  <w:noWrap w:val="0"/>
                  <w:vAlign w:val="center"/>
                </w:tcPr>
                <w:p>
                  <w:pPr>
                    <w:widowControl/>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w:t>
                  </w:r>
                </w:p>
              </w:tc>
              <w:tc>
                <w:tcPr>
                  <w:tcW w:w="1150" w:type="pct"/>
                  <w:tcBorders>
                    <w:left w:val="single" w:color="auto" w:sz="4" w:space="0"/>
                  </w:tcBorders>
                  <w:noWrap w:val="0"/>
                  <w:vAlign w:val="center"/>
                </w:tcPr>
                <w:p>
                  <w:pPr>
                    <w:widowControl/>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辅助工程</w:t>
                  </w:r>
                </w:p>
              </w:tc>
              <w:tc>
                <w:tcPr>
                  <w:tcW w:w="558" w:type="pct"/>
                  <w:noWrap w:val="0"/>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000000"/>
                      <w:sz w:val="21"/>
                      <w:szCs w:val="21"/>
                    </w:rPr>
                    <w:t>办公区</w:t>
                  </w:r>
                </w:p>
              </w:tc>
              <w:tc>
                <w:tcPr>
                  <w:tcW w:w="1066" w:type="pct"/>
                  <w:tcBorders>
                    <w:right w:val="single" w:color="auto" w:sz="4" w:space="0"/>
                  </w:tcBorders>
                  <w:noWrap w:val="0"/>
                  <w:vAlign w:val="center"/>
                </w:tcPr>
                <w:p>
                  <w:pPr>
                    <w:spacing w:line="240" w:lineRule="auto"/>
                    <w:jc w:val="center"/>
                    <w:rPr>
                      <w:rFonts w:hint="default" w:ascii="Times New Roman" w:hAnsi="Times New Roman" w:eastAsia="宋体" w:cs="Times New Roman"/>
                      <w:spacing w:val="-6"/>
                      <w:kern w:val="2"/>
                      <w:sz w:val="21"/>
                      <w:szCs w:val="21"/>
                      <w:lang w:val="en-US" w:eastAsia="zh-CN" w:bidi="ar-SA"/>
                    </w:rPr>
                  </w:pPr>
                  <w:r>
                    <w:rPr>
                      <w:rFonts w:hint="eastAsia" w:ascii="宋体" w:hAnsi="宋体" w:eastAsia="宋体" w:cs="宋体"/>
                      <w:color w:val="000000"/>
                      <w:sz w:val="21"/>
                      <w:szCs w:val="21"/>
                      <w:lang w:eastAsia="zh-CN"/>
                    </w:rPr>
                    <w:t>位于</w:t>
                  </w:r>
                  <w:r>
                    <w:rPr>
                      <w:rFonts w:hint="eastAsia" w:ascii="宋体" w:hAnsi="宋体" w:eastAsia="宋体" w:cs="宋体"/>
                      <w:color w:val="000000"/>
                      <w:sz w:val="21"/>
                      <w:szCs w:val="21"/>
                      <w:lang w:val="en-US" w:eastAsia="zh-CN"/>
                    </w:rPr>
                    <w:t>厂房夹层，占地面积450.9m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，用于企业行政办公。</w:t>
                  </w:r>
                </w:p>
              </w:tc>
              <w:tc>
                <w:tcPr>
                  <w:tcW w:w="1074" w:type="pct"/>
                  <w:tcBorders>
                    <w:left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spacing w:val="-6"/>
                      <w:kern w:val="2"/>
                      <w:sz w:val="21"/>
                      <w:szCs w:val="21"/>
                      <w:highlight w:val="red"/>
                      <w:lang w:val="en-US" w:eastAsia="zh-CN" w:bidi="ar-SA"/>
                    </w:rPr>
                  </w:pPr>
                  <w:r>
                    <w:rPr>
                      <w:rFonts w:hint="eastAsia" w:ascii="宋体" w:hAnsi="宋体" w:eastAsia="宋体" w:cs="宋体"/>
                      <w:color w:val="000000"/>
                      <w:sz w:val="21"/>
                      <w:szCs w:val="21"/>
                      <w:lang w:eastAsia="zh-CN"/>
                    </w:rPr>
                    <w:t>依托现有</w:t>
                  </w:r>
                </w:p>
              </w:tc>
              <w:tc>
                <w:tcPr>
                  <w:tcW w:w="1150" w:type="pct"/>
                  <w:tcBorders>
                    <w:left w:val="single" w:color="auto" w:sz="4" w:space="0"/>
                  </w:tcBorders>
                  <w:noWrap w:val="0"/>
                  <w:vAlign w:val="center"/>
                </w:tcPr>
                <w:p>
                  <w:pPr>
                    <w:spacing w:line="240" w:lineRule="auto"/>
                    <w:jc w:val="center"/>
                    <w:rPr>
                      <w:rFonts w:hint="default" w:ascii="Times New Roman" w:hAnsi="Times New Roman" w:eastAsia="宋体" w:cs="Times New Roman"/>
                      <w:spacing w:val="-6"/>
                      <w:kern w:val="2"/>
                      <w:sz w:val="21"/>
                      <w:szCs w:val="21"/>
                      <w:highlight w:val="red"/>
                      <w:lang w:val="en-US" w:eastAsia="zh-CN" w:bidi="ar-SA"/>
                    </w:rPr>
                  </w:pPr>
                  <w:r>
                    <w:rPr>
                      <w:rFonts w:hint="eastAsia" w:ascii="宋体" w:hAnsi="宋体" w:eastAsia="宋体" w:cs="宋体"/>
                      <w:color w:val="000000"/>
                      <w:sz w:val="21"/>
                      <w:szCs w:val="21"/>
                      <w:lang w:eastAsia="zh-CN"/>
                    </w:rPr>
                    <w:t>依托现有</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储运工程</w:t>
                  </w:r>
                </w:p>
              </w:tc>
              <w:tc>
                <w:tcPr>
                  <w:tcW w:w="558" w:type="pct"/>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eastAsia="zh-CN"/>
                    </w:rPr>
                    <w:t>仓库</w:t>
                  </w:r>
                </w:p>
              </w:tc>
              <w:tc>
                <w:tcPr>
                  <w:tcW w:w="1066" w:type="pct"/>
                  <w:tcBorders>
                    <w:right w:val="single" w:color="auto" w:sz="4" w:space="0"/>
                  </w:tcBorders>
                  <w:noWrap w:val="0"/>
                  <w:vAlign w:val="center"/>
                </w:tcPr>
                <w:p>
                  <w:pPr>
                    <w:spacing w:line="240" w:lineRule="auto"/>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位于1#生产车间北侧，面积1200m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，用于储存原辅材料。</w:t>
                  </w:r>
                </w:p>
              </w:tc>
              <w:tc>
                <w:tcPr>
                  <w:tcW w:w="1074" w:type="pct"/>
                  <w:tcBorders>
                    <w:left w:val="single" w:color="auto" w:sz="4" w:space="0"/>
                    <w:right w:val="single" w:color="auto" w:sz="4" w:space="0"/>
                  </w:tcBorders>
                  <w:noWrap w:val="0"/>
                  <w:vAlign w:val="center"/>
                </w:tcPr>
                <w:p>
                  <w:pPr>
                    <w:spacing w:line="240" w:lineRule="auto"/>
                    <w:jc w:val="center"/>
                    <w:rPr>
                      <w:rFonts w:hint="eastAsia"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位于1#生产车间北侧，缩减为300m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w:t>
                  </w:r>
                  <w:r>
                    <w:rPr>
                      <w:rFonts w:hint="eastAsia" w:ascii="宋体" w:hAnsi="宋体" w:eastAsia="宋体" w:cs="宋体"/>
                      <w:color w:val="auto"/>
                      <w:sz w:val="21"/>
                      <w:szCs w:val="21"/>
                      <w:lang w:val="en-US" w:eastAsia="zh-CN"/>
                    </w:rPr>
                    <w:t>生产和</w:t>
                  </w:r>
                  <w:r>
                    <w:rPr>
                      <w:rFonts w:hint="eastAsia" w:ascii="宋体" w:hAnsi="宋体" w:eastAsia="宋体" w:cs="宋体"/>
                      <w:color w:val="000000"/>
                      <w:sz w:val="21"/>
                      <w:szCs w:val="21"/>
                      <w:lang w:val="en-US" w:eastAsia="zh-CN"/>
                    </w:rPr>
                    <w:t>储存原辅材料。</w:t>
                  </w:r>
                </w:p>
              </w:tc>
              <w:tc>
                <w:tcPr>
                  <w:tcW w:w="1150" w:type="pct"/>
                  <w:tcBorders>
                    <w:left w:val="single" w:color="auto" w:sz="4" w:space="0"/>
                  </w:tcBorders>
                  <w:noWrap w:val="0"/>
                  <w:vAlign w:val="center"/>
                </w:tcPr>
                <w:p>
                  <w:pPr>
                    <w:spacing w:line="240" w:lineRule="auto"/>
                    <w:jc w:val="center"/>
                    <w:rPr>
                      <w:rFonts w:hint="eastAsia"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位于1#生产车间北侧，缩减为300m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w:t>
                  </w:r>
                  <w:r>
                    <w:rPr>
                      <w:rFonts w:hint="eastAsia" w:ascii="宋体" w:hAnsi="宋体" w:eastAsia="宋体" w:cs="宋体"/>
                      <w:color w:val="auto"/>
                      <w:sz w:val="21"/>
                      <w:szCs w:val="21"/>
                      <w:lang w:val="en-US" w:eastAsia="zh-CN"/>
                    </w:rPr>
                    <w:t>生产和</w:t>
                  </w:r>
                  <w:r>
                    <w:rPr>
                      <w:rFonts w:hint="eastAsia" w:ascii="宋体" w:hAnsi="宋体" w:eastAsia="宋体" w:cs="宋体"/>
                      <w:color w:val="000000"/>
                      <w:sz w:val="21"/>
                      <w:szCs w:val="21"/>
                      <w:lang w:val="en-US" w:eastAsia="zh-CN"/>
                    </w:rPr>
                    <w:t>储存原辅材料。</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342"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公用工程</w:t>
                  </w:r>
                </w:p>
              </w:tc>
              <w:tc>
                <w:tcPr>
                  <w:tcW w:w="558" w:type="pct"/>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rPr>
                    <w:t>供电</w:t>
                  </w:r>
                </w:p>
              </w:tc>
              <w:tc>
                <w:tcPr>
                  <w:tcW w:w="1066" w:type="pct"/>
                  <w:tcBorders>
                    <w:right w:val="single" w:color="auto" w:sz="4" w:space="0"/>
                  </w:tcBorders>
                  <w:noWrap w:val="0"/>
                  <w:vAlign w:val="center"/>
                </w:tcPr>
                <w:p>
                  <w:pPr>
                    <w:spacing w:line="240" w:lineRule="auto"/>
                    <w:rPr>
                      <w:rFonts w:hint="default" w:ascii="宋体" w:hAnsi="宋体" w:eastAsia="宋体" w:cs="宋体"/>
                      <w:color w:val="000000"/>
                      <w:spacing w:val="-6"/>
                      <w:sz w:val="21"/>
                      <w:szCs w:val="21"/>
                      <w:lang w:val="en-US" w:eastAsia="zh-CN" w:bidi="ar-SA"/>
                    </w:rPr>
                  </w:pPr>
                  <w:r>
                    <w:rPr>
                      <w:rFonts w:hint="eastAsia" w:ascii="宋体" w:hAnsi="宋体" w:eastAsia="宋体" w:cs="宋体"/>
                      <w:bCs/>
                      <w:color w:val="000000"/>
                      <w:sz w:val="21"/>
                      <w:szCs w:val="21"/>
                    </w:rPr>
                    <w:t>电源引自市政供电网，用电量</w:t>
                  </w:r>
                  <w:r>
                    <w:rPr>
                      <w:rFonts w:hint="eastAsia" w:ascii="宋体" w:hAnsi="宋体" w:eastAsia="宋体" w:cs="宋体"/>
                      <w:bCs/>
                      <w:color w:val="000000"/>
                      <w:sz w:val="21"/>
                      <w:szCs w:val="21"/>
                      <w:lang w:val="en-US" w:eastAsia="zh-CN"/>
                    </w:rPr>
                    <w:t>260</w:t>
                  </w:r>
                  <w:r>
                    <w:rPr>
                      <w:rFonts w:hint="eastAsia" w:ascii="宋体" w:hAnsi="宋体" w:eastAsia="宋体" w:cs="宋体"/>
                      <w:bCs/>
                      <w:color w:val="000000"/>
                      <w:sz w:val="21"/>
                      <w:szCs w:val="21"/>
                    </w:rPr>
                    <w:t>万kW·h/a，依托</w:t>
                  </w:r>
                  <w:r>
                    <w:rPr>
                      <w:rFonts w:hint="eastAsia" w:ascii="宋体" w:hAnsi="宋体" w:eastAsia="宋体" w:cs="宋体"/>
                      <w:color w:val="000000"/>
                      <w:sz w:val="21"/>
                      <w:szCs w:val="21"/>
                    </w:rPr>
                    <w:t>厂区现有供电线路</w:t>
                  </w:r>
                  <w:r>
                    <w:rPr>
                      <w:rFonts w:hint="eastAsia" w:ascii="宋体" w:hAnsi="宋体" w:eastAsia="宋体" w:cs="宋体"/>
                      <w:bCs/>
                      <w:color w:val="000000"/>
                      <w:sz w:val="21"/>
                      <w:szCs w:val="21"/>
                    </w:rPr>
                    <w:t>。</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rPr>
                    <w:t>依托</w:t>
                  </w:r>
                  <w:r>
                    <w:rPr>
                      <w:rFonts w:hint="eastAsia" w:ascii="宋体" w:hAnsi="宋体" w:eastAsia="宋体" w:cs="宋体"/>
                      <w:color w:val="000000"/>
                      <w:sz w:val="21"/>
                      <w:szCs w:val="21"/>
                      <w:lang w:eastAsia="zh-CN"/>
                    </w:rPr>
                    <w:t>现有电网，新增用电量约为</w:t>
                  </w:r>
                  <w:r>
                    <w:rPr>
                      <w:rFonts w:hint="eastAsia" w:ascii="宋体" w:hAnsi="宋体" w:eastAsia="宋体" w:cs="宋体"/>
                      <w:color w:val="000000"/>
                      <w:sz w:val="21"/>
                      <w:szCs w:val="21"/>
                      <w:lang w:val="en-US" w:eastAsia="zh-CN"/>
                    </w:rPr>
                    <w:t>5</w:t>
                  </w:r>
                  <w:r>
                    <w:rPr>
                      <w:rFonts w:hint="eastAsia" w:ascii="宋体" w:hAnsi="宋体" w:eastAsia="宋体" w:cs="宋体"/>
                      <w:bCs/>
                      <w:color w:val="000000"/>
                      <w:sz w:val="21"/>
                      <w:szCs w:val="21"/>
                    </w:rPr>
                    <w:t>万kW·h/a</w:t>
                  </w:r>
                  <w:r>
                    <w:rPr>
                      <w:rFonts w:hint="eastAsia" w:ascii="宋体" w:hAnsi="宋体" w:eastAsia="宋体" w:cs="宋体"/>
                      <w:bCs/>
                      <w:color w:val="000000"/>
                      <w:sz w:val="21"/>
                      <w:szCs w:val="21"/>
                      <w:lang w:eastAsia="zh-CN"/>
                    </w:rPr>
                    <w:t>。</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highlight w:val="none"/>
                    </w:rPr>
                    <w:t>依托</w:t>
                  </w:r>
                  <w:r>
                    <w:rPr>
                      <w:rFonts w:hint="eastAsia" w:ascii="宋体" w:hAnsi="宋体" w:eastAsia="宋体" w:cs="宋体"/>
                      <w:color w:val="000000"/>
                      <w:sz w:val="21"/>
                      <w:szCs w:val="21"/>
                      <w:highlight w:val="none"/>
                      <w:lang w:eastAsia="zh-CN"/>
                    </w:rPr>
                    <w:t>现有电网，新增用电量约为</w:t>
                  </w:r>
                  <w:r>
                    <w:rPr>
                      <w:rFonts w:hint="eastAsia" w:ascii="宋体" w:hAnsi="宋体" w:eastAsia="宋体" w:cs="宋体"/>
                      <w:color w:val="000000"/>
                      <w:sz w:val="21"/>
                      <w:szCs w:val="21"/>
                      <w:highlight w:val="none"/>
                      <w:lang w:val="en-US" w:eastAsia="zh-CN"/>
                    </w:rPr>
                    <w:t>5</w:t>
                  </w:r>
                  <w:r>
                    <w:rPr>
                      <w:rFonts w:hint="eastAsia" w:ascii="宋体" w:hAnsi="宋体" w:eastAsia="宋体" w:cs="宋体"/>
                      <w:bCs/>
                      <w:color w:val="000000"/>
                      <w:sz w:val="21"/>
                      <w:szCs w:val="21"/>
                      <w:highlight w:val="none"/>
                    </w:rPr>
                    <w:t>万kW·h/a</w:t>
                  </w:r>
                  <w:r>
                    <w:rPr>
                      <w:rFonts w:hint="eastAsia" w:ascii="宋体" w:hAnsi="宋体" w:eastAsia="宋体" w:cs="宋体"/>
                      <w:bCs/>
                      <w:color w:val="000000"/>
                      <w:sz w:val="21"/>
                      <w:szCs w:val="21"/>
                      <w:highlight w:val="none"/>
                      <w:lang w:eastAsia="zh-CN"/>
                    </w:rPr>
                    <w:t>。</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pacing w:val="-6"/>
                      <w:sz w:val="21"/>
                      <w:szCs w:val="21"/>
                      <w:lang w:val="en-US" w:eastAsia="zh-CN" w:bidi="ar-SA"/>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rPr>
                    <w:t>供水</w:t>
                  </w:r>
                </w:p>
              </w:tc>
              <w:tc>
                <w:tcPr>
                  <w:tcW w:w="1066" w:type="pct"/>
                  <w:tcBorders>
                    <w:right w:val="single" w:color="auto" w:sz="4" w:space="0"/>
                  </w:tcBorders>
                  <w:noWrap w:val="0"/>
                  <w:vAlign w:val="center"/>
                </w:tcPr>
                <w:p>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cs="宋体"/>
                      <w:color w:val="000000"/>
                      <w:spacing w:val="-6"/>
                      <w:kern w:val="0"/>
                      <w:sz w:val="21"/>
                      <w:szCs w:val="21"/>
                      <w:lang w:val="en-US" w:eastAsia="zh-CN" w:bidi="ar"/>
                    </w:rPr>
                  </w:pPr>
                  <w:r>
                    <w:rPr>
                      <w:rFonts w:hint="eastAsia" w:ascii="宋体" w:hAnsi="宋体" w:eastAsia="宋体" w:cs="宋体"/>
                      <w:color w:val="000000"/>
                      <w:sz w:val="21"/>
                      <w:szCs w:val="21"/>
                      <w:lang w:val="en-US" w:eastAsia="zh-CN"/>
                    </w:rPr>
                    <w:t>项目</w:t>
                  </w:r>
                  <w:r>
                    <w:rPr>
                      <w:rFonts w:hint="eastAsia" w:ascii="宋体" w:hAnsi="宋体" w:eastAsia="宋体" w:cs="宋体"/>
                      <w:color w:val="000000"/>
                      <w:sz w:val="21"/>
                      <w:szCs w:val="21"/>
                      <w:lang w:eastAsia="zh-CN"/>
                    </w:rPr>
                    <w:t>生活、</w:t>
                  </w:r>
                  <w:r>
                    <w:rPr>
                      <w:rFonts w:hint="eastAsia" w:ascii="宋体" w:hAnsi="宋体" w:eastAsia="宋体" w:cs="宋体"/>
                      <w:color w:val="000000"/>
                      <w:sz w:val="21"/>
                      <w:szCs w:val="21"/>
                      <w:lang w:val="en-US" w:eastAsia="zh-CN"/>
                    </w:rPr>
                    <w:t>生产</w:t>
                  </w:r>
                  <w:r>
                    <w:rPr>
                      <w:rFonts w:hint="eastAsia" w:ascii="宋体" w:hAnsi="宋体" w:eastAsia="宋体" w:cs="宋体"/>
                      <w:color w:val="000000"/>
                      <w:sz w:val="21"/>
                      <w:szCs w:val="21"/>
                      <w:lang w:eastAsia="zh-CN"/>
                    </w:rPr>
                    <w:t>用水</w:t>
                  </w:r>
                  <w:r>
                    <w:rPr>
                      <w:rFonts w:hint="eastAsia" w:ascii="宋体" w:hAnsi="宋体" w:eastAsia="宋体" w:cs="宋体"/>
                      <w:color w:val="000000"/>
                      <w:sz w:val="21"/>
                      <w:szCs w:val="21"/>
                    </w:rPr>
                    <w:t>由</w:t>
                  </w:r>
                  <w:r>
                    <w:rPr>
                      <w:rFonts w:hint="eastAsia" w:ascii="宋体" w:hAnsi="宋体" w:eastAsia="宋体" w:cs="宋体"/>
                      <w:color w:val="000000"/>
                      <w:sz w:val="21"/>
                      <w:szCs w:val="21"/>
                      <w:lang w:val="en-US" w:eastAsia="zh-CN"/>
                    </w:rPr>
                    <w:t>和县经济开发区供水系统供给。</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项目</w:t>
                  </w:r>
                  <w:r>
                    <w:rPr>
                      <w:rFonts w:hint="eastAsia" w:ascii="宋体" w:hAnsi="宋体" w:eastAsia="宋体" w:cs="宋体"/>
                      <w:color w:val="000000"/>
                      <w:sz w:val="21"/>
                      <w:szCs w:val="21"/>
                      <w:lang w:eastAsia="zh-CN"/>
                    </w:rPr>
                    <w:t>生活、</w:t>
                  </w:r>
                  <w:r>
                    <w:rPr>
                      <w:rFonts w:hint="eastAsia" w:ascii="宋体" w:hAnsi="宋体" w:eastAsia="宋体" w:cs="宋体"/>
                      <w:color w:val="000000"/>
                      <w:sz w:val="21"/>
                      <w:szCs w:val="21"/>
                      <w:lang w:val="en-US" w:eastAsia="zh-CN"/>
                    </w:rPr>
                    <w:t>生产</w:t>
                  </w:r>
                  <w:r>
                    <w:rPr>
                      <w:rFonts w:hint="eastAsia" w:ascii="宋体" w:hAnsi="宋体" w:eastAsia="宋体" w:cs="宋体"/>
                      <w:color w:val="000000"/>
                      <w:sz w:val="21"/>
                      <w:szCs w:val="21"/>
                      <w:lang w:eastAsia="zh-CN"/>
                    </w:rPr>
                    <w:t>用水</w:t>
                  </w:r>
                  <w:r>
                    <w:rPr>
                      <w:rFonts w:hint="eastAsia" w:ascii="宋体" w:hAnsi="宋体" w:eastAsia="宋体" w:cs="宋体"/>
                      <w:color w:val="000000"/>
                      <w:sz w:val="21"/>
                      <w:szCs w:val="21"/>
                    </w:rPr>
                    <w:t>由</w:t>
                  </w:r>
                  <w:r>
                    <w:rPr>
                      <w:rFonts w:hint="eastAsia" w:ascii="宋体" w:hAnsi="宋体" w:eastAsia="宋体" w:cs="宋体"/>
                      <w:color w:val="000000"/>
                      <w:sz w:val="21"/>
                      <w:szCs w:val="21"/>
                      <w:lang w:val="en-US" w:eastAsia="zh-CN"/>
                    </w:rPr>
                    <w:t>和县经济开发区供水系统供给，新增用水量约为495</w:t>
                  </w:r>
                  <w:r>
                    <w:rPr>
                      <w:rFonts w:hint="eastAsia" w:ascii="宋体" w:hAnsi="宋体" w:eastAsia="宋体" w:cs="宋体"/>
                      <w:bCs/>
                      <w:color w:val="000000"/>
                      <w:sz w:val="21"/>
                      <w:szCs w:val="21"/>
                    </w:rPr>
                    <w:t>m</w:t>
                  </w:r>
                  <w:r>
                    <w:rPr>
                      <w:rFonts w:hint="eastAsia" w:ascii="宋体" w:hAnsi="宋体" w:eastAsia="宋体" w:cs="宋体"/>
                      <w:bCs/>
                      <w:color w:val="000000"/>
                      <w:sz w:val="21"/>
                      <w:szCs w:val="21"/>
                      <w:vertAlign w:val="superscript"/>
                    </w:rPr>
                    <w:t>3</w:t>
                  </w:r>
                  <w:r>
                    <w:rPr>
                      <w:rFonts w:hint="eastAsia" w:ascii="宋体" w:hAnsi="宋体" w:eastAsia="宋体" w:cs="宋体"/>
                      <w:color w:val="000000"/>
                      <w:sz w:val="21"/>
                      <w:szCs w:val="21"/>
                      <w:lang w:val="en-US" w:eastAsia="zh-CN"/>
                    </w:rPr>
                    <w:t>/a。</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highlight w:val="none"/>
                      <w:lang w:val="en-US" w:eastAsia="zh-CN"/>
                    </w:rPr>
                    <w:t>项目</w:t>
                  </w:r>
                  <w:r>
                    <w:rPr>
                      <w:rFonts w:hint="eastAsia" w:ascii="宋体" w:hAnsi="宋体" w:eastAsia="宋体" w:cs="宋体"/>
                      <w:color w:val="000000"/>
                      <w:sz w:val="21"/>
                      <w:szCs w:val="21"/>
                      <w:highlight w:val="none"/>
                      <w:lang w:eastAsia="zh-CN"/>
                    </w:rPr>
                    <w:t>生活、</w:t>
                  </w:r>
                  <w:r>
                    <w:rPr>
                      <w:rFonts w:hint="eastAsia" w:ascii="宋体" w:hAnsi="宋体" w:eastAsia="宋体" w:cs="宋体"/>
                      <w:color w:val="000000"/>
                      <w:sz w:val="21"/>
                      <w:szCs w:val="21"/>
                      <w:highlight w:val="none"/>
                      <w:lang w:val="en-US" w:eastAsia="zh-CN"/>
                    </w:rPr>
                    <w:t>生产</w:t>
                  </w:r>
                  <w:r>
                    <w:rPr>
                      <w:rFonts w:hint="eastAsia" w:ascii="宋体" w:hAnsi="宋体" w:eastAsia="宋体" w:cs="宋体"/>
                      <w:color w:val="000000"/>
                      <w:sz w:val="21"/>
                      <w:szCs w:val="21"/>
                      <w:highlight w:val="none"/>
                      <w:lang w:eastAsia="zh-CN"/>
                    </w:rPr>
                    <w:t>用水</w:t>
                  </w:r>
                  <w:r>
                    <w:rPr>
                      <w:rFonts w:hint="eastAsia" w:ascii="宋体" w:hAnsi="宋体" w:eastAsia="宋体" w:cs="宋体"/>
                      <w:color w:val="000000"/>
                      <w:sz w:val="21"/>
                      <w:szCs w:val="21"/>
                      <w:highlight w:val="none"/>
                    </w:rPr>
                    <w:t>由</w:t>
                  </w:r>
                  <w:r>
                    <w:rPr>
                      <w:rFonts w:hint="eastAsia" w:ascii="宋体" w:hAnsi="宋体" w:eastAsia="宋体" w:cs="宋体"/>
                      <w:color w:val="000000"/>
                      <w:sz w:val="21"/>
                      <w:szCs w:val="21"/>
                      <w:highlight w:val="none"/>
                      <w:lang w:val="en-US" w:eastAsia="zh-CN"/>
                    </w:rPr>
                    <w:t>和县经济开发区供水系统供给，新增用水量约为495</w:t>
                  </w:r>
                  <w:r>
                    <w:rPr>
                      <w:rFonts w:hint="eastAsia" w:ascii="宋体" w:hAnsi="宋体" w:eastAsia="宋体" w:cs="宋体"/>
                      <w:bCs/>
                      <w:color w:val="000000"/>
                      <w:sz w:val="21"/>
                      <w:szCs w:val="21"/>
                      <w:highlight w:val="none"/>
                    </w:rPr>
                    <w:t>m</w:t>
                  </w:r>
                  <w:r>
                    <w:rPr>
                      <w:rFonts w:hint="eastAsia" w:ascii="宋体" w:hAnsi="宋体" w:eastAsia="宋体" w:cs="宋体"/>
                      <w:bCs/>
                      <w:color w:val="000000"/>
                      <w:sz w:val="21"/>
                      <w:szCs w:val="21"/>
                      <w:highlight w:val="none"/>
                      <w:vertAlign w:val="superscript"/>
                    </w:rPr>
                    <w:t>3</w:t>
                  </w:r>
                  <w:r>
                    <w:rPr>
                      <w:rFonts w:hint="eastAsia" w:ascii="宋体" w:hAnsi="宋体" w:eastAsia="宋体" w:cs="宋体"/>
                      <w:color w:val="000000"/>
                      <w:sz w:val="21"/>
                      <w:szCs w:val="21"/>
                      <w:highlight w:val="none"/>
                      <w:lang w:val="en-US" w:eastAsia="zh-CN"/>
                    </w:rPr>
                    <w:t>/a。</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pacing w:val="-6"/>
                      <w:sz w:val="21"/>
                      <w:szCs w:val="21"/>
                      <w:lang w:val="en-US" w:eastAsia="zh-CN" w:bidi="ar-SA"/>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rPr>
                    <w:t>排水</w:t>
                  </w:r>
                </w:p>
              </w:tc>
              <w:tc>
                <w:tcPr>
                  <w:tcW w:w="1066" w:type="pct"/>
                  <w:tcBorders>
                    <w:right w:val="single" w:color="auto" w:sz="4" w:space="0"/>
                  </w:tcBorders>
                  <w:noWrap w:val="0"/>
                  <w:vAlign w:val="center"/>
                </w:tcPr>
                <w:p>
                  <w:pPr>
                    <w:pStyle w:val="21"/>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cs="宋体"/>
                      <w:color w:val="000000"/>
                      <w:spacing w:val="-6"/>
                      <w:kern w:val="0"/>
                      <w:sz w:val="21"/>
                      <w:szCs w:val="21"/>
                      <w:lang w:val="en-US" w:eastAsia="zh-CN" w:bidi="ar"/>
                    </w:rPr>
                  </w:pPr>
                  <w:r>
                    <w:rPr>
                      <w:rFonts w:hint="eastAsia" w:ascii="宋体" w:hAnsi="宋体" w:eastAsia="宋体" w:cs="宋体"/>
                      <w:color w:val="000000"/>
                      <w:sz w:val="21"/>
                      <w:szCs w:val="21"/>
                      <w:lang w:val="en-GB"/>
                    </w:rPr>
                    <w:t>雨污分流，</w:t>
                  </w:r>
                  <w:r>
                    <w:rPr>
                      <w:rFonts w:hint="eastAsia" w:ascii="宋体" w:hAnsi="宋体" w:eastAsia="宋体" w:cs="宋体"/>
                      <w:color w:val="000000"/>
                      <w:sz w:val="21"/>
                      <w:szCs w:val="21"/>
                      <w:lang w:val="en-US" w:eastAsia="zh-CN"/>
                    </w:rPr>
                    <w:t>雨水收集至雨水收集池后排入雨水管网</w:t>
                  </w:r>
                  <w:r>
                    <w:rPr>
                      <w:rFonts w:hint="eastAsia" w:ascii="宋体" w:hAnsi="宋体" w:eastAsia="宋体" w:cs="宋体"/>
                      <w:color w:val="000000"/>
                      <w:sz w:val="21"/>
                      <w:szCs w:val="21"/>
                      <w:lang w:val="en-GB" w:eastAsia="zh-CN"/>
                    </w:rPr>
                    <w:t>；生活污水</w:t>
                  </w:r>
                  <w:r>
                    <w:rPr>
                      <w:rFonts w:hint="eastAsia" w:ascii="宋体" w:hAnsi="宋体" w:eastAsia="宋体" w:cs="宋体"/>
                      <w:color w:val="000000"/>
                      <w:sz w:val="21"/>
                      <w:szCs w:val="21"/>
                      <w:lang w:val="en-US" w:eastAsia="zh-CN"/>
                    </w:rPr>
                    <w:t>经化粪池处理后接管进入</w:t>
                  </w:r>
                  <w:r>
                    <w:rPr>
                      <w:rFonts w:hint="default" w:eastAsia="宋体" w:cs="宋体"/>
                      <w:color w:val="000000"/>
                      <w:sz w:val="21"/>
                      <w:szCs w:val="21"/>
                      <w:lang w:val="en-US" w:eastAsia="zh-CN"/>
                    </w:rPr>
                    <w:t>和县经济开发区污水处理厂</w:t>
                  </w:r>
                  <w:r>
                    <w:rPr>
                      <w:rFonts w:hint="eastAsia" w:ascii="宋体" w:hAnsi="宋体" w:eastAsia="宋体" w:cs="宋体"/>
                      <w:color w:val="000000"/>
                      <w:sz w:val="21"/>
                      <w:szCs w:val="21"/>
                      <w:lang w:val="en-US" w:eastAsia="zh-CN"/>
                    </w:rPr>
                    <w:t>处理；生产废水经化粪池处理后接管进入</w:t>
                  </w:r>
                  <w:r>
                    <w:rPr>
                      <w:rFonts w:hint="default" w:eastAsia="宋体" w:cs="宋体"/>
                      <w:color w:val="000000"/>
                      <w:sz w:val="21"/>
                      <w:szCs w:val="21"/>
                      <w:lang w:val="en-US" w:eastAsia="zh-CN"/>
                    </w:rPr>
                    <w:t>和县经济开发区污水处理厂</w:t>
                  </w:r>
                  <w:r>
                    <w:rPr>
                      <w:rFonts w:hint="eastAsia" w:ascii="宋体" w:hAnsi="宋体" w:eastAsia="宋体" w:cs="宋体"/>
                      <w:color w:val="000000"/>
                      <w:sz w:val="21"/>
                      <w:szCs w:val="21"/>
                      <w:lang w:val="en-US" w:eastAsia="zh-CN"/>
                    </w:rPr>
                    <w:t>处理，冷却循环水经循环冷却塔冷却水循环使用不外排。</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eastAsia="zh-CN"/>
                    </w:rPr>
                    <w:t>本项目生活污水</w:t>
                  </w:r>
                  <w:r>
                    <w:rPr>
                      <w:rFonts w:hint="eastAsia" w:ascii="宋体" w:hAnsi="宋体" w:eastAsia="宋体" w:cs="宋体"/>
                      <w:color w:val="000000"/>
                      <w:sz w:val="21"/>
                      <w:szCs w:val="21"/>
                      <w:lang w:val="en-US" w:eastAsia="zh-CN"/>
                    </w:rPr>
                    <w:t>利用</w:t>
                  </w:r>
                  <w:r>
                    <w:rPr>
                      <w:rFonts w:hint="eastAsia" w:ascii="宋体" w:hAnsi="宋体" w:eastAsia="宋体" w:cs="宋体"/>
                      <w:color w:val="000000"/>
                      <w:sz w:val="21"/>
                      <w:szCs w:val="21"/>
                      <w:lang w:eastAsia="zh-CN"/>
                    </w:rPr>
                    <w:t>现有化粪池处理后排入园区污水管网，</w:t>
                  </w:r>
                  <w:r>
                    <w:rPr>
                      <w:rFonts w:hint="eastAsia"/>
                      <w:color w:val="000000"/>
                      <w:lang w:eastAsia="zh-CN"/>
                    </w:rPr>
                    <w:t>废水排放增加量</w:t>
                  </w:r>
                  <w:r>
                    <w:rPr>
                      <w:rFonts w:hint="eastAsia" w:ascii="宋体" w:hAnsi="宋体" w:eastAsia="宋体" w:cs="宋体"/>
                      <w:color w:val="000000"/>
                      <w:sz w:val="21"/>
                      <w:szCs w:val="21"/>
                      <w:lang w:eastAsia="zh-CN"/>
                    </w:rPr>
                    <w:t>约为</w:t>
                  </w:r>
                  <w:r>
                    <w:rPr>
                      <w:rFonts w:hint="eastAsia" w:ascii="宋体" w:hAnsi="宋体" w:eastAsia="宋体" w:cs="宋体"/>
                      <w:color w:val="000000"/>
                      <w:sz w:val="21"/>
                      <w:szCs w:val="21"/>
                      <w:lang w:val="en-US" w:eastAsia="zh-CN"/>
                    </w:rPr>
                    <w:t>120</w:t>
                  </w:r>
                  <w:r>
                    <w:rPr>
                      <w:rFonts w:hint="eastAsia" w:ascii="宋体" w:hAnsi="宋体" w:eastAsia="宋体" w:cs="宋体"/>
                      <w:bCs/>
                      <w:color w:val="000000"/>
                      <w:sz w:val="21"/>
                      <w:szCs w:val="21"/>
                    </w:rPr>
                    <w:t>m</w:t>
                  </w:r>
                  <w:r>
                    <w:rPr>
                      <w:rFonts w:hint="eastAsia" w:ascii="宋体" w:hAnsi="宋体" w:eastAsia="宋体" w:cs="宋体"/>
                      <w:bCs/>
                      <w:color w:val="000000"/>
                      <w:sz w:val="21"/>
                      <w:szCs w:val="21"/>
                      <w:vertAlign w:val="superscript"/>
                    </w:rPr>
                    <w:t>3</w:t>
                  </w:r>
                  <w:r>
                    <w:rPr>
                      <w:rFonts w:hint="eastAsia" w:ascii="宋体" w:hAnsi="宋体" w:eastAsia="宋体" w:cs="宋体"/>
                      <w:bCs/>
                      <w:color w:val="000000"/>
                      <w:sz w:val="21"/>
                      <w:szCs w:val="21"/>
                    </w:rPr>
                    <w:t>/a</w:t>
                  </w:r>
                  <w:r>
                    <w:rPr>
                      <w:rFonts w:hint="eastAsia" w:ascii="宋体" w:hAnsi="宋体" w:eastAsia="宋体" w:cs="宋体"/>
                      <w:bCs/>
                      <w:color w:val="000000"/>
                      <w:sz w:val="21"/>
                      <w:szCs w:val="21"/>
                      <w:lang w:eastAsia="zh-CN"/>
                    </w:rPr>
                    <w:t>（</w:t>
                  </w:r>
                  <w:r>
                    <w:rPr>
                      <w:rFonts w:hint="eastAsia" w:ascii="宋体" w:hAnsi="宋体" w:eastAsia="宋体" w:cs="宋体"/>
                      <w:bCs/>
                      <w:color w:val="000000"/>
                      <w:sz w:val="21"/>
                      <w:szCs w:val="21"/>
                      <w:lang w:val="en-US" w:eastAsia="zh-CN"/>
                    </w:rPr>
                    <w:t>0.4</w:t>
                  </w:r>
                  <w:r>
                    <w:rPr>
                      <w:rFonts w:hint="eastAsia" w:ascii="宋体" w:hAnsi="宋体" w:eastAsia="宋体" w:cs="宋体"/>
                      <w:bCs/>
                      <w:color w:val="000000"/>
                      <w:sz w:val="21"/>
                      <w:szCs w:val="21"/>
                    </w:rPr>
                    <w:t>m</w:t>
                  </w:r>
                  <w:r>
                    <w:rPr>
                      <w:rFonts w:hint="eastAsia" w:ascii="宋体" w:hAnsi="宋体" w:eastAsia="宋体" w:cs="宋体"/>
                      <w:bCs/>
                      <w:color w:val="000000"/>
                      <w:sz w:val="21"/>
                      <w:szCs w:val="21"/>
                      <w:vertAlign w:val="superscript"/>
                    </w:rPr>
                    <w:t>3</w:t>
                  </w:r>
                  <w:r>
                    <w:rPr>
                      <w:rFonts w:hint="eastAsia" w:ascii="宋体" w:hAnsi="宋体" w:eastAsia="宋体" w:cs="宋体"/>
                      <w:bCs/>
                      <w:color w:val="000000"/>
                      <w:sz w:val="21"/>
                      <w:szCs w:val="21"/>
                    </w:rPr>
                    <w:t>/</w:t>
                  </w:r>
                  <w:r>
                    <w:rPr>
                      <w:rFonts w:hint="eastAsia" w:ascii="宋体" w:hAnsi="宋体" w:eastAsia="宋体" w:cs="宋体"/>
                      <w:bCs/>
                      <w:color w:val="000000"/>
                      <w:sz w:val="21"/>
                      <w:szCs w:val="21"/>
                      <w:lang w:val="en-US" w:eastAsia="zh-CN"/>
                    </w:rPr>
                    <w:t>d</w:t>
                  </w:r>
                  <w:r>
                    <w:rPr>
                      <w:rFonts w:hint="eastAsia" w:ascii="宋体" w:hAnsi="宋体" w:eastAsia="宋体" w:cs="宋体"/>
                      <w:bCs/>
                      <w:color w:val="000000"/>
                      <w:sz w:val="21"/>
                      <w:szCs w:val="21"/>
                      <w:lang w:eastAsia="zh-CN"/>
                    </w:rPr>
                    <w:t>）</w:t>
                  </w:r>
                  <w:r>
                    <w:rPr>
                      <w:rFonts w:hint="eastAsia" w:ascii="宋体" w:hAnsi="宋体" w:eastAsia="宋体" w:cs="宋体"/>
                      <w:color w:val="000000"/>
                      <w:sz w:val="21"/>
                      <w:szCs w:val="21"/>
                      <w:lang w:eastAsia="zh-CN"/>
                    </w:rPr>
                    <w:t>。冷却水</w:t>
                  </w:r>
                  <w:r>
                    <w:rPr>
                      <w:rFonts w:hint="eastAsia" w:ascii="宋体" w:hAnsi="宋体" w:eastAsia="宋体" w:cs="宋体"/>
                      <w:color w:val="000000"/>
                      <w:sz w:val="21"/>
                      <w:szCs w:val="21"/>
                      <w:lang w:val="en-US" w:eastAsia="zh-CN"/>
                    </w:rPr>
                    <w:t>依托现有</w:t>
                  </w:r>
                  <w:r>
                    <w:rPr>
                      <w:rFonts w:hint="eastAsia" w:ascii="宋体" w:hAnsi="宋体" w:eastAsia="宋体" w:cs="宋体"/>
                      <w:color w:val="000000"/>
                      <w:sz w:val="21"/>
                      <w:szCs w:val="21"/>
                      <w:lang w:eastAsia="zh-CN"/>
                    </w:rPr>
                    <w:t>冷却循环水</w:t>
                  </w:r>
                  <w:r>
                    <w:rPr>
                      <w:rFonts w:hint="eastAsia" w:ascii="宋体" w:hAnsi="宋体" w:eastAsia="宋体" w:cs="宋体"/>
                      <w:color w:val="000000"/>
                      <w:sz w:val="21"/>
                      <w:szCs w:val="21"/>
                      <w:lang w:val="en-US" w:eastAsia="zh-CN"/>
                    </w:rPr>
                    <w:t>塔</w:t>
                  </w:r>
                  <w:r>
                    <w:rPr>
                      <w:rFonts w:hint="eastAsia" w:ascii="宋体" w:hAnsi="宋体" w:eastAsia="宋体" w:cs="宋体"/>
                      <w:color w:val="000000"/>
                      <w:sz w:val="21"/>
                      <w:szCs w:val="21"/>
                      <w:lang w:eastAsia="zh-CN"/>
                    </w:rPr>
                    <w:t>冷却后循环使用不外排。</w:t>
                  </w:r>
                </w:p>
              </w:tc>
              <w:tc>
                <w:tcPr>
                  <w:tcW w:w="1150" w:type="pct"/>
                  <w:tcBorders>
                    <w:left w:val="single" w:color="auto" w:sz="4" w:space="0"/>
                  </w:tcBorders>
                  <w:noWrap w:val="0"/>
                  <w:vAlign w:val="center"/>
                </w:tcPr>
                <w:p>
                  <w:pPr>
                    <w:adjustRightInd w:val="0"/>
                    <w:snapToGrid w:val="0"/>
                    <w:rPr>
                      <w:rFonts w:hint="default" w:ascii="Times New Roman" w:hAnsi="Times New Roman" w:cs="Times New Roman"/>
                      <w:kern w:val="2"/>
                      <w:sz w:val="21"/>
                      <w:szCs w:val="21"/>
                      <w:highlight w:val="red"/>
                      <w:lang w:val="en-US" w:eastAsia="zh-CN" w:bidi="ar-SA"/>
                    </w:rPr>
                  </w:pPr>
                  <w:r>
                    <w:rPr>
                      <w:rFonts w:hint="eastAsia" w:ascii="宋体" w:hAnsi="宋体" w:eastAsia="宋体" w:cs="宋体"/>
                      <w:color w:val="000000"/>
                      <w:sz w:val="21"/>
                      <w:szCs w:val="21"/>
                      <w:highlight w:val="none"/>
                      <w:lang w:eastAsia="zh-CN"/>
                    </w:rPr>
                    <w:t>本项目生活污水</w:t>
                  </w:r>
                  <w:r>
                    <w:rPr>
                      <w:rFonts w:hint="eastAsia" w:ascii="宋体" w:hAnsi="宋体" w:eastAsia="宋体" w:cs="宋体"/>
                      <w:color w:val="000000"/>
                      <w:sz w:val="21"/>
                      <w:szCs w:val="21"/>
                      <w:highlight w:val="none"/>
                      <w:lang w:val="en-US" w:eastAsia="zh-CN"/>
                    </w:rPr>
                    <w:t>利用</w:t>
                  </w:r>
                  <w:r>
                    <w:rPr>
                      <w:rFonts w:hint="eastAsia" w:ascii="宋体" w:hAnsi="宋体" w:eastAsia="宋体" w:cs="宋体"/>
                      <w:color w:val="000000"/>
                      <w:sz w:val="21"/>
                      <w:szCs w:val="21"/>
                      <w:highlight w:val="none"/>
                      <w:lang w:eastAsia="zh-CN"/>
                    </w:rPr>
                    <w:t>现有化粪池处理后排入园区污水管网，</w:t>
                  </w:r>
                  <w:r>
                    <w:rPr>
                      <w:rFonts w:hint="eastAsia"/>
                      <w:color w:val="000000"/>
                      <w:highlight w:val="none"/>
                      <w:lang w:eastAsia="zh-CN"/>
                    </w:rPr>
                    <w:t>废水排放增加量</w:t>
                  </w:r>
                  <w:r>
                    <w:rPr>
                      <w:rFonts w:hint="eastAsia" w:ascii="宋体" w:hAnsi="宋体" w:eastAsia="宋体" w:cs="宋体"/>
                      <w:color w:val="000000"/>
                      <w:sz w:val="21"/>
                      <w:szCs w:val="21"/>
                      <w:highlight w:val="none"/>
                      <w:lang w:eastAsia="zh-CN"/>
                    </w:rPr>
                    <w:t>约为</w:t>
                  </w:r>
                  <w:r>
                    <w:rPr>
                      <w:rFonts w:hint="eastAsia" w:ascii="宋体" w:hAnsi="宋体" w:eastAsia="宋体" w:cs="宋体"/>
                      <w:color w:val="000000"/>
                      <w:sz w:val="21"/>
                      <w:szCs w:val="21"/>
                      <w:highlight w:val="none"/>
                      <w:lang w:val="en-US" w:eastAsia="zh-CN"/>
                    </w:rPr>
                    <w:t>120</w:t>
                  </w:r>
                  <w:r>
                    <w:rPr>
                      <w:rFonts w:hint="eastAsia" w:ascii="宋体" w:hAnsi="宋体" w:eastAsia="宋体" w:cs="宋体"/>
                      <w:bCs/>
                      <w:color w:val="000000"/>
                      <w:sz w:val="21"/>
                      <w:szCs w:val="21"/>
                      <w:highlight w:val="none"/>
                    </w:rPr>
                    <w:t>m</w:t>
                  </w:r>
                  <w:r>
                    <w:rPr>
                      <w:rFonts w:hint="eastAsia" w:ascii="宋体" w:hAnsi="宋体" w:eastAsia="宋体" w:cs="宋体"/>
                      <w:bCs/>
                      <w:color w:val="000000"/>
                      <w:sz w:val="21"/>
                      <w:szCs w:val="21"/>
                      <w:highlight w:val="none"/>
                      <w:vertAlign w:val="superscript"/>
                    </w:rPr>
                    <w:t>3</w:t>
                  </w:r>
                  <w:r>
                    <w:rPr>
                      <w:rFonts w:hint="eastAsia" w:ascii="宋体" w:hAnsi="宋体" w:eastAsia="宋体" w:cs="宋体"/>
                      <w:bCs/>
                      <w:color w:val="000000"/>
                      <w:sz w:val="21"/>
                      <w:szCs w:val="21"/>
                      <w:highlight w:val="none"/>
                    </w:rPr>
                    <w:t>/a</w:t>
                  </w:r>
                  <w:r>
                    <w:rPr>
                      <w:rFonts w:hint="eastAsia" w:ascii="宋体" w:hAnsi="宋体" w:eastAsia="宋体" w:cs="宋体"/>
                      <w:bCs/>
                      <w:color w:val="000000"/>
                      <w:sz w:val="21"/>
                      <w:szCs w:val="21"/>
                      <w:highlight w:val="none"/>
                      <w:lang w:eastAsia="zh-CN"/>
                    </w:rPr>
                    <w:t>（</w:t>
                  </w:r>
                  <w:r>
                    <w:rPr>
                      <w:rFonts w:hint="eastAsia" w:ascii="宋体" w:hAnsi="宋体" w:eastAsia="宋体" w:cs="宋体"/>
                      <w:bCs/>
                      <w:color w:val="000000"/>
                      <w:sz w:val="21"/>
                      <w:szCs w:val="21"/>
                      <w:highlight w:val="none"/>
                      <w:lang w:val="en-US" w:eastAsia="zh-CN"/>
                    </w:rPr>
                    <w:t>0.4</w:t>
                  </w:r>
                  <w:r>
                    <w:rPr>
                      <w:rFonts w:hint="eastAsia" w:ascii="宋体" w:hAnsi="宋体" w:eastAsia="宋体" w:cs="宋体"/>
                      <w:bCs/>
                      <w:color w:val="000000"/>
                      <w:sz w:val="21"/>
                      <w:szCs w:val="21"/>
                      <w:highlight w:val="none"/>
                    </w:rPr>
                    <w:t>m</w:t>
                  </w:r>
                  <w:r>
                    <w:rPr>
                      <w:rFonts w:hint="eastAsia" w:ascii="宋体" w:hAnsi="宋体" w:eastAsia="宋体" w:cs="宋体"/>
                      <w:bCs/>
                      <w:color w:val="000000"/>
                      <w:sz w:val="21"/>
                      <w:szCs w:val="21"/>
                      <w:highlight w:val="none"/>
                      <w:vertAlign w:val="superscript"/>
                    </w:rPr>
                    <w:t>3</w:t>
                  </w:r>
                  <w:r>
                    <w:rPr>
                      <w:rFonts w:hint="eastAsia" w:ascii="宋体" w:hAnsi="宋体" w:eastAsia="宋体" w:cs="宋体"/>
                      <w:bCs/>
                      <w:color w:val="000000"/>
                      <w:sz w:val="21"/>
                      <w:szCs w:val="21"/>
                      <w:highlight w:val="none"/>
                    </w:rPr>
                    <w:t>/</w:t>
                  </w:r>
                  <w:r>
                    <w:rPr>
                      <w:rFonts w:hint="eastAsia" w:ascii="宋体" w:hAnsi="宋体" w:eastAsia="宋体" w:cs="宋体"/>
                      <w:bCs/>
                      <w:color w:val="000000"/>
                      <w:sz w:val="21"/>
                      <w:szCs w:val="21"/>
                      <w:highlight w:val="none"/>
                      <w:lang w:val="en-US" w:eastAsia="zh-CN"/>
                    </w:rPr>
                    <w:t>d</w:t>
                  </w:r>
                  <w:r>
                    <w:rPr>
                      <w:rFonts w:hint="eastAsia" w:ascii="宋体" w:hAnsi="宋体" w:eastAsia="宋体" w:cs="宋体"/>
                      <w:bCs/>
                      <w:color w:val="000000"/>
                      <w:sz w:val="21"/>
                      <w:szCs w:val="21"/>
                      <w:highlight w:val="none"/>
                      <w:lang w:eastAsia="zh-CN"/>
                    </w:rPr>
                    <w:t>）</w:t>
                  </w:r>
                  <w:r>
                    <w:rPr>
                      <w:rFonts w:hint="eastAsia" w:ascii="宋体" w:hAnsi="宋体" w:eastAsia="宋体" w:cs="宋体"/>
                      <w:color w:val="000000"/>
                      <w:sz w:val="21"/>
                      <w:szCs w:val="21"/>
                      <w:highlight w:val="none"/>
                      <w:lang w:eastAsia="zh-CN"/>
                    </w:rPr>
                    <w:t>。</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12" w:hRule="atLeast"/>
                <w:jc w:val="center"/>
              </w:trPr>
              <w:tc>
                <w:tcPr>
                  <w:tcW w:w="342"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环保工程</w:t>
                  </w:r>
                </w:p>
              </w:tc>
              <w:tc>
                <w:tcPr>
                  <w:tcW w:w="558" w:type="pct"/>
                  <w:vMerge w:val="restart"/>
                  <w:noWrap w:val="0"/>
                  <w:vAlign w:val="center"/>
                </w:tcPr>
                <w:p>
                  <w:pPr>
                    <w:adjustRightInd w:val="0"/>
                    <w:snapToGrid w:val="0"/>
                    <w:jc w:val="center"/>
                    <w:rPr>
                      <w:rFonts w:hint="default" w:ascii="Times New Roman" w:hAnsi="Times New Roman" w:eastAsia="宋体" w:cs="Times New Roman"/>
                      <w:kern w:val="0"/>
                      <w:sz w:val="21"/>
                      <w:szCs w:val="21"/>
                    </w:rPr>
                  </w:pPr>
                  <w:r>
                    <w:rPr>
                      <w:rFonts w:hint="default" w:ascii="Times New Roman" w:hAnsi="Times New Roman" w:cs="Times New Roman"/>
                      <w:color w:val="000000"/>
                      <w:sz w:val="21"/>
                      <w:szCs w:val="21"/>
                    </w:rPr>
                    <w:t>废气处理</w:t>
                  </w:r>
                </w:p>
              </w:tc>
              <w:tc>
                <w:tcPr>
                  <w:tcW w:w="1066" w:type="pct"/>
                  <w:tcBorders>
                    <w:right w:val="single" w:color="auto" w:sz="4" w:space="0"/>
                  </w:tcBorders>
                  <w:noWrap w:val="0"/>
                  <w:vAlign w:val="center"/>
                </w:tcPr>
                <w:p>
                  <w:pPr>
                    <w:pStyle w:val="15"/>
                    <w:spacing w:after="0" w:line="240" w:lineRule="auto"/>
                    <w:ind w:left="0" w:leftChars="0"/>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熔炉废气：经收集后，采用水幕除尘，处理后引入15m高排气筒排放；焊接废气：经移动式焊接烟尘净化器处理后无组织排放。</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w:t>
                  </w:r>
                </w:p>
              </w:tc>
              <w:tc>
                <w:tcPr>
                  <w:tcW w:w="1150" w:type="pct"/>
                  <w:tcBorders>
                    <w:left w:val="single" w:color="auto" w:sz="4" w:space="0"/>
                  </w:tcBorders>
                  <w:noWrap w:val="0"/>
                  <w:vAlign w:val="center"/>
                </w:tcPr>
                <w:p>
                  <w:pPr>
                    <w:snapToGrid w:val="0"/>
                    <w:rPr>
                      <w:rFonts w:hint="default" w:ascii="Times New Roman" w:hAnsi="Times New Roman" w:eastAsia="宋体" w:cs="Times New Roman"/>
                      <w:kern w:val="0"/>
                      <w:sz w:val="21"/>
                      <w:szCs w:val="21"/>
                      <w:highlight w:val="red"/>
                      <w:lang w:eastAsia="zh-CN"/>
                    </w:rPr>
                  </w:pP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pacing w:val="-6"/>
                      <w:sz w:val="21"/>
                      <w:szCs w:val="21"/>
                      <w:lang w:val="en-US" w:eastAsia="zh-CN" w:bidi="ar-SA"/>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12"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continue"/>
                  <w:noWrap w:val="0"/>
                  <w:vAlign w:val="center"/>
                </w:tcPr>
                <w:p>
                  <w:pPr>
                    <w:adjustRightInd w:val="0"/>
                    <w:snapToGrid w:val="0"/>
                    <w:jc w:val="center"/>
                    <w:rPr>
                      <w:rFonts w:hint="default" w:ascii="Times New Roman" w:hAnsi="Times New Roman" w:eastAsia="宋体" w:cs="Times New Roman"/>
                      <w:kern w:val="0"/>
                      <w:sz w:val="21"/>
                      <w:szCs w:val="21"/>
                    </w:rPr>
                  </w:pPr>
                </w:p>
              </w:tc>
              <w:tc>
                <w:tcPr>
                  <w:tcW w:w="1066" w:type="pct"/>
                  <w:tcBorders>
                    <w:right w:val="single" w:color="auto" w:sz="4" w:space="0"/>
                  </w:tcBorders>
                  <w:noWrap w:val="0"/>
                  <w:vAlign w:val="center"/>
                </w:tcPr>
                <w:p>
                  <w:pPr>
                    <w:pStyle w:val="15"/>
                    <w:spacing w:after="0" w:line="240" w:lineRule="auto"/>
                    <w:ind w:left="0" w:leftChars="0"/>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color w:val="auto"/>
                      <w:spacing w:val="-6"/>
                      <w:sz w:val="21"/>
                      <w:szCs w:val="21"/>
                      <w:lang w:val="en-US" w:eastAsia="zh-CN" w:bidi="ar-SA"/>
                    </w:rPr>
                  </w:pPr>
                  <w:r>
                    <w:rPr>
                      <w:rFonts w:hint="eastAsia" w:ascii="宋体" w:hAnsi="宋体" w:eastAsia="宋体" w:cs="宋体"/>
                      <w:color w:val="auto"/>
                      <w:sz w:val="21"/>
                      <w:szCs w:val="21"/>
                      <w:lang w:val="en-US" w:eastAsia="zh-CN"/>
                    </w:rPr>
                    <w:t>破碎废气：集气罩+移动式布袋除尘收集处理在车间内无组织排放</w:t>
                  </w:r>
                  <w:r>
                    <w:rPr>
                      <w:rFonts w:hint="eastAsia" w:ascii="宋体" w:hAnsi="宋体" w:eastAsia="宋体" w:cs="宋体"/>
                      <w:color w:val="auto"/>
                      <w:sz w:val="21"/>
                      <w:szCs w:val="21"/>
                    </w:rPr>
                    <w:t>。</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color w:val="auto"/>
                      <w:spacing w:val="-6"/>
                      <w:sz w:val="21"/>
                      <w:szCs w:val="21"/>
                      <w:lang w:val="en-US" w:eastAsia="zh-CN" w:bidi="ar-SA"/>
                    </w:rPr>
                  </w:pPr>
                  <w:r>
                    <w:rPr>
                      <w:rFonts w:hint="eastAsia" w:ascii="宋体" w:hAnsi="宋体" w:eastAsia="宋体" w:cs="宋体"/>
                      <w:color w:val="auto"/>
                      <w:sz w:val="21"/>
                      <w:szCs w:val="21"/>
                      <w:lang w:val="en-US" w:eastAsia="zh-CN"/>
                    </w:rPr>
                    <w:t>破碎废气：集气罩+移动式布袋除尘收集处理在车间内无组织排放</w:t>
                  </w:r>
                  <w:r>
                    <w:rPr>
                      <w:rFonts w:hint="eastAsia" w:ascii="宋体" w:hAnsi="宋体" w:eastAsia="宋体" w:cs="宋体"/>
                      <w:color w:val="auto"/>
                      <w:sz w:val="21"/>
                      <w:szCs w:val="21"/>
                    </w:rPr>
                    <w:t>。</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12"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continue"/>
                  <w:noWrap w:val="0"/>
                  <w:vAlign w:val="center"/>
                </w:tcPr>
                <w:p>
                  <w:pPr>
                    <w:adjustRightInd w:val="0"/>
                    <w:snapToGrid w:val="0"/>
                    <w:jc w:val="center"/>
                    <w:rPr>
                      <w:rFonts w:hint="default" w:ascii="Times New Roman" w:hAnsi="Times New Roman" w:eastAsia="宋体" w:cs="Times New Roman"/>
                      <w:kern w:val="0"/>
                      <w:sz w:val="21"/>
                      <w:szCs w:val="21"/>
                    </w:rPr>
                  </w:pPr>
                </w:p>
              </w:tc>
              <w:tc>
                <w:tcPr>
                  <w:tcW w:w="1066" w:type="pct"/>
                  <w:tcBorders>
                    <w:right w:val="single" w:color="auto" w:sz="4" w:space="0"/>
                  </w:tcBorders>
                  <w:noWrap w:val="0"/>
                  <w:vAlign w:val="center"/>
                </w:tcPr>
                <w:p>
                  <w:pPr>
                    <w:pStyle w:val="15"/>
                    <w:spacing w:after="0" w:line="240" w:lineRule="auto"/>
                    <w:ind w:left="0" w:leftChars="0"/>
                    <w:jc w:val="center"/>
                    <w:rPr>
                      <w:rFonts w:hint="default"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rPr>
                    <w:t>注塑废气：集气罩+二级活性炭吸附装置+15m高排气筒。</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rPr>
                    <w:t>注塑废气：集气罩+二级活性炭吸附装置+15m高排气筒。</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12"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continue"/>
                  <w:noWrap w:val="0"/>
                  <w:vAlign w:val="center"/>
                </w:tcPr>
                <w:p>
                  <w:pPr>
                    <w:adjustRightInd w:val="0"/>
                    <w:snapToGrid w:val="0"/>
                    <w:jc w:val="center"/>
                    <w:rPr>
                      <w:rFonts w:hint="default" w:ascii="Times New Roman" w:hAnsi="Times New Roman" w:eastAsia="宋体" w:cs="Times New Roman"/>
                      <w:kern w:val="0"/>
                      <w:sz w:val="21"/>
                      <w:szCs w:val="21"/>
                    </w:rPr>
                  </w:pPr>
                </w:p>
              </w:tc>
              <w:tc>
                <w:tcPr>
                  <w:tcW w:w="1066" w:type="pct"/>
                  <w:tcBorders>
                    <w:right w:val="single" w:color="auto" w:sz="4" w:space="0"/>
                  </w:tcBorders>
                  <w:noWrap w:val="0"/>
                  <w:vAlign w:val="center"/>
                </w:tcPr>
                <w:p>
                  <w:pPr>
                    <w:keepNext w:val="0"/>
                    <w:keepLines w:val="0"/>
                    <w:widowControl/>
                    <w:suppressLineNumbers w:val="0"/>
                    <w:jc w:val="both"/>
                    <w:rPr>
                      <w:rFonts w:hint="default" w:ascii="Times New Roman" w:hAnsi="Times New Roman" w:cs="Times New Roman"/>
                      <w:kern w:val="0"/>
                      <w:sz w:val="21"/>
                      <w:szCs w:val="21"/>
                      <w:lang w:val="en-US" w:eastAsia="zh-CN"/>
                    </w:rPr>
                  </w:pPr>
                  <w:r>
                    <w:rPr>
                      <w:rFonts w:hint="default" w:ascii="Times New Roman" w:hAnsi="Times New Roman" w:eastAsia="宋体" w:cs="Times New Roman"/>
                      <w:color w:val="000000"/>
                      <w:kern w:val="0"/>
                      <w:sz w:val="21"/>
                      <w:szCs w:val="21"/>
                      <w:lang w:val="en-US" w:eastAsia="zh-CN" w:bidi="ar"/>
                    </w:rPr>
                    <w:t>设置在封闭原料堆场内，根据需要进行喷雾降尘，厂房进出口设置1台喷雾除尘系统。</w:t>
                  </w:r>
                </w:p>
              </w:tc>
              <w:tc>
                <w:tcPr>
                  <w:tcW w:w="1074" w:type="pct"/>
                  <w:tcBorders>
                    <w:left w:val="single" w:color="auto" w:sz="4" w:space="0"/>
                    <w:right w:val="single" w:color="auto" w:sz="4" w:space="0"/>
                  </w:tcBorders>
                  <w:noWrap w:val="0"/>
                  <w:vAlign w:val="center"/>
                </w:tcPr>
                <w:p>
                  <w:pPr>
                    <w:snapToGrid w:val="0"/>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新建搅拌机设置1套脉冲布袋除尘器，处理后经由搅拌主机顶部排气筒（20m）排出；</w:t>
                  </w:r>
                </w:p>
              </w:tc>
              <w:tc>
                <w:tcPr>
                  <w:tcW w:w="1150" w:type="pct"/>
                  <w:tcBorders>
                    <w:left w:val="single" w:color="auto" w:sz="4" w:space="0"/>
                  </w:tcBorders>
                  <w:noWrap w:val="0"/>
                  <w:vAlign w:val="center"/>
                </w:tcPr>
                <w:p>
                  <w:pPr>
                    <w:snapToGrid w:val="0"/>
                    <w:rPr>
                      <w:rFonts w:hint="default" w:ascii="Times New Roman" w:hAnsi="Times New Roman" w:eastAsia="宋体" w:cs="Times New Roman"/>
                      <w:spacing w:val="-6"/>
                      <w:sz w:val="21"/>
                      <w:szCs w:val="21"/>
                      <w:highlight w:val="none"/>
                      <w:lang w:val="en-US" w:eastAsia="zh-CN" w:bidi="ar-SA"/>
                    </w:rPr>
                  </w:pPr>
                  <w:r>
                    <w:rPr>
                      <w:rFonts w:hint="default" w:ascii="Times New Roman" w:hAnsi="Times New Roman" w:eastAsia="宋体" w:cs="Times New Roman"/>
                      <w:color w:val="000000"/>
                      <w:kern w:val="0"/>
                      <w:sz w:val="21"/>
                      <w:szCs w:val="21"/>
                      <w:lang w:val="en-US" w:eastAsia="zh-CN" w:bidi="ar"/>
                    </w:rPr>
                    <w:t>新建搅拌机设置1套脉冲布袋除尘器，处理后经由搅拌主机顶部排气筒（20m）排出；</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12"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noWrap w:val="0"/>
                  <w:vAlign w:val="center"/>
                </w:tcPr>
                <w:p>
                  <w:pPr>
                    <w:spacing w:line="240" w:lineRule="auto"/>
                    <w:jc w:val="center"/>
                    <w:rPr>
                      <w:rFonts w:hint="default" w:ascii="Times New Roman" w:hAnsi="Times New Roman" w:eastAsia="宋体" w:cs="Times New Roman"/>
                      <w:sz w:val="21"/>
                      <w:szCs w:val="21"/>
                    </w:rPr>
                  </w:pPr>
                  <w:r>
                    <w:rPr>
                      <w:rFonts w:hint="eastAsia" w:ascii="宋体" w:hAnsi="宋体" w:eastAsia="宋体" w:cs="宋体"/>
                      <w:color w:val="000000"/>
                      <w:sz w:val="21"/>
                      <w:szCs w:val="21"/>
                    </w:rPr>
                    <w:t>废水</w:t>
                  </w:r>
                </w:p>
              </w:tc>
              <w:tc>
                <w:tcPr>
                  <w:tcW w:w="1066" w:type="pct"/>
                  <w:tcBorders>
                    <w:right w:val="single" w:color="auto" w:sz="4" w:space="0"/>
                  </w:tcBorders>
                  <w:noWrap w:val="0"/>
                  <w:vAlign w:val="center"/>
                </w:tcPr>
                <w:p>
                  <w:pPr>
                    <w:spacing w:line="240" w:lineRule="auto"/>
                    <w:jc w:val="center"/>
                    <w:rPr>
                      <w:rFonts w:hint="default" w:ascii="Times New Roman" w:hAnsi="Times New Roman" w:eastAsia="宋体" w:cs="Times New Roman"/>
                      <w:kern w:val="0"/>
                      <w:sz w:val="21"/>
                      <w:szCs w:val="21"/>
                    </w:rPr>
                  </w:pPr>
                  <w:r>
                    <w:rPr>
                      <w:rFonts w:hint="eastAsia" w:ascii="宋体" w:hAnsi="宋体" w:eastAsia="宋体" w:cs="宋体"/>
                      <w:color w:val="000000"/>
                      <w:sz w:val="21"/>
                      <w:szCs w:val="21"/>
                      <w:lang w:val="en-GB"/>
                    </w:rPr>
                    <w:t>雨污分流，</w:t>
                  </w:r>
                  <w:r>
                    <w:rPr>
                      <w:rFonts w:hint="eastAsia" w:ascii="宋体" w:hAnsi="宋体" w:eastAsia="宋体" w:cs="宋体"/>
                      <w:color w:val="000000"/>
                      <w:sz w:val="21"/>
                      <w:szCs w:val="21"/>
                      <w:lang w:val="en-US" w:eastAsia="zh-CN"/>
                    </w:rPr>
                    <w:t>雨水收集至雨水收集池后排入雨水管网</w:t>
                  </w:r>
                  <w:r>
                    <w:rPr>
                      <w:rFonts w:hint="eastAsia" w:ascii="宋体" w:hAnsi="宋体" w:eastAsia="宋体" w:cs="宋体"/>
                      <w:color w:val="000000"/>
                      <w:sz w:val="21"/>
                      <w:szCs w:val="21"/>
                      <w:lang w:val="en-GB" w:eastAsia="zh-CN"/>
                    </w:rPr>
                    <w:t>，</w:t>
                  </w:r>
                  <w:r>
                    <w:rPr>
                      <w:rFonts w:hint="eastAsia" w:ascii="宋体" w:hAnsi="宋体" w:eastAsia="宋体" w:cs="宋体"/>
                      <w:color w:val="000000"/>
                      <w:sz w:val="21"/>
                      <w:szCs w:val="21"/>
                      <w:lang w:val="en-US" w:eastAsia="zh-CN"/>
                    </w:rPr>
                    <w:t>废水为生活污水，生活污水经化粪池预处理后接管进入</w:t>
                  </w:r>
                  <w:r>
                    <w:rPr>
                      <w:rFonts w:hint="default" w:ascii="宋体" w:hAnsi="宋体" w:eastAsia="宋体" w:cs="宋体"/>
                      <w:color w:val="000000"/>
                      <w:sz w:val="21"/>
                      <w:szCs w:val="21"/>
                      <w:lang w:val="en-US" w:eastAsia="zh-CN"/>
                    </w:rPr>
                    <w:t>和县经济开发区污水处理厂</w:t>
                  </w:r>
                  <w:r>
                    <w:rPr>
                      <w:rFonts w:hint="eastAsia" w:ascii="宋体" w:hAnsi="宋体" w:eastAsia="宋体" w:cs="宋体"/>
                      <w:color w:val="000000"/>
                      <w:sz w:val="21"/>
                      <w:szCs w:val="21"/>
                      <w:lang w:val="en-US" w:eastAsia="zh-CN"/>
                    </w:rPr>
                    <w:t>处理，冷却循环水经循环冷却塔冷却水循环使用不外排。</w:t>
                  </w:r>
                </w:p>
              </w:tc>
              <w:tc>
                <w:tcPr>
                  <w:tcW w:w="1074" w:type="pct"/>
                  <w:tcBorders>
                    <w:left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kern w:val="0"/>
                      <w:sz w:val="21"/>
                      <w:szCs w:val="21"/>
                      <w:lang w:val="en-US" w:eastAsia="zh-CN" w:bidi="ar-SA"/>
                    </w:rPr>
                  </w:pPr>
                  <w:r>
                    <w:rPr>
                      <w:rFonts w:hint="eastAsia" w:ascii="宋体" w:hAnsi="宋体" w:eastAsia="宋体" w:cs="宋体"/>
                      <w:color w:val="000000"/>
                      <w:sz w:val="21"/>
                      <w:szCs w:val="21"/>
                    </w:rPr>
                    <w:t>项目职工生活产生的生活污水依托园区现有化粪池处理后达《污水综合排放标准》（GB8978-1996）表4三级标准、</w:t>
                  </w:r>
                  <w:r>
                    <w:rPr>
                      <w:rFonts w:hint="default" w:ascii="宋体" w:hAnsi="宋体" w:eastAsia="宋体" w:cs="宋体"/>
                      <w:color w:val="000000"/>
                      <w:sz w:val="21"/>
                      <w:szCs w:val="21"/>
                      <w:lang w:val="en-US" w:eastAsia="zh-CN"/>
                    </w:rPr>
                    <w:t>和县经济开发区污水处理厂</w:t>
                  </w:r>
                  <w:r>
                    <w:rPr>
                      <w:rFonts w:hint="eastAsia" w:ascii="宋体" w:hAnsi="宋体" w:eastAsia="宋体" w:cs="宋体"/>
                      <w:color w:val="000000"/>
                      <w:sz w:val="21"/>
                      <w:szCs w:val="21"/>
                    </w:rPr>
                    <w:t>接管要求后排入管网，最终进入</w:t>
                  </w:r>
                  <w:r>
                    <w:rPr>
                      <w:rFonts w:hint="eastAsia" w:ascii="宋体" w:hAnsi="宋体" w:eastAsia="宋体" w:cs="宋体"/>
                      <w:color w:val="000000"/>
                      <w:sz w:val="21"/>
                      <w:szCs w:val="21"/>
                      <w:lang w:val="en-US" w:eastAsia="zh-CN"/>
                    </w:rPr>
                    <w:t>和县经济开发区</w:t>
                  </w:r>
                  <w:r>
                    <w:rPr>
                      <w:rFonts w:hint="eastAsia" w:ascii="宋体" w:hAnsi="宋体" w:eastAsia="宋体" w:cs="宋体"/>
                      <w:color w:val="000000"/>
                      <w:sz w:val="21"/>
                      <w:szCs w:val="21"/>
                    </w:rPr>
                    <w:t>污水处理厂集中处理</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冷却循环水经循环冷却塔冷却水循环使用不外排。</w:t>
                  </w:r>
                </w:p>
              </w:tc>
              <w:tc>
                <w:tcPr>
                  <w:tcW w:w="1150" w:type="pct"/>
                  <w:tcBorders>
                    <w:left w:val="single" w:color="auto" w:sz="4" w:space="0"/>
                  </w:tcBorders>
                  <w:noWrap w:val="0"/>
                  <w:vAlign w:val="center"/>
                </w:tcPr>
                <w:p>
                  <w:pPr>
                    <w:spacing w:line="240" w:lineRule="auto"/>
                    <w:jc w:val="center"/>
                    <w:rPr>
                      <w:rFonts w:hint="default" w:ascii="Times New Roman" w:hAnsi="Times New Roman" w:eastAsia="宋体" w:cs="Times New Roman"/>
                      <w:spacing w:val="-6"/>
                      <w:kern w:val="0"/>
                      <w:sz w:val="21"/>
                      <w:szCs w:val="21"/>
                      <w:lang w:val="en-US" w:eastAsia="zh-CN" w:bidi="ar-SA"/>
                    </w:rPr>
                  </w:pPr>
                  <w:r>
                    <w:rPr>
                      <w:rFonts w:hint="eastAsia" w:ascii="宋体" w:hAnsi="宋体" w:eastAsia="宋体" w:cs="宋体"/>
                      <w:color w:val="000000"/>
                      <w:sz w:val="21"/>
                      <w:szCs w:val="21"/>
                    </w:rPr>
                    <w:t>项目职工生活产生的生活污水依托园区现有化粪池处理后达《污水综合排放标准》（GB8978-1996）表4三级标准、</w:t>
                  </w:r>
                  <w:r>
                    <w:rPr>
                      <w:rFonts w:hint="default" w:ascii="宋体" w:hAnsi="宋体" w:eastAsia="宋体" w:cs="宋体"/>
                      <w:color w:val="000000"/>
                      <w:sz w:val="21"/>
                      <w:szCs w:val="21"/>
                      <w:lang w:val="en-US" w:eastAsia="zh-CN"/>
                    </w:rPr>
                    <w:t>和县经济开发区污水处理厂</w:t>
                  </w:r>
                  <w:r>
                    <w:rPr>
                      <w:rFonts w:hint="eastAsia" w:ascii="宋体" w:hAnsi="宋体" w:eastAsia="宋体" w:cs="宋体"/>
                      <w:color w:val="000000"/>
                      <w:sz w:val="21"/>
                      <w:szCs w:val="21"/>
                    </w:rPr>
                    <w:t>接管要求后排入管网，最终进入</w:t>
                  </w:r>
                  <w:r>
                    <w:rPr>
                      <w:rFonts w:hint="eastAsia" w:ascii="宋体" w:hAnsi="宋体" w:eastAsia="宋体" w:cs="宋体"/>
                      <w:color w:val="000000"/>
                      <w:sz w:val="21"/>
                      <w:szCs w:val="21"/>
                      <w:lang w:val="en-US" w:eastAsia="zh-CN"/>
                    </w:rPr>
                    <w:t>和县经济开发区</w:t>
                  </w:r>
                  <w:r>
                    <w:rPr>
                      <w:rFonts w:hint="eastAsia" w:ascii="宋体" w:hAnsi="宋体" w:eastAsia="宋体" w:cs="宋体"/>
                      <w:color w:val="000000"/>
                      <w:sz w:val="21"/>
                      <w:szCs w:val="21"/>
                    </w:rPr>
                    <w:t>污水处理厂集中处理</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冷却循环水经循环冷却塔冷却水循环使用不外排。</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pacing w:val="-6"/>
                      <w:sz w:val="21"/>
                      <w:szCs w:val="21"/>
                      <w:lang w:val="en-US" w:eastAsia="zh-CN" w:bidi="ar-SA"/>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342"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restart"/>
                  <w:noWrap w:val="0"/>
                  <w:vAlign w:val="center"/>
                </w:tcPr>
                <w:p>
                  <w:pPr>
                    <w:adjustRightInd w:val="0"/>
                    <w:snapToGrid w:val="0"/>
                    <w:jc w:val="center"/>
                    <w:rPr>
                      <w:rFonts w:hint="default" w:ascii="Times New Roman" w:hAnsi="Times New Roman" w:eastAsia="宋体" w:cs="Times New Roman"/>
                      <w:kern w:val="2"/>
                      <w:sz w:val="21"/>
                      <w:szCs w:val="21"/>
                    </w:rPr>
                  </w:pPr>
                  <w:r>
                    <w:rPr>
                      <w:rFonts w:hint="default" w:ascii="Times New Roman" w:hAnsi="Times New Roman" w:cs="Times New Roman"/>
                      <w:color w:val="000000"/>
                      <w:sz w:val="21"/>
                      <w:szCs w:val="21"/>
                    </w:rPr>
                    <w:t>固废处理</w:t>
                  </w:r>
                </w:p>
              </w:tc>
              <w:tc>
                <w:tcPr>
                  <w:tcW w:w="1066" w:type="pct"/>
                  <w:tcBorders>
                    <w:right w:val="single" w:color="auto" w:sz="4" w:space="0"/>
                  </w:tcBorders>
                  <w:noWrap w:val="0"/>
                  <w:vAlign w:val="center"/>
                </w:tcPr>
                <w:p>
                  <w:pPr>
                    <w:spacing w:line="240" w:lineRule="auto"/>
                    <w:jc w:val="center"/>
                    <w:rPr>
                      <w:rFonts w:hint="default" w:ascii="宋体" w:hAnsi="宋体" w:eastAsia="宋体" w:cs="宋体"/>
                      <w:bCs/>
                      <w:color w:val="000000"/>
                      <w:spacing w:val="-6"/>
                      <w:kern w:val="2"/>
                      <w:sz w:val="21"/>
                      <w:szCs w:val="21"/>
                      <w:vertAlign w:val="baseline"/>
                      <w:lang w:val="en-US" w:eastAsia="zh-CN" w:bidi="ar-SA"/>
                    </w:rPr>
                  </w:pPr>
                  <w:r>
                    <w:rPr>
                      <w:rFonts w:hint="eastAsia" w:ascii="宋体" w:hAnsi="宋体" w:eastAsia="宋体" w:cs="宋体"/>
                      <w:color w:val="000000"/>
                      <w:sz w:val="21"/>
                      <w:szCs w:val="21"/>
                      <w:lang w:val="en-US" w:eastAsia="zh-CN"/>
                    </w:rPr>
                    <w:t>一般固废位于1#生产车间西南角，面积约20m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，用于临时存放一般固废。</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一帮固废依托现有一般固废库位于1#生产车间西南角，面积约20m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，用于临时存放一般固废</w:t>
                  </w:r>
                  <w:r>
                    <w:rPr>
                      <w:rFonts w:hint="eastAsia" w:ascii="宋体" w:hAnsi="宋体" w:eastAsia="宋体" w:cs="宋体"/>
                      <w:color w:val="000000"/>
                      <w:sz w:val="21"/>
                      <w:szCs w:val="21"/>
                    </w:rPr>
                    <w:t>。</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一帮固废依托现有一般固废库位于1#生产车间西南角，面积约20m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，用于临时存放一般固废</w:t>
                  </w:r>
                  <w:r>
                    <w:rPr>
                      <w:rFonts w:hint="eastAsia" w:ascii="宋体" w:hAnsi="宋体" w:eastAsia="宋体" w:cs="宋体"/>
                      <w:color w:val="000000"/>
                      <w:sz w:val="21"/>
                      <w:szCs w:val="21"/>
                    </w:rPr>
                    <w:t>。</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pacing w:val="-6"/>
                      <w:sz w:val="21"/>
                      <w:szCs w:val="21"/>
                      <w:lang w:val="en-US" w:eastAsia="zh-CN" w:bidi="ar-SA"/>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continue"/>
                  <w:noWrap w:val="0"/>
                  <w:vAlign w:val="center"/>
                </w:tcPr>
                <w:p>
                  <w:pPr>
                    <w:adjustRightInd w:val="0"/>
                    <w:snapToGrid w:val="0"/>
                    <w:rPr>
                      <w:rFonts w:hint="default" w:ascii="Times New Roman" w:hAnsi="Times New Roman" w:eastAsia="宋体" w:cs="Times New Roman"/>
                      <w:kern w:val="2"/>
                      <w:sz w:val="21"/>
                      <w:szCs w:val="21"/>
                    </w:rPr>
                  </w:pPr>
                </w:p>
              </w:tc>
              <w:tc>
                <w:tcPr>
                  <w:tcW w:w="1066" w:type="pct"/>
                  <w:tcBorders>
                    <w:right w:val="single" w:color="auto" w:sz="4" w:space="0"/>
                  </w:tcBorders>
                  <w:noWrap w:val="0"/>
                  <w:vAlign w:val="center"/>
                </w:tcPr>
                <w:p>
                  <w:pPr>
                    <w:spacing w:line="240" w:lineRule="auto"/>
                    <w:jc w:val="center"/>
                    <w:rPr>
                      <w:rFonts w:hint="default" w:ascii="宋体" w:hAnsi="宋体" w:eastAsia="宋体" w:cs="宋体"/>
                      <w:bCs/>
                      <w:color w:val="000000"/>
                      <w:spacing w:val="-6"/>
                      <w:kern w:val="2"/>
                      <w:sz w:val="21"/>
                      <w:szCs w:val="21"/>
                      <w:lang w:val="en-US" w:eastAsia="zh-CN" w:bidi="ar-SA"/>
                    </w:rPr>
                  </w:pPr>
                  <w:r>
                    <w:rPr>
                      <w:rFonts w:hint="eastAsia" w:ascii="宋体" w:hAnsi="宋体" w:eastAsia="宋体" w:cs="宋体"/>
                      <w:color w:val="000000"/>
                      <w:sz w:val="21"/>
                      <w:szCs w:val="21"/>
                      <w:lang w:val="en-US" w:eastAsia="zh-CN"/>
                    </w:rPr>
                    <w:t>危险废物位于1#生产车间，面积约10m</w:t>
                  </w:r>
                  <w:r>
                    <w:rPr>
                      <w:rFonts w:hint="eastAsia" w:ascii="宋体" w:hAnsi="宋体" w:eastAsia="宋体" w:cs="宋体"/>
                      <w:color w:val="000000"/>
                      <w:sz w:val="21"/>
                      <w:szCs w:val="21"/>
                      <w:vertAlign w:val="superscript"/>
                      <w:lang w:val="en-US" w:eastAsia="zh-CN"/>
                    </w:rPr>
                    <w:t>2</w:t>
                  </w:r>
                  <w:r>
                    <w:rPr>
                      <w:rFonts w:hint="eastAsia" w:ascii="宋体" w:hAnsi="宋体" w:eastAsia="宋体" w:cs="宋体"/>
                      <w:color w:val="000000"/>
                      <w:sz w:val="21"/>
                      <w:szCs w:val="21"/>
                      <w:lang w:val="en-US" w:eastAsia="zh-CN"/>
                    </w:rPr>
                    <w:t>，用于暂存危险废物。</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危险废物依托现有危废暂存库</w:t>
                  </w:r>
                  <w:r>
                    <w:rPr>
                      <w:rFonts w:hint="eastAsia" w:ascii="宋体" w:hAnsi="宋体" w:eastAsia="宋体" w:cs="宋体"/>
                      <w:color w:val="000000"/>
                      <w:sz w:val="21"/>
                      <w:szCs w:val="21"/>
                    </w:rPr>
                    <w:t>位于</w:t>
                  </w:r>
                  <w:r>
                    <w:rPr>
                      <w:rFonts w:hint="eastAsia" w:ascii="宋体" w:hAnsi="宋体" w:eastAsia="宋体" w:cs="宋体"/>
                      <w:color w:val="000000"/>
                      <w:sz w:val="21"/>
                      <w:szCs w:val="21"/>
                      <w:lang w:val="en-US" w:eastAsia="zh-CN"/>
                    </w:rPr>
                    <w:t>1#生产车间</w:t>
                  </w:r>
                  <w:r>
                    <w:rPr>
                      <w:rFonts w:hint="eastAsia" w:ascii="宋体" w:hAnsi="宋体" w:eastAsia="宋体" w:cs="宋体"/>
                      <w:color w:val="000000"/>
                      <w:sz w:val="21"/>
                      <w:szCs w:val="21"/>
                    </w:rPr>
                    <w:t>，占地面积</w:t>
                  </w:r>
                  <w:r>
                    <w:rPr>
                      <w:rFonts w:hint="eastAsia" w:ascii="宋体" w:hAnsi="宋体" w:eastAsia="宋体" w:cs="宋体"/>
                      <w:color w:val="000000"/>
                      <w:sz w:val="21"/>
                      <w:szCs w:val="21"/>
                      <w:lang w:val="en-US" w:eastAsia="zh-CN"/>
                    </w:rPr>
                    <w:t>10</w:t>
                  </w:r>
                  <w:r>
                    <w:rPr>
                      <w:rFonts w:hint="eastAsia" w:ascii="宋体" w:hAnsi="宋体" w:eastAsia="宋体" w:cs="宋体"/>
                      <w:color w:val="000000"/>
                      <w:sz w:val="21"/>
                      <w:szCs w:val="21"/>
                    </w:rPr>
                    <w:t>m</w:t>
                  </w:r>
                  <w:r>
                    <w:rPr>
                      <w:rFonts w:hint="eastAsia" w:ascii="宋体" w:hAnsi="宋体" w:eastAsia="宋体" w:cs="宋体"/>
                      <w:color w:val="000000"/>
                      <w:sz w:val="21"/>
                      <w:szCs w:val="21"/>
                      <w:vertAlign w:val="superscript"/>
                    </w:rPr>
                    <w:t>2</w:t>
                  </w:r>
                  <w:r>
                    <w:rPr>
                      <w:rFonts w:hint="eastAsia" w:ascii="宋体" w:hAnsi="宋体" w:eastAsia="宋体" w:cs="宋体"/>
                      <w:color w:val="000000"/>
                      <w:sz w:val="21"/>
                      <w:szCs w:val="21"/>
                    </w:rPr>
                    <w:t>。项目产生的危险废物为废活性炭，暂存危废库，定期交由有资质单位处理。</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危险废物依托现有危废暂存库</w:t>
                  </w:r>
                  <w:r>
                    <w:rPr>
                      <w:rFonts w:hint="eastAsia" w:ascii="宋体" w:hAnsi="宋体" w:eastAsia="宋体" w:cs="宋体"/>
                      <w:color w:val="000000"/>
                      <w:sz w:val="21"/>
                      <w:szCs w:val="21"/>
                    </w:rPr>
                    <w:t>位于</w:t>
                  </w:r>
                  <w:r>
                    <w:rPr>
                      <w:rFonts w:hint="eastAsia" w:ascii="宋体" w:hAnsi="宋体" w:eastAsia="宋体" w:cs="宋体"/>
                      <w:color w:val="000000"/>
                      <w:sz w:val="21"/>
                      <w:szCs w:val="21"/>
                      <w:lang w:val="en-US" w:eastAsia="zh-CN"/>
                    </w:rPr>
                    <w:t>1#生产车间</w:t>
                  </w:r>
                  <w:r>
                    <w:rPr>
                      <w:rFonts w:hint="eastAsia" w:ascii="宋体" w:hAnsi="宋体" w:eastAsia="宋体" w:cs="宋体"/>
                      <w:color w:val="000000"/>
                      <w:sz w:val="21"/>
                      <w:szCs w:val="21"/>
                    </w:rPr>
                    <w:t>，占地面积</w:t>
                  </w:r>
                  <w:r>
                    <w:rPr>
                      <w:rFonts w:hint="eastAsia" w:ascii="宋体" w:hAnsi="宋体" w:eastAsia="宋体" w:cs="宋体"/>
                      <w:color w:val="000000"/>
                      <w:sz w:val="21"/>
                      <w:szCs w:val="21"/>
                      <w:lang w:val="en-US" w:eastAsia="zh-CN"/>
                    </w:rPr>
                    <w:t>10</w:t>
                  </w:r>
                  <w:r>
                    <w:rPr>
                      <w:rFonts w:hint="eastAsia" w:ascii="宋体" w:hAnsi="宋体" w:eastAsia="宋体" w:cs="宋体"/>
                      <w:color w:val="000000"/>
                      <w:sz w:val="21"/>
                      <w:szCs w:val="21"/>
                    </w:rPr>
                    <w:t>m</w:t>
                  </w:r>
                  <w:r>
                    <w:rPr>
                      <w:rFonts w:hint="eastAsia" w:ascii="宋体" w:hAnsi="宋体" w:eastAsia="宋体" w:cs="宋体"/>
                      <w:color w:val="000000"/>
                      <w:sz w:val="21"/>
                      <w:szCs w:val="21"/>
                      <w:vertAlign w:val="superscript"/>
                    </w:rPr>
                    <w:t>2</w:t>
                  </w:r>
                  <w:r>
                    <w:rPr>
                      <w:rFonts w:hint="eastAsia" w:ascii="宋体" w:hAnsi="宋体" w:eastAsia="宋体" w:cs="宋体"/>
                      <w:color w:val="000000"/>
                      <w:sz w:val="21"/>
                      <w:szCs w:val="21"/>
                    </w:rPr>
                    <w:t>。项目产生的危险废物为废活性炭，暂存危废库，定期交由有资质单位处理。</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vMerge w:val="continue"/>
                  <w:noWrap w:val="0"/>
                  <w:vAlign w:val="center"/>
                </w:tcPr>
                <w:p>
                  <w:pPr>
                    <w:adjustRightInd w:val="0"/>
                    <w:snapToGrid w:val="0"/>
                    <w:rPr>
                      <w:rFonts w:hint="default" w:ascii="Times New Roman" w:hAnsi="Times New Roman" w:eastAsia="宋体" w:cs="Times New Roman"/>
                      <w:kern w:val="2"/>
                      <w:sz w:val="21"/>
                      <w:szCs w:val="21"/>
                    </w:rPr>
                  </w:pPr>
                </w:p>
              </w:tc>
              <w:tc>
                <w:tcPr>
                  <w:tcW w:w="1066" w:type="pct"/>
                  <w:tcBorders>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bCs/>
                      <w:color w:val="000000"/>
                      <w:sz w:val="21"/>
                      <w:szCs w:val="21"/>
                    </w:rPr>
                    <w:t>生活垃圾环卫清运。</w:t>
                  </w:r>
                </w:p>
              </w:tc>
              <w:tc>
                <w:tcPr>
                  <w:tcW w:w="1074" w:type="pct"/>
                  <w:tcBorders>
                    <w:left w:val="single" w:color="auto" w:sz="4" w:space="0"/>
                    <w:righ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生活垃圾处理</w:t>
                  </w:r>
                  <w:r>
                    <w:rPr>
                      <w:rFonts w:hint="eastAsia" w:ascii="宋体" w:hAnsi="宋体" w:eastAsia="宋体" w:cs="宋体"/>
                      <w:color w:val="000000"/>
                      <w:sz w:val="21"/>
                      <w:szCs w:val="21"/>
                      <w:lang w:eastAsia="zh-CN"/>
                    </w:rPr>
                    <w:t>依托现有</w:t>
                  </w:r>
                </w:p>
              </w:tc>
              <w:tc>
                <w:tcPr>
                  <w:tcW w:w="1150" w:type="pct"/>
                  <w:tcBorders>
                    <w:left w:val="single" w:color="auto" w:sz="4" w:space="0"/>
                  </w:tcBorders>
                  <w:noWrap w:val="0"/>
                  <w:vAlign w:val="center"/>
                </w:tcPr>
                <w:p>
                  <w:pPr>
                    <w:spacing w:line="240" w:lineRule="auto"/>
                    <w:jc w:val="center"/>
                    <w:rPr>
                      <w:rFonts w:hint="default" w:ascii="宋体" w:hAnsi="宋体" w:eastAsia="宋体" w:cs="宋体"/>
                      <w:bCs/>
                      <w:color w:val="000000"/>
                      <w:spacing w:val="-6"/>
                      <w:sz w:val="21"/>
                      <w:szCs w:val="21"/>
                      <w:lang w:val="en-US" w:eastAsia="zh-CN" w:bidi="ar-SA"/>
                    </w:rPr>
                  </w:pPr>
                  <w:r>
                    <w:rPr>
                      <w:rFonts w:hint="eastAsia" w:ascii="宋体" w:hAnsi="宋体" w:eastAsia="宋体" w:cs="宋体"/>
                      <w:color w:val="000000"/>
                      <w:sz w:val="21"/>
                      <w:szCs w:val="21"/>
                      <w:lang w:val="en-US" w:eastAsia="zh-CN"/>
                    </w:rPr>
                    <w:t>生活垃圾处理</w:t>
                  </w:r>
                  <w:r>
                    <w:rPr>
                      <w:rFonts w:hint="eastAsia" w:ascii="宋体" w:hAnsi="宋体" w:eastAsia="宋体" w:cs="宋体"/>
                      <w:color w:val="000000"/>
                      <w:sz w:val="21"/>
                      <w:szCs w:val="21"/>
                      <w:lang w:eastAsia="zh-CN"/>
                    </w:rPr>
                    <w:t>依托现有</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3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558" w:type="pct"/>
                  <w:noWrap w:val="0"/>
                  <w:vAlign w:val="center"/>
                </w:tcPr>
                <w:p>
                  <w:pPr>
                    <w:spacing w:line="240" w:lineRule="auto"/>
                    <w:jc w:val="center"/>
                    <w:rPr>
                      <w:rFonts w:hint="default" w:ascii="Times New Roman" w:hAnsi="Times New Roman" w:eastAsia="宋体" w:cs="Times New Roman"/>
                      <w:color w:val="000000"/>
                      <w:spacing w:val="-6"/>
                      <w:sz w:val="21"/>
                      <w:szCs w:val="21"/>
                      <w:lang w:val="en-US" w:eastAsia="zh-CN" w:bidi="ar-SA"/>
                    </w:rPr>
                  </w:pPr>
                  <w:r>
                    <w:rPr>
                      <w:rFonts w:hint="eastAsia" w:ascii="宋体" w:hAnsi="宋体" w:eastAsia="宋体" w:cs="宋体"/>
                      <w:color w:val="000000"/>
                      <w:sz w:val="21"/>
                      <w:szCs w:val="21"/>
                    </w:rPr>
                    <w:t>噪声</w:t>
                  </w:r>
                </w:p>
              </w:tc>
              <w:tc>
                <w:tcPr>
                  <w:tcW w:w="1066" w:type="pct"/>
                  <w:tcBorders>
                    <w:right w:val="single" w:color="auto" w:sz="4" w:space="0"/>
                  </w:tcBorders>
                  <w:noWrap w:val="0"/>
                  <w:vAlign w:val="center"/>
                </w:tcPr>
                <w:p>
                  <w:pPr>
                    <w:spacing w:line="240" w:lineRule="auto"/>
                    <w:jc w:val="center"/>
                    <w:rPr>
                      <w:rFonts w:hint="default" w:ascii="Times New Roman" w:hAnsi="Times New Roman" w:eastAsia="宋体" w:cs="Times New Roman"/>
                      <w:color w:val="000000"/>
                      <w:spacing w:val="-6"/>
                      <w:sz w:val="21"/>
                      <w:szCs w:val="21"/>
                      <w:lang w:val="en-US" w:eastAsia="zh-CN" w:bidi="ar-SA"/>
                    </w:rPr>
                  </w:pPr>
                  <w:r>
                    <w:rPr>
                      <w:rFonts w:hint="eastAsia" w:ascii="宋体" w:hAnsi="宋体" w:eastAsia="宋体" w:cs="宋体"/>
                      <w:bCs/>
                      <w:color w:val="000000"/>
                      <w:sz w:val="21"/>
                      <w:szCs w:val="21"/>
                    </w:rPr>
                    <w:t>对主要产噪设备采取隔声、安装基础减振等降噪措施。</w:t>
                  </w:r>
                </w:p>
              </w:tc>
              <w:tc>
                <w:tcPr>
                  <w:tcW w:w="1074" w:type="pct"/>
                  <w:tcBorders>
                    <w:left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kern w:val="0"/>
                      <w:sz w:val="21"/>
                      <w:szCs w:val="21"/>
                      <w:highlight w:val="none"/>
                      <w:lang w:eastAsia="zh-CN"/>
                    </w:rPr>
                  </w:pPr>
                  <w:r>
                    <w:rPr>
                      <w:rFonts w:hint="eastAsia" w:ascii="宋体" w:hAnsi="宋体" w:eastAsia="宋体" w:cs="宋体"/>
                      <w:bCs/>
                      <w:color w:val="000000"/>
                      <w:sz w:val="21"/>
                      <w:szCs w:val="21"/>
                      <w:lang w:eastAsia="zh-CN"/>
                    </w:rPr>
                    <w:t>新增隔声、减振降噪设施。</w:t>
                  </w:r>
                </w:p>
              </w:tc>
              <w:tc>
                <w:tcPr>
                  <w:tcW w:w="1150" w:type="pct"/>
                  <w:tcBorders>
                    <w:left w:val="single" w:color="auto" w:sz="4" w:space="0"/>
                  </w:tcBorders>
                  <w:noWrap w:val="0"/>
                  <w:vAlign w:val="center"/>
                </w:tcPr>
                <w:p>
                  <w:pPr>
                    <w:spacing w:line="240" w:lineRule="auto"/>
                    <w:jc w:val="center"/>
                    <w:rPr>
                      <w:rFonts w:hint="default" w:ascii="Times New Roman" w:hAnsi="Times New Roman" w:eastAsia="宋体" w:cs="Times New Roman"/>
                      <w:spacing w:val="-6"/>
                      <w:kern w:val="0"/>
                      <w:sz w:val="21"/>
                      <w:szCs w:val="21"/>
                      <w:highlight w:val="none"/>
                      <w:lang w:val="en-US" w:eastAsia="zh-CN" w:bidi="ar-SA"/>
                    </w:rPr>
                  </w:pPr>
                  <w:r>
                    <w:rPr>
                      <w:rFonts w:hint="eastAsia" w:ascii="宋体" w:hAnsi="宋体" w:eastAsia="宋体" w:cs="宋体"/>
                      <w:bCs/>
                      <w:color w:val="000000"/>
                      <w:sz w:val="21"/>
                      <w:szCs w:val="21"/>
                      <w:lang w:eastAsia="zh-CN"/>
                    </w:rPr>
                    <w:t>新增隔声、减振降噪设施。</w:t>
                  </w:r>
                </w:p>
              </w:tc>
              <w:tc>
                <w:tcPr>
                  <w:tcW w:w="807" w:type="pct"/>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与环评一致</w:t>
                  </w:r>
                </w:p>
              </w:tc>
            </w:tr>
          </w:tbl>
          <w:p>
            <w:pPr>
              <w:numPr>
                <w:ilvl w:val="0"/>
                <w:numId w:val="0"/>
              </w:numPr>
              <w:spacing w:line="360" w:lineRule="auto"/>
              <w:ind w:firstLine="480" w:firstLineChars="200"/>
              <w:jc w:val="left"/>
              <w:rPr>
                <w:rFonts w:hint="default" w:ascii="Times New Roman" w:hAnsi="Times New Roman" w:eastAsia="宋体" w:cs="Times New Roman"/>
                <w:spacing w:val="0"/>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6" w:type="dxa"/>
          <w:trHeight w:val="13754" w:hRule="atLeast"/>
          <w:jc w:val="center"/>
        </w:trPr>
        <w:tc>
          <w:tcPr>
            <w:tcW w:w="9563" w:type="dxa"/>
            <w:gridSpan w:val="6"/>
            <w:noWrap w:val="0"/>
            <w:vAlign w:val="center"/>
          </w:tcPr>
          <w:p>
            <w:pPr>
              <w:spacing w:line="360" w:lineRule="auto"/>
              <w:jc w:val="center"/>
              <w:rPr>
                <w:rFonts w:hint="default" w:ascii="Times New Roman" w:hAnsi="Times New Roman" w:eastAsia="宋体" w:cs="Times New Roman"/>
                <w:b/>
                <w:bCs/>
                <w:color w:val="auto"/>
                <w:spacing w:val="0"/>
                <w:kern w:val="2"/>
                <w:sz w:val="28"/>
                <w:szCs w:val="28"/>
              </w:rPr>
            </w:pPr>
            <w:r>
              <w:rPr>
                <w:rFonts w:hint="default" w:ascii="Times New Roman" w:hAnsi="Times New Roman" w:eastAsia="宋体" w:cs="Times New Roman"/>
                <w:b/>
                <w:bCs/>
                <w:color w:val="auto"/>
                <w:spacing w:val="0"/>
                <w:kern w:val="2"/>
                <w:sz w:val="28"/>
                <w:szCs w:val="28"/>
              </w:rPr>
              <w:t>三、原辅材料消耗、设备及水平衡</w:t>
            </w:r>
          </w:p>
          <w:p>
            <w:pPr>
              <w:spacing w:line="32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3.1主要原辅材料</w:t>
            </w:r>
          </w:p>
          <w:p>
            <w:pPr>
              <w:spacing w:line="360" w:lineRule="auto"/>
              <w:ind w:firstLine="480" w:firstLineChars="200"/>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主要原辅材料及能源消耗情况详见下表：</w:t>
            </w:r>
          </w:p>
          <w:p>
            <w:pPr>
              <w:spacing w:line="320" w:lineRule="exact"/>
              <w:jc w:val="center"/>
              <w:rPr>
                <w:rFonts w:hint="default" w:ascii="Times New Roman" w:hAnsi="Times New Roman" w:eastAsia="宋体" w:cs="Times New Roman"/>
                <w:b/>
                <w:color w:val="auto"/>
                <w:spacing w:val="0"/>
                <w:sz w:val="24"/>
                <w:szCs w:val="24"/>
              </w:rPr>
            </w:pPr>
            <w:r>
              <w:rPr>
                <w:rFonts w:hint="default" w:ascii="Times New Roman" w:hAnsi="Times New Roman" w:eastAsia="宋体" w:cs="Times New Roman"/>
                <w:b/>
                <w:color w:val="auto"/>
                <w:spacing w:val="0"/>
                <w:sz w:val="24"/>
                <w:szCs w:val="24"/>
              </w:rPr>
              <w:t>表3-1 主要原辅材料年消耗量一览表</w:t>
            </w:r>
          </w:p>
          <w:tbl>
            <w:tblPr>
              <w:tblStyle w:val="24"/>
              <w:tblpPr w:leftFromText="180" w:rightFromText="180" w:vertAnchor="text" w:tblpXSpec="center" w:tblpY="1"/>
              <w:tblOverlap w:val="never"/>
              <w:tblW w:w="493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0"/>
              <w:gridCol w:w="677"/>
              <w:gridCol w:w="1256"/>
              <w:gridCol w:w="1122"/>
              <w:gridCol w:w="989"/>
              <w:gridCol w:w="1069"/>
              <w:gridCol w:w="1209"/>
              <w:gridCol w:w="956"/>
              <w:gridCol w:w="12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eastAsia="宋体" w:cs="宋体"/>
                      <w:b/>
                      <w:bCs/>
                      <w:color w:val="000000"/>
                      <w:spacing w:val="-2"/>
                      <w:kern w:val="0"/>
                      <w:sz w:val="21"/>
                      <w:szCs w:val="21"/>
                    </w:rPr>
                    <w:t>序号</w:t>
                  </w:r>
                </w:p>
              </w:tc>
              <w:tc>
                <w:tcPr>
                  <w:tcW w:w="366"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eastAsia="宋体" w:cs="宋体"/>
                      <w:b/>
                      <w:bCs/>
                      <w:color w:val="000000"/>
                      <w:spacing w:val="-2"/>
                      <w:kern w:val="0"/>
                      <w:sz w:val="21"/>
                      <w:szCs w:val="21"/>
                    </w:rPr>
                    <w:t>类别</w:t>
                  </w:r>
                </w:p>
              </w:tc>
              <w:tc>
                <w:tcPr>
                  <w:tcW w:w="680"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eastAsia="宋体" w:cs="宋体"/>
                      <w:b/>
                      <w:bCs/>
                      <w:color w:val="000000"/>
                      <w:spacing w:val="-2"/>
                      <w:kern w:val="0"/>
                      <w:sz w:val="21"/>
                      <w:szCs w:val="21"/>
                    </w:rPr>
                    <w:t>名称</w:t>
                  </w:r>
                </w:p>
              </w:tc>
              <w:tc>
                <w:tcPr>
                  <w:tcW w:w="608"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eastAsia="宋体" w:cs="宋体"/>
                      <w:b/>
                      <w:bCs/>
                      <w:color w:val="000000"/>
                      <w:spacing w:val="-2"/>
                      <w:kern w:val="0"/>
                      <w:sz w:val="21"/>
                      <w:szCs w:val="21"/>
                    </w:rPr>
                    <w:t>单位</w:t>
                  </w:r>
                </w:p>
              </w:tc>
              <w:tc>
                <w:tcPr>
                  <w:tcW w:w="536"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cs="宋体"/>
                      <w:b/>
                      <w:bCs/>
                      <w:color w:val="000000"/>
                      <w:spacing w:val="-2"/>
                      <w:kern w:val="0"/>
                      <w:sz w:val="21"/>
                      <w:szCs w:val="21"/>
                      <w:lang w:val="en-US" w:eastAsia="zh-CN"/>
                    </w:rPr>
                    <w:t>现有</w:t>
                  </w:r>
                  <w:r>
                    <w:rPr>
                      <w:rFonts w:hint="eastAsia" w:ascii="宋体" w:hAnsi="宋体" w:eastAsia="宋体" w:cs="宋体"/>
                      <w:b/>
                      <w:bCs/>
                      <w:color w:val="000000"/>
                      <w:spacing w:val="-2"/>
                      <w:kern w:val="0"/>
                      <w:sz w:val="21"/>
                      <w:szCs w:val="21"/>
                    </w:rPr>
                    <w:t>用量</w:t>
                  </w:r>
                </w:p>
              </w:tc>
              <w:tc>
                <w:tcPr>
                  <w:tcW w:w="579"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cs="宋体"/>
                      <w:b/>
                      <w:bCs/>
                      <w:color w:val="000000"/>
                      <w:spacing w:val="-2"/>
                      <w:kern w:val="0"/>
                      <w:sz w:val="21"/>
                      <w:szCs w:val="21"/>
                      <w:lang w:val="en-US" w:eastAsia="zh-CN"/>
                    </w:rPr>
                    <w:t>扩建环评</w:t>
                  </w:r>
                  <w:r>
                    <w:rPr>
                      <w:rFonts w:hint="eastAsia" w:ascii="宋体" w:hAnsi="宋体" w:eastAsia="宋体" w:cs="宋体"/>
                      <w:b/>
                      <w:bCs/>
                      <w:color w:val="000000"/>
                      <w:spacing w:val="-2"/>
                      <w:kern w:val="0"/>
                      <w:sz w:val="21"/>
                      <w:szCs w:val="21"/>
                    </w:rPr>
                    <w:t>用量</w:t>
                  </w:r>
                </w:p>
              </w:tc>
              <w:tc>
                <w:tcPr>
                  <w:tcW w:w="655" w:type="pct"/>
                  <w:tcBorders>
                    <w:tl2br w:val="nil"/>
                    <w:tr2bl w:val="nil"/>
                  </w:tcBorders>
                  <w:noWrap w:val="0"/>
                  <w:vAlign w:val="center"/>
                </w:tcPr>
                <w:p>
                  <w:pPr>
                    <w:spacing w:line="320" w:lineRule="exact"/>
                    <w:jc w:val="center"/>
                    <w:rPr>
                      <w:rFonts w:hint="default" w:ascii="宋体" w:hAnsi="宋体" w:eastAsia="宋体" w:cs="宋体"/>
                      <w:b/>
                      <w:bCs/>
                      <w:color w:val="000000"/>
                      <w:spacing w:val="-2"/>
                      <w:kern w:val="0"/>
                      <w:sz w:val="21"/>
                      <w:szCs w:val="21"/>
                      <w:lang w:val="en-US" w:eastAsia="zh-CN"/>
                    </w:rPr>
                  </w:pPr>
                  <w:r>
                    <w:rPr>
                      <w:rFonts w:hint="eastAsia" w:ascii="宋体" w:hAnsi="宋体" w:cs="宋体"/>
                      <w:b/>
                      <w:bCs/>
                      <w:color w:val="000000"/>
                      <w:spacing w:val="-2"/>
                      <w:kern w:val="0"/>
                      <w:sz w:val="21"/>
                      <w:szCs w:val="21"/>
                      <w:lang w:val="en-US" w:eastAsia="zh-CN"/>
                    </w:rPr>
                    <w:t>本项目实际用量</w:t>
                  </w:r>
                </w:p>
              </w:tc>
              <w:tc>
                <w:tcPr>
                  <w:tcW w:w="518"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rPr>
                  </w:pPr>
                  <w:r>
                    <w:rPr>
                      <w:rFonts w:hint="eastAsia" w:ascii="宋体" w:hAnsi="宋体" w:eastAsia="宋体" w:cs="宋体"/>
                      <w:b/>
                      <w:bCs/>
                      <w:color w:val="000000"/>
                      <w:spacing w:val="-2"/>
                      <w:kern w:val="0"/>
                      <w:sz w:val="21"/>
                      <w:szCs w:val="21"/>
                    </w:rPr>
                    <w:t>全厂总</w:t>
                  </w:r>
                </w:p>
                <w:p>
                  <w:pPr>
                    <w:spacing w:line="320" w:lineRule="exact"/>
                    <w:jc w:val="center"/>
                    <w:rPr>
                      <w:rFonts w:hint="eastAsia" w:ascii="宋体" w:hAnsi="宋体" w:eastAsia="宋体" w:cs="宋体"/>
                      <w:b/>
                      <w:bCs/>
                      <w:color w:val="000000"/>
                      <w:spacing w:val="-2"/>
                      <w:kern w:val="0"/>
                      <w:sz w:val="21"/>
                      <w:szCs w:val="21"/>
                      <w:lang w:val="en-US" w:eastAsia="zh-CN" w:bidi="ar-SA"/>
                    </w:rPr>
                  </w:pPr>
                  <w:r>
                    <w:rPr>
                      <w:rFonts w:hint="eastAsia" w:ascii="宋体" w:hAnsi="宋体" w:eastAsia="宋体" w:cs="宋体"/>
                      <w:b/>
                      <w:bCs/>
                      <w:color w:val="000000"/>
                      <w:spacing w:val="-2"/>
                      <w:kern w:val="0"/>
                      <w:sz w:val="21"/>
                      <w:szCs w:val="21"/>
                    </w:rPr>
                    <w:t>用量</w:t>
                  </w:r>
                </w:p>
              </w:tc>
              <w:tc>
                <w:tcPr>
                  <w:tcW w:w="686" w:type="pct"/>
                  <w:tcBorders>
                    <w:tl2br w:val="nil"/>
                    <w:tr2bl w:val="nil"/>
                  </w:tcBorders>
                  <w:noWrap w:val="0"/>
                  <w:vAlign w:val="center"/>
                </w:tcPr>
                <w:p>
                  <w:pPr>
                    <w:spacing w:line="320" w:lineRule="exact"/>
                    <w:jc w:val="center"/>
                    <w:rPr>
                      <w:rFonts w:hint="eastAsia" w:ascii="宋体" w:hAnsi="宋体" w:eastAsia="宋体" w:cs="宋体"/>
                      <w:b/>
                      <w:bCs/>
                      <w:color w:val="000000"/>
                      <w:spacing w:val="-2"/>
                      <w:kern w:val="0"/>
                      <w:sz w:val="21"/>
                      <w:szCs w:val="21"/>
                      <w:lang w:val="en-US" w:eastAsia="zh-CN"/>
                    </w:rPr>
                  </w:pPr>
                  <w:r>
                    <w:rPr>
                      <w:rFonts w:hint="eastAsia" w:ascii="宋体" w:hAnsi="宋体" w:cs="宋体"/>
                      <w:b/>
                      <w:bCs/>
                      <w:color w:val="000000"/>
                      <w:spacing w:val="-2"/>
                      <w:kern w:val="0"/>
                      <w:sz w:val="21"/>
                      <w:szCs w:val="21"/>
                      <w:lang w:val="en-US" w:eastAsia="zh-CN"/>
                    </w:rPr>
                    <w:t>变化情况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1</w:t>
                  </w:r>
                </w:p>
              </w:tc>
              <w:tc>
                <w:tcPr>
                  <w:tcW w:w="366" w:type="pct"/>
                  <w:vMerge w:val="restar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eastAsia="zh-CN"/>
                    </w:rPr>
                  </w:pPr>
                  <w:r>
                    <w:rPr>
                      <w:rFonts w:hint="eastAsia" w:ascii="宋体" w:hAnsi="宋体" w:eastAsia="宋体" w:cs="宋体"/>
                      <w:color w:val="000000"/>
                      <w:spacing w:val="-2"/>
                      <w:kern w:val="0"/>
                      <w:sz w:val="21"/>
                      <w:szCs w:val="21"/>
                    </w:rPr>
                    <w:t>原辅</w:t>
                  </w:r>
                </w:p>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材料</w:t>
                  </w: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线束配件</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万套</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320</w:t>
                  </w:r>
                </w:p>
              </w:tc>
              <w:tc>
                <w:tcPr>
                  <w:tcW w:w="579"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320</w:t>
                  </w:r>
                </w:p>
              </w:tc>
              <w:tc>
                <w:tcPr>
                  <w:tcW w:w="686" w:type="pct"/>
                  <w:tcBorders>
                    <w:tl2br w:val="nil"/>
                    <w:tr2bl w:val="nil"/>
                  </w:tcBorders>
                  <w:noWrap w:val="0"/>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2</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连接器元件</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万套</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1480</w:t>
                  </w:r>
                </w:p>
              </w:tc>
              <w:tc>
                <w:tcPr>
                  <w:tcW w:w="579"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1480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3</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金属合金</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i w:val="0"/>
                      <w:color w:val="000000"/>
                      <w:kern w:val="2"/>
                      <w:sz w:val="21"/>
                      <w:szCs w:val="21"/>
                      <w:highlight w:val="none"/>
                      <w:u w:val="none"/>
                      <w:lang w:val="en-US" w:eastAsia="zh-CN" w:bidi="ar-SA"/>
                    </w:rPr>
                    <w:t>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250</w:t>
                  </w:r>
                </w:p>
              </w:tc>
              <w:tc>
                <w:tcPr>
                  <w:tcW w:w="579" w:type="pct"/>
                  <w:tcBorders>
                    <w:tl2br w:val="nil"/>
                    <w:tr2bl w:val="nil"/>
                  </w:tcBorders>
                  <w:noWrap w:val="0"/>
                  <w:vAlign w:val="center"/>
                </w:tcPr>
                <w:p>
                  <w:pPr>
                    <w:adjustRightInd w:val="0"/>
                    <w:snapToGrid w:val="0"/>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adjustRightInd w:val="0"/>
                    <w:snapToGrid w:val="0"/>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250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4</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线缆</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套</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100</w:t>
                  </w:r>
                </w:p>
              </w:tc>
              <w:tc>
                <w:tcPr>
                  <w:tcW w:w="579" w:type="pct"/>
                  <w:tcBorders>
                    <w:tl2br w:val="nil"/>
                    <w:tr2bl w:val="nil"/>
                  </w:tcBorders>
                  <w:noWrap w:val="0"/>
                  <w:vAlign w:val="center"/>
                </w:tcPr>
                <w:p>
                  <w:pPr>
                    <w:adjustRightInd w:val="0"/>
                    <w:snapToGrid w:val="0"/>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adjustRightInd w:val="0"/>
                    <w:snapToGrid w:val="0"/>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100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5</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零部件</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套</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579"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spacing w:line="300" w:lineRule="exact"/>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6</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绝缘胶带</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卷</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5000</w:t>
                  </w:r>
                </w:p>
              </w:tc>
              <w:tc>
                <w:tcPr>
                  <w:tcW w:w="579" w:type="pct"/>
                  <w:tcBorders>
                    <w:tl2br w:val="nil"/>
                    <w:tr2bl w:val="nil"/>
                  </w:tcBorders>
                  <w:noWrap w:val="0"/>
                  <w:vAlign w:val="center"/>
                </w:tcPr>
                <w:p>
                  <w:pPr>
                    <w:spacing w:line="300" w:lineRule="exact"/>
                    <w:jc w:val="center"/>
                    <w:rPr>
                      <w:rFonts w:hint="eastAsia" w:ascii="宋体" w:hAnsi="宋体" w:eastAsia="宋体" w:cs="宋体"/>
                      <w:color w:val="000000"/>
                      <w:sz w:val="21"/>
                      <w:szCs w:val="21"/>
                      <w:lang w:val="en-US"/>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spacing w:line="300" w:lineRule="exact"/>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5000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7</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脱模剂</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k</w:t>
                  </w:r>
                  <w:r>
                    <w:rPr>
                      <w:rFonts w:hint="eastAsia" w:ascii="宋体" w:hAnsi="宋体" w:eastAsia="宋体" w:cs="宋体"/>
                      <w:color w:val="000000"/>
                      <w:sz w:val="21"/>
                      <w:szCs w:val="21"/>
                    </w:rPr>
                    <w:t>g</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50</w:t>
                  </w:r>
                </w:p>
              </w:tc>
              <w:tc>
                <w:tcPr>
                  <w:tcW w:w="579" w:type="pct"/>
                  <w:tcBorders>
                    <w:tl2br w:val="nil"/>
                    <w:tr2bl w:val="nil"/>
                  </w:tcBorders>
                  <w:noWrap w:val="0"/>
                  <w:vAlign w:val="center"/>
                </w:tcPr>
                <w:p>
                  <w:pPr>
                    <w:spacing w:line="300" w:lineRule="exact"/>
                    <w:jc w:val="center"/>
                    <w:rPr>
                      <w:rFonts w:hint="eastAsia" w:ascii="宋体" w:hAnsi="宋体" w:eastAsia="宋体" w:cs="宋体"/>
                      <w:color w:val="000000"/>
                      <w:sz w:val="21"/>
                      <w:szCs w:val="21"/>
                      <w:lang w:val="en-US"/>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spacing w:line="300" w:lineRule="exact"/>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50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8</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标签纸</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张</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30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9</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扎丝</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kg</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130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130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10</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无铅锡焊丝</w:t>
                  </w:r>
                </w:p>
              </w:tc>
              <w:tc>
                <w:tcPr>
                  <w:tcW w:w="608" w:type="pct"/>
                  <w:tcBorders>
                    <w:tl2br w:val="nil"/>
                    <w:tr2bl w:val="nil"/>
                  </w:tcBorders>
                  <w:noWrap w:val="0"/>
                  <w:vAlign w:val="top"/>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kg</w:t>
                  </w:r>
                  <w:r>
                    <w:rPr>
                      <w:rFonts w:hint="eastAsia" w:ascii="宋体" w:hAnsi="宋体" w:eastAsia="宋体" w:cs="宋体"/>
                      <w:i w:val="0"/>
                      <w:color w:val="000000"/>
                      <w:kern w:val="2"/>
                      <w:sz w:val="21"/>
                      <w:szCs w:val="21"/>
                      <w:highlight w:val="none"/>
                      <w:u w:val="none"/>
                      <w:lang w:val="en-US" w:eastAsia="zh-CN" w:bidi="ar-SA"/>
                    </w:rPr>
                    <w:t>/a</w:t>
                  </w:r>
                </w:p>
              </w:tc>
              <w:tc>
                <w:tcPr>
                  <w:tcW w:w="53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655"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z w:val="21"/>
                      <w:szCs w:val="21"/>
                      <w:lang w:val="en-US" w:eastAsia="zh-CN"/>
                    </w:rPr>
                    <w:t>0</w:t>
                  </w:r>
                </w:p>
              </w:tc>
              <w:tc>
                <w:tcPr>
                  <w:tcW w:w="518"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200</w:t>
                  </w:r>
                </w:p>
              </w:tc>
              <w:tc>
                <w:tcPr>
                  <w:tcW w:w="686" w:type="pc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11</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center"/>
                </w:tcPr>
                <w:p>
                  <w:pPr>
                    <w:adjustRightInd w:val="0"/>
                    <w:snapToGrid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rPr>
                    <w:t>PC原料</w:t>
                  </w:r>
                </w:p>
              </w:tc>
              <w:tc>
                <w:tcPr>
                  <w:tcW w:w="608"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t/a</w:t>
                  </w:r>
                </w:p>
              </w:tc>
              <w:tc>
                <w:tcPr>
                  <w:tcW w:w="53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15</w:t>
                  </w:r>
                </w:p>
              </w:tc>
              <w:tc>
                <w:tcPr>
                  <w:tcW w:w="655"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pacing w:val="-2"/>
                      <w:kern w:val="0"/>
                      <w:sz w:val="21"/>
                      <w:szCs w:val="21"/>
                      <w:lang w:val="en-US" w:eastAsia="zh-CN"/>
                    </w:rPr>
                    <w:t>15</w:t>
                  </w:r>
                </w:p>
              </w:tc>
              <w:tc>
                <w:tcPr>
                  <w:tcW w:w="518"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pacing w:val="-2"/>
                      <w:kern w:val="0"/>
                      <w:sz w:val="21"/>
                      <w:szCs w:val="21"/>
                      <w:lang w:val="en-US" w:eastAsia="zh-CN"/>
                    </w:rPr>
                    <w:t>15</w:t>
                  </w:r>
                </w:p>
              </w:tc>
              <w:tc>
                <w:tcPr>
                  <w:tcW w:w="68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12</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center"/>
                </w:tcPr>
                <w:p>
                  <w:pPr>
                    <w:adjustRightInd w:val="0"/>
                    <w:snapToGrid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PE</w:t>
                  </w:r>
                  <w:r>
                    <w:rPr>
                      <w:rFonts w:hint="eastAsia" w:ascii="宋体" w:hAnsi="宋体" w:eastAsia="宋体" w:cs="宋体"/>
                      <w:color w:val="000000"/>
                      <w:sz w:val="21"/>
                      <w:szCs w:val="21"/>
                    </w:rPr>
                    <w:t>原料</w:t>
                  </w:r>
                </w:p>
              </w:tc>
              <w:tc>
                <w:tcPr>
                  <w:tcW w:w="608"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lang w:val="en-US" w:eastAsia="zh-CN"/>
                    </w:rPr>
                    <w:t>t/a</w:t>
                  </w:r>
                </w:p>
              </w:tc>
              <w:tc>
                <w:tcPr>
                  <w:tcW w:w="53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z w:val="21"/>
                      <w:szCs w:val="21"/>
                      <w:lang w:val="en-US" w:eastAsia="zh-CN"/>
                    </w:rPr>
                    <w:t>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15</w:t>
                  </w:r>
                </w:p>
              </w:tc>
              <w:tc>
                <w:tcPr>
                  <w:tcW w:w="655"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pacing w:val="-2"/>
                      <w:kern w:val="0"/>
                      <w:sz w:val="21"/>
                      <w:szCs w:val="21"/>
                      <w:lang w:val="en-US" w:eastAsia="zh-CN"/>
                    </w:rPr>
                    <w:t>15</w:t>
                  </w:r>
                </w:p>
              </w:tc>
              <w:tc>
                <w:tcPr>
                  <w:tcW w:w="518"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bidi="ar-SA"/>
                    </w:rPr>
                  </w:pPr>
                  <w:r>
                    <w:rPr>
                      <w:rFonts w:hint="eastAsia" w:ascii="宋体" w:hAnsi="宋体" w:eastAsia="宋体" w:cs="宋体"/>
                      <w:color w:val="000000"/>
                      <w:spacing w:val="-2"/>
                      <w:kern w:val="0"/>
                      <w:sz w:val="21"/>
                      <w:szCs w:val="21"/>
                      <w:lang w:val="en-US" w:eastAsia="zh-CN"/>
                    </w:rPr>
                    <w:t>15</w:t>
                  </w:r>
                </w:p>
              </w:tc>
              <w:tc>
                <w:tcPr>
                  <w:tcW w:w="68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cs="宋体"/>
                      <w:i w:val="0"/>
                      <w:color w:val="000000"/>
                      <w:kern w:val="0"/>
                      <w:sz w:val="21"/>
                      <w:szCs w:val="21"/>
                      <w:u w:val="none"/>
                      <w:lang w:val="en-US" w:eastAsia="zh-CN" w:bidi="ar"/>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1</w:t>
                  </w:r>
                </w:p>
              </w:tc>
              <w:tc>
                <w:tcPr>
                  <w:tcW w:w="366" w:type="pct"/>
                  <w:vMerge w:val="restar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能源</w:t>
                  </w:r>
                </w:p>
              </w:tc>
              <w:tc>
                <w:tcPr>
                  <w:tcW w:w="680"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水</w:t>
                  </w:r>
                </w:p>
              </w:tc>
              <w:tc>
                <w:tcPr>
                  <w:tcW w:w="608"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t/a</w:t>
                  </w:r>
                </w:p>
              </w:tc>
              <w:tc>
                <w:tcPr>
                  <w:tcW w:w="536" w:type="pct"/>
                  <w:tcBorders>
                    <w:tl2br w:val="nil"/>
                    <w:tr2bl w:val="nil"/>
                  </w:tcBorders>
                  <w:noWrap w:val="0"/>
                  <w:vAlign w:val="center"/>
                </w:tcPr>
                <w:p>
                  <w:pPr>
                    <w:jc w:val="center"/>
                    <w:rPr>
                      <w:rFonts w:hint="default"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4659</w:t>
                  </w:r>
                </w:p>
              </w:tc>
              <w:tc>
                <w:tcPr>
                  <w:tcW w:w="579" w:type="pct"/>
                  <w:tcBorders>
                    <w:tl2br w:val="nil"/>
                    <w:tr2bl w:val="nil"/>
                  </w:tcBorders>
                  <w:noWrap w:val="0"/>
                  <w:vAlign w:val="center"/>
                </w:tcPr>
                <w:p>
                  <w:pPr>
                    <w:jc w:val="center"/>
                    <w:rPr>
                      <w:rFonts w:hint="default"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495</w:t>
                  </w:r>
                </w:p>
              </w:tc>
              <w:tc>
                <w:tcPr>
                  <w:tcW w:w="655" w:type="pct"/>
                  <w:tcBorders>
                    <w:tl2br w:val="nil"/>
                    <w:tr2bl w:val="nil"/>
                  </w:tcBorders>
                  <w:noWrap w:val="0"/>
                  <w:vAlign w:val="center"/>
                </w:tcPr>
                <w:p>
                  <w:pPr>
                    <w:jc w:val="center"/>
                    <w:rPr>
                      <w:rFonts w:hint="eastAsia" w:ascii="宋体" w:hAnsi="宋体" w:eastAsia="宋体" w:cs="宋体"/>
                      <w:color w:val="auto"/>
                      <w:spacing w:val="-2"/>
                      <w:kern w:val="0"/>
                      <w:sz w:val="21"/>
                      <w:szCs w:val="21"/>
                      <w:highlight w:val="none"/>
                      <w:lang w:val="en-US" w:eastAsia="zh-CN" w:bidi="ar-SA"/>
                    </w:rPr>
                  </w:pPr>
                  <w:r>
                    <w:rPr>
                      <w:rFonts w:hint="eastAsia" w:ascii="宋体" w:hAnsi="宋体" w:eastAsia="宋体" w:cs="宋体"/>
                      <w:color w:val="auto"/>
                      <w:spacing w:val="-2"/>
                      <w:kern w:val="0"/>
                      <w:sz w:val="21"/>
                      <w:szCs w:val="21"/>
                      <w:highlight w:val="none"/>
                      <w:lang w:val="en-US" w:eastAsia="zh-CN"/>
                    </w:rPr>
                    <w:t>495</w:t>
                  </w:r>
                </w:p>
              </w:tc>
              <w:tc>
                <w:tcPr>
                  <w:tcW w:w="518" w:type="pct"/>
                  <w:tcBorders>
                    <w:tl2br w:val="nil"/>
                    <w:tr2bl w:val="nil"/>
                  </w:tcBorders>
                  <w:noWrap w:val="0"/>
                  <w:vAlign w:val="center"/>
                </w:tcPr>
                <w:p>
                  <w:pPr>
                    <w:jc w:val="center"/>
                    <w:rPr>
                      <w:rFonts w:hint="eastAsia" w:ascii="宋体" w:hAnsi="宋体" w:eastAsia="宋体" w:cs="宋体"/>
                      <w:color w:val="auto"/>
                      <w:spacing w:val="-2"/>
                      <w:kern w:val="0"/>
                      <w:sz w:val="21"/>
                      <w:szCs w:val="21"/>
                      <w:highlight w:val="none"/>
                      <w:lang w:val="en-US" w:eastAsia="zh-CN" w:bidi="ar-SA"/>
                    </w:rPr>
                  </w:pPr>
                  <w:r>
                    <w:rPr>
                      <w:rFonts w:hint="eastAsia" w:ascii="宋体" w:hAnsi="宋体" w:eastAsia="宋体" w:cs="宋体"/>
                      <w:color w:val="auto"/>
                      <w:spacing w:val="-2"/>
                      <w:kern w:val="0"/>
                      <w:sz w:val="21"/>
                      <w:szCs w:val="21"/>
                      <w:highlight w:val="none"/>
                      <w:lang w:val="en-US" w:eastAsia="zh-CN"/>
                    </w:rPr>
                    <w:t>5154</w:t>
                  </w:r>
                </w:p>
              </w:tc>
              <w:tc>
                <w:tcPr>
                  <w:tcW w:w="68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cs="宋体"/>
                      <w:i w:val="0"/>
                      <w:color w:val="000000"/>
                      <w:kern w:val="0"/>
                      <w:sz w:val="21"/>
                      <w:szCs w:val="21"/>
                      <w:u w:val="none"/>
                      <w:lang w:val="en-US" w:eastAsia="zh-CN" w:bidi="ar"/>
                    </w:rPr>
                    <w:t>与环评基本一致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8" w:type="pct"/>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2</w:t>
                  </w:r>
                </w:p>
              </w:tc>
              <w:tc>
                <w:tcPr>
                  <w:tcW w:w="366" w:type="pct"/>
                  <w:vMerge w:val="continue"/>
                  <w:tcBorders>
                    <w:tl2br w:val="nil"/>
                    <w:tr2bl w:val="nil"/>
                  </w:tcBorders>
                  <w:noWrap w:val="0"/>
                  <w:vAlign w:val="center"/>
                </w:tcPr>
                <w:p>
                  <w:pPr>
                    <w:spacing w:line="320" w:lineRule="exact"/>
                    <w:jc w:val="center"/>
                    <w:rPr>
                      <w:rFonts w:hint="eastAsia" w:ascii="宋体" w:hAnsi="宋体" w:eastAsia="宋体" w:cs="宋体"/>
                      <w:color w:val="000000"/>
                      <w:spacing w:val="-2"/>
                      <w:kern w:val="0"/>
                      <w:sz w:val="21"/>
                      <w:szCs w:val="21"/>
                    </w:rPr>
                  </w:pPr>
                </w:p>
              </w:tc>
              <w:tc>
                <w:tcPr>
                  <w:tcW w:w="680"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电</w:t>
                  </w:r>
                </w:p>
              </w:tc>
              <w:tc>
                <w:tcPr>
                  <w:tcW w:w="608" w:type="pct"/>
                  <w:tcBorders>
                    <w:tl2br w:val="nil"/>
                    <w:tr2bl w:val="nil"/>
                  </w:tcBorders>
                  <w:noWrap w:val="0"/>
                  <w:vAlign w:val="center"/>
                </w:tcPr>
                <w:p>
                  <w:pPr>
                    <w:jc w:val="center"/>
                    <w:rPr>
                      <w:rFonts w:hint="eastAsia" w:ascii="宋体" w:hAnsi="宋体" w:eastAsia="宋体" w:cs="宋体"/>
                      <w:color w:val="000000"/>
                      <w:spacing w:val="-2"/>
                      <w:kern w:val="0"/>
                      <w:sz w:val="21"/>
                      <w:szCs w:val="21"/>
                    </w:rPr>
                  </w:pPr>
                  <w:r>
                    <w:rPr>
                      <w:rFonts w:hint="eastAsia" w:ascii="宋体" w:hAnsi="宋体" w:eastAsia="宋体" w:cs="宋体"/>
                      <w:color w:val="000000"/>
                      <w:spacing w:val="-2"/>
                      <w:kern w:val="0"/>
                      <w:sz w:val="21"/>
                      <w:szCs w:val="21"/>
                    </w:rPr>
                    <w:t>万kW·h/a</w:t>
                  </w:r>
                </w:p>
              </w:tc>
              <w:tc>
                <w:tcPr>
                  <w:tcW w:w="536" w:type="pct"/>
                  <w:tcBorders>
                    <w:tl2br w:val="nil"/>
                    <w:tr2bl w:val="nil"/>
                  </w:tcBorders>
                  <w:noWrap w:val="0"/>
                  <w:vAlign w:val="center"/>
                </w:tcPr>
                <w:p>
                  <w:pPr>
                    <w:jc w:val="center"/>
                    <w:rPr>
                      <w:rFonts w:hint="default"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260</w:t>
                  </w:r>
                </w:p>
              </w:tc>
              <w:tc>
                <w:tcPr>
                  <w:tcW w:w="579"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eastAsia="宋体" w:cs="宋体"/>
                      <w:color w:val="000000"/>
                      <w:spacing w:val="-2"/>
                      <w:kern w:val="0"/>
                      <w:sz w:val="21"/>
                      <w:szCs w:val="21"/>
                      <w:lang w:val="en-US" w:eastAsia="zh-CN"/>
                    </w:rPr>
                    <w:t>5</w:t>
                  </w:r>
                </w:p>
              </w:tc>
              <w:tc>
                <w:tcPr>
                  <w:tcW w:w="655" w:type="pct"/>
                  <w:tcBorders>
                    <w:tl2br w:val="nil"/>
                    <w:tr2bl w:val="nil"/>
                  </w:tcBorders>
                  <w:noWrap w:val="0"/>
                  <w:vAlign w:val="center"/>
                </w:tcPr>
                <w:p>
                  <w:pPr>
                    <w:jc w:val="center"/>
                    <w:rPr>
                      <w:rFonts w:hint="eastAsia" w:ascii="宋体" w:hAnsi="宋体" w:eastAsia="宋体" w:cs="宋体"/>
                      <w:color w:val="auto"/>
                      <w:spacing w:val="-2"/>
                      <w:kern w:val="0"/>
                      <w:sz w:val="21"/>
                      <w:szCs w:val="21"/>
                      <w:highlight w:val="none"/>
                      <w:lang w:val="en-US" w:eastAsia="zh-CN" w:bidi="ar-SA"/>
                    </w:rPr>
                  </w:pPr>
                  <w:r>
                    <w:rPr>
                      <w:rFonts w:hint="eastAsia" w:ascii="宋体" w:hAnsi="宋体" w:eastAsia="宋体" w:cs="宋体"/>
                      <w:color w:val="auto"/>
                      <w:spacing w:val="-2"/>
                      <w:kern w:val="0"/>
                      <w:sz w:val="21"/>
                      <w:szCs w:val="21"/>
                      <w:highlight w:val="none"/>
                      <w:lang w:val="en-US" w:eastAsia="zh-CN"/>
                    </w:rPr>
                    <w:t>5</w:t>
                  </w:r>
                </w:p>
              </w:tc>
              <w:tc>
                <w:tcPr>
                  <w:tcW w:w="518" w:type="pct"/>
                  <w:tcBorders>
                    <w:tl2br w:val="nil"/>
                    <w:tr2bl w:val="nil"/>
                  </w:tcBorders>
                  <w:noWrap w:val="0"/>
                  <w:vAlign w:val="center"/>
                </w:tcPr>
                <w:p>
                  <w:pPr>
                    <w:jc w:val="center"/>
                    <w:rPr>
                      <w:rFonts w:hint="eastAsia" w:ascii="宋体" w:hAnsi="宋体" w:eastAsia="宋体" w:cs="宋体"/>
                      <w:color w:val="auto"/>
                      <w:spacing w:val="-2"/>
                      <w:kern w:val="0"/>
                      <w:sz w:val="21"/>
                      <w:szCs w:val="21"/>
                      <w:highlight w:val="none"/>
                      <w:lang w:val="en-US" w:eastAsia="zh-CN" w:bidi="ar-SA"/>
                    </w:rPr>
                  </w:pPr>
                  <w:r>
                    <w:rPr>
                      <w:rFonts w:hint="eastAsia" w:ascii="宋体" w:hAnsi="宋体" w:eastAsia="宋体" w:cs="宋体"/>
                      <w:color w:val="auto"/>
                      <w:spacing w:val="-2"/>
                      <w:kern w:val="0"/>
                      <w:sz w:val="21"/>
                      <w:szCs w:val="21"/>
                      <w:highlight w:val="none"/>
                      <w:lang w:val="en-US" w:eastAsia="zh-CN"/>
                    </w:rPr>
                    <w:t>265</w:t>
                  </w:r>
                </w:p>
              </w:tc>
              <w:tc>
                <w:tcPr>
                  <w:tcW w:w="686" w:type="pct"/>
                  <w:tcBorders>
                    <w:tl2br w:val="nil"/>
                    <w:tr2bl w:val="nil"/>
                  </w:tcBorders>
                  <w:noWrap w:val="0"/>
                  <w:vAlign w:val="center"/>
                </w:tcPr>
                <w:p>
                  <w:pPr>
                    <w:jc w:val="center"/>
                    <w:rPr>
                      <w:rFonts w:hint="eastAsia" w:ascii="宋体" w:hAnsi="宋体" w:eastAsia="宋体" w:cs="宋体"/>
                      <w:color w:val="000000"/>
                      <w:spacing w:val="-2"/>
                      <w:kern w:val="0"/>
                      <w:sz w:val="21"/>
                      <w:szCs w:val="21"/>
                      <w:lang w:val="en-US" w:eastAsia="zh-CN"/>
                    </w:rPr>
                  </w:pPr>
                  <w:r>
                    <w:rPr>
                      <w:rFonts w:hint="eastAsia" w:ascii="宋体" w:hAnsi="宋体" w:cs="宋体"/>
                      <w:i w:val="0"/>
                      <w:color w:val="000000"/>
                      <w:kern w:val="0"/>
                      <w:sz w:val="21"/>
                      <w:szCs w:val="21"/>
                      <w:u w:val="none"/>
                      <w:lang w:val="en-US" w:eastAsia="zh-CN" w:bidi="ar"/>
                    </w:rPr>
                    <w:t>与环评基本一致</w:t>
                  </w:r>
                </w:p>
              </w:tc>
            </w:tr>
          </w:tbl>
          <w:p>
            <w:pPr>
              <w:pStyle w:val="32"/>
              <w:ind w:left="587"/>
              <w:jc w:val="left"/>
              <w:rPr>
                <w:rFonts w:hint="default" w:ascii="Times New Roman" w:hAnsi="Times New Roman" w:eastAsia="宋体" w:cs="Times New Roman"/>
                <w:b/>
                <w:sz w:val="24"/>
                <w:szCs w:val="24"/>
                <w:lang w:eastAsia="zh-CN"/>
              </w:rPr>
            </w:pPr>
            <w:r>
              <w:rPr>
                <w:rFonts w:hint="default" w:ascii="Times New Roman" w:hAnsi="Times New Roman" w:cs="Times New Roman"/>
                <w:sz w:val="24"/>
                <w:szCs w:val="24"/>
              </w:rPr>
              <w:t>主要原辅材料的理化性质：</w:t>
            </w:r>
          </w:p>
          <w:p>
            <w:pPr>
              <w:jc w:val="center"/>
              <w:rPr>
                <w:rFonts w:hint="default" w:ascii="宋体" w:hAnsi="宋体" w:eastAsia="宋体" w:cs="宋体"/>
                <w:b/>
                <w:bCs/>
                <w:color w:val="000000"/>
                <w:sz w:val="24"/>
                <w:lang w:val="en-US" w:eastAsia="zh-CN"/>
              </w:rPr>
            </w:pPr>
            <w:r>
              <w:rPr>
                <w:rFonts w:hint="eastAsia" w:ascii="宋体" w:hAnsi="宋体" w:cs="宋体"/>
                <w:b/>
                <w:bCs/>
                <w:color w:val="000000"/>
                <w:sz w:val="24"/>
              </w:rPr>
              <w:t>表</w:t>
            </w:r>
            <w:r>
              <w:rPr>
                <w:rFonts w:hint="eastAsia" w:ascii="宋体" w:hAnsi="宋体" w:cs="宋体"/>
                <w:b/>
                <w:bCs/>
                <w:color w:val="000000"/>
                <w:sz w:val="24"/>
                <w:lang w:val="en-US" w:eastAsia="zh-CN"/>
              </w:rPr>
              <w:t>3-2</w:t>
            </w:r>
            <w:r>
              <w:rPr>
                <w:rFonts w:hint="eastAsia" w:ascii="宋体" w:hAnsi="宋体" w:cs="宋体"/>
                <w:b/>
                <w:bCs/>
                <w:color w:val="000000"/>
                <w:sz w:val="24"/>
              </w:rPr>
              <w:t xml:space="preserve"> </w:t>
            </w:r>
            <w:r>
              <w:rPr>
                <w:rFonts w:hint="eastAsia" w:ascii="宋体" w:hAnsi="宋体" w:eastAsia="宋体" w:cs="宋体"/>
                <w:b/>
                <w:color w:val="000000"/>
                <w:sz w:val="24"/>
                <w:szCs w:val="24"/>
              </w:rPr>
              <w:t>项目原辅材料</w:t>
            </w:r>
            <w:r>
              <w:rPr>
                <w:rFonts w:hint="eastAsia" w:ascii="宋体" w:hAnsi="宋体" w:cs="宋体"/>
                <w:b/>
                <w:bCs/>
                <w:color w:val="000000"/>
                <w:sz w:val="24"/>
              </w:rPr>
              <w:t>理化性质一览表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978"/>
              <w:gridCol w:w="7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pct"/>
                  <w:tcBorders>
                    <w:tl2br w:val="nil"/>
                    <w:tr2bl w:val="nil"/>
                  </w:tcBorders>
                  <w:noWrap w:val="0"/>
                  <w:vAlign w:val="center"/>
                </w:tcPr>
                <w:p>
                  <w:pPr>
                    <w:spacing w:before="40" w:after="4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序号</w:t>
                  </w:r>
                </w:p>
              </w:tc>
              <w:tc>
                <w:tcPr>
                  <w:tcW w:w="524" w:type="pct"/>
                  <w:tcBorders>
                    <w:tl2br w:val="nil"/>
                    <w:tr2bl w:val="nil"/>
                  </w:tcBorders>
                  <w:noWrap w:val="0"/>
                  <w:vAlign w:val="center"/>
                </w:tcPr>
                <w:p>
                  <w:pPr>
                    <w:spacing w:before="40" w:after="4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项目</w:t>
                  </w:r>
                </w:p>
              </w:tc>
              <w:tc>
                <w:tcPr>
                  <w:tcW w:w="4107" w:type="pct"/>
                  <w:tcBorders>
                    <w:tl2br w:val="nil"/>
                    <w:tr2bl w:val="nil"/>
                  </w:tcBorders>
                  <w:noWrap w:val="0"/>
                  <w:vAlign w:val="center"/>
                </w:tcPr>
                <w:p>
                  <w:pPr>
                    <w:spacing w:before="40" w:after="4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367" w:type="pct"/>
                  <w:tcBorders>
                    <w:tl2br w:val="nil"/>
                    <w:tr2bl w:val="nil"/>
                  </w:tcBorders>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1</w:t>
                  </w:r>
                </w:p>
              </w:tc>
              <w:tc>
                <w:tcPr>
                  <w:tcW w:w="524"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PE</w:t>
                  </w:r>
                </w:p>
              </w:tc>
              <w:tc>
                <w:tcPr>
                  <w:tcW w:w="4107" w:type="pct"/>
                  <w:tcBorders>
                    <w:tl2br w:val="nil"/>
                    <w:tr2bl w:val="nil"/>
                  </w:tcBorders>
                  <w:noWrap w:val="0"/>
                  <w:vAlign w:val="center"/>
                </w:tcPr>
                <w:p>
                  <w:pPr>
                    <w:spacing w:line="0" w:lineRule="atLeast"/>
                    <w:jc w:val="left"/>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aps w:val="0"/>
                      <w:color w:val="000000"/>
                      <w:spacing w:val="0"/>
                      <w:sz w:val="21"/>
                      <w:szCs w:val="21"/>
                      <w:shd w:val="clear" w:color="auto" w:fill="FFFFFF"/>
                    </w:rPr>
                    <w:t>聚乙烯（polyethylene ，简称PE）是</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"https://baike.baidu.com/item/%E4%B9%99%E7%83%AF/312903?fromModule=lemma_inlink"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乙烯</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经聚合制得的一种</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"https://baike.baidu.com/item/%E7%83%AD%E5%A1%91%E6%80%A7%E6%A0%91%E8%84%82/2750555?fromModule=lemma_inlink"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热塑性树脂</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。在工业上，也包括</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"https://baike.baidu.com/item/%E4%B9%99%E7%83%AF/312903?fromModule=lemma_inlink"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乙烯</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与少量</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"https://baike.baidu.com/item/%CE%B1-%E7%83%AF%E7%83%83?fromModule=lemma_inlink"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α-烯烃</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的</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"https://baike.baidu.com/item/%E5%85%B1%E8%81%9A%E7%89%A9/10823876?fromModule=lemma_inlink"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共聚物</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。聚乙烯无臭，无毒，手感似蜡，具有优良的耐低温性能（最低使用温度可达-100~-70°C），</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"https://baike.baidu.com/item/%E5%8C%96%E5%AD%A6%E7%A8%B3%E5%AE%9A%E6%80%A7/1850096?fromModule=lemma_inlink"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化学稳定性</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好，能耐大多数酸碱的侵蚀（不耐具有氧化性质的酸）。常温下不溶于一般</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"https://baike.baidu.com/item/%E6%BA%B6%E5%89%82/1134519?fromModule=lemma_inlink"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溶剂</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"https://baike.baidu.com/item/%E5%90%B8%E6%B0%B4%E6%80%A7/10930650?fromModule=lemma_inlink"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吸水性</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小，</w:t>
                  </w:r>
                  <w:r>
                    <w:rPr>
                      <w:rFonts w:hint="default" w:ascii="Times New Roman" w:hAnsi="Times New Roman" w:eastAsia="宋体" w:cs="Times New Roman"/>
                      <w:i w:val="0"/>
                      <w:iCs w:val="0"/>
                      <w:caps w:val="0"/>
                      <w:color w:val="000000"/>
                      <w:spacing w:val="0"/>
                      <w:sz w:val="21"/>
                      <w:szCs w:val="21"/>
                      <w:u w:val="none"/>
                      <w:shd w:val="clear" w:color="auto" w:fill="FFFFFF"/>
                    </w:rPr>
                    <w:fldChar w:fldCharType="begin"/>
                  </w:r>
                  <w:r>
                    <w:rPr>
                      <w:rFonts w:hint="default" w:ascii="Times New Roman" w:hAnsi="Times New Roman" w:eastAsia="宋体" w:cs="Times New Roman"/>
                      <w:i w:val="0"/>
                      <w:iCs w:val="0"/>
                      <w:caps w:val="0"/>
                      <w:color w:val="000000"/>
                      <w:spacing w:val="0"/>
                      <w:sz w:val="21"/>
                      <w:szCs w:val="21"/>
                      <w:u w:val="none"/>
                      <w:shd w:val="clear" w:color="auto" w:fill="FFFFFF"/>
                    </w:rPr>
                    <w:instrText xml:space="preserve"> HYPERLINK "https://baike.baidu.com/item/%E7%94%B5%E7%BB%9D%E7%BC%98%E6%80%A7/12605900?fromModule=lemma_inlink" \t "https://baike.baidu.com/item/%E8%81%9A%E4%B9%99%E7%83%AF/_blank" </w:instrText>
                  </w:r>
                  <w:r>
                    <w:rPr>
                      <w:rFonts w:hint="default" w:ascii="Times New Roman" w:hAnsi="Times New Roman" w:eastAsia="宋体" w:cs="Times New Roman"/>
                      <w:i w:val="0"/>
                      <w:iCs w:val="0"/>
                      <w:caps w:val="0"/>
                      <w:color w:val="000000"/>
                      <w:spacing w:val="0"/>
                      <w:sz w:val="21"/>
                      <w:szCs w:val="21"/>
                      <w:u w:val="none"/>
                      <w:shd w:val="clear" w:color="auto" w:fill="FFFFFF"/>
                    </w:rPr>
                    <w:fldChar w:fldCharType="separate"/>
                  </w:r>
                  <w:r>
                    <w:rPr>
                      <w:rStyle w:val="28"/>
                      <w:rFonts w:hint="default" w:ascii="Times New Roman" w:hAnsi="Times New Roman" w:eastAsia="宋体" w:cs="Times New Roman"/>
                      <w:i w:val="0"/>
                      <w:iCs w:val="0"/>
                      <w:caps w:val="0"/>
                      <w:color w:val="000000"/>
                      <w:spacing w:val="0"/>
                      <w:sz w:val="21"/>
                      <w:szCs w:val="21"/>
                      <w:u w:val="none"/>
                      <w:shd w:val="clear" w:color="auto" w:fill="FFFFFF"/>
                    </w:rPr>
                    <w:t>电绝缘性</w:t>
                  </w:r>
                  <w:r>
                    <w:rPr>
                      <w:rFonts w:hint="default" w:ascii="Times New Roman" w:hAnsi="Times New Roman" w:eastAsia="宋体" w:cs="Times New Roman"/>
                      <w:i w:val="0"/>
                      <w:iCs w:val="0"/>
                      <w:caps w:val="0"/>
                      <w:color w:val="000000"/>
                      <w:spacing w:val="0"/>
                      <w:sz w:val="21"/>
                      <w:szCs w:val="21"/>
                      <w:u w:val="none"/>
                      <w:shd w:val="clear" w:color="auto" w:fill="FFFFFF"/>
                    </w:rPr>
                    <w:fldChar w:fldCharType="end"/>
                  </w:r>
                  <w:r>
                    <w:rPr>
                      <w:rFonts w:hint="default" w:ascii="Times New Roman" w:hAnsi="Times New Roman" w:eastAsia="宋体" w:cs="Times New Roman"/>
                      <w:i w:val="0"/>
                      <w:iCs w:val="0"/>
                      <w:caps w:val="0"/>
                      <w:color w:val="000000"/>
                      <w:spacing w:val="0"/>
                      <w:sz w:val="21"/>
                      <w:szCs w:val="21"/>
                      <w:shd w:val="clear" w:color="auto" w:fill="FFFFFF"/>
                    </w:rPr>
                    <w:t>优良。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367" w:type="pct"/>
                  <w:tcBorders>
                    <w:tl2br w:val="nil"/>
                    <w:tr2bl w:val="nil"/>
                  </w:tcBorders>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2</w:t>
                  </w:r>
                </w:p>
              </w:tc>
              <w:tc>
                <w:tcPr>
                  <w:tcW w:w="524"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PC</w:t>
                  </w:r>
                </w:p>
              </w:tc>
              <w:tc>
                <w:tcPr>
                  <w:tcW w:w="4107" w:type="pct"/>
                  <w:tcBorders>
                    <w:tl2br w:val="nil"/>
                    <w:tr2bl w:val="nil"/>
                  </w:tcBorders>
                  <w:noWrap w:val="0"/>
                  <w:vAlign w:val="center"/>
                </w:tcPr>
                <w:p>
                  <w:pPr>
                    <w:spacing w:line="0" w:lineRule="atLeast"/>
                    <w:jc w:val="left"/>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shd w:val="clear" w:color="auto" w:fill="FFFFFF"/>
                    </w:rPr>
                    <w:t>无定形料</w:t>
                  </w:r>
                  <w:r>
                    <w:rPr>
                      <w:rFonts w:hint="default" w:ascii="Times New Roman" w:hAnsi="Times New Roman" w:eastAsia="宋体" w:cs="Times New Roman"/>
                      <w:color w:val="000000"/>
                      <w:sz w:val="21"/>
                      <w:szCs w:val="21"/>
                      <w:shd w:val="clear" w:color="auto" w:fill="FFFFFF"/>
                      <w:lang w:eastAsia="zh-CN"/>
                    </w:rPr>
                    <w:t>，</w:t>
                  </w:r>
                  <w:r>
                    <w:rPr>
                      <w:rFonts w:hint="default" w:ascii="Times New Roman" w:hAnsi="Times New Roman" w:eastAsia="宋体" w:cs="Times New Roman"/>
                      <w:color w:val="000000"/>
                      <w:sz w:val="21"/>
                      <w:szCs w:val="21"/>
                      <w:shd w:val="clear" w:color="auto" w:fill="FFFFFF"/>
                    </w:rPr>
                    <w:t>热稳定性好，成型温度范围宽，流动性差。吸湿小，但对水敏感，熔融温度高，塑胶流动性差。</w:t>
                  </w:r>
                </w:p>
              </w:tc>
            </w:tr>
          </w:tbl>
          <w:p>
            <w:pPr>
              <w:spacing w:line="48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3.2主要设备</w:t>
            </w:r>
          </w:p>
          <w:p>
            <w:pPr>
              <w:spacing w:line="360" w:lineRule="auto"/>
              <w:ind w:firstLine="480" w:firstLineChars="200"/>
              <w:rPr>
                <w:rFonts w:hint="default" w:ascii="Times New Roman" w:hAnsi="Times New Roman" w:eastAsia="宋体" w:cs="Times New Roman"/>
                <w:b/>
                <w:bCs/>
                <w:color w:val="FF0000"/>
                <w:spacing w:val="0"/>
                <w:kern w:val="2"/>
                <w:sz w:val="24"/>
                <w:szCs w:val="24"/>
              </w:rPr>
            </w:pPr>
            <w:r>
              <w:rPr>
                <w:rFonts w:hint="default" w:ascii="Times New Roman" w:hAnsi="Times New Roman" w:eastAsia="宋体" w:cs="Times New Roman"/>
                <w:color w:val="auto"/>
                <w:spacing w:val="0"/>
                <w:sz w:val="24"/>
                <w:szCs w:val="24"/>
              </w:rPr>
              <w:t>主要设备情况详见下表：</w:t>
            </w:r>
            <w:r>
              <w:rPr>
                <w:rFonts w:hint="default" w:ascii="Times New Roman" w:hAnsi="Times New Roman" w:eastAsia="宋体" w:cs="Times New Roman"/>
                <w:color w:val="FF0000"/>
                <w:spacing w:val="0"/>
                <w:sz w:val="24"/>
                <w:szCs w:val="24"/>
                <w:lang w:val="en-US" w:eastAsia="zh-CN"/>
              </w:rPr>
              <w:t xml:space="preserve">          </w:t>
            </w:r>
          </w:p>
          <w:p>
            <w:pPr>
              <w:jc w:val="center"/>
              <w:rPr>
                <w:rFonts w:hint="default" w:ascii="Times New Roman" w:hAnsi="Times New Roman" w:cs="Times New Roman"/>
                <w:b/>
                <w:color w:val="auto"/>
                <w:spacing w:val="0"/>
                <w:kern w:val="2"/>
                <w:sz w:val="24"/>
                <w:szCs w:val="24"/>
                <w:lang w:eastAsia="zh-CN"/>
              </w:rPr>
            </w:pPr>
            <w:r>
              <w:rPr>
                <w:rFonts w:hint="default" w:ascii="Times New Roman" w:hAnsi="Times New Roman" w:eastAsia="宋体" w:cs="Times New Roman"/>
                <w:b/>
                <w:bCs/>
                <w:color w:val="auto"/>
                <w:spacing w:val="0"/>
                <w:kern w:val="2"/>
                <w:sz w:val="24"/>
                <w:szCs w:val="24"/>
              </w:rPr>
              <w:t>表3-</w:t>
            </w:r>
            <w:r>
              <w:rPr>
                <w:rFonts w:hint="default" w:ascii="Times New Roman" w:hAnsi="Times New Roman" w:cs="Times New Roman"/>
                <w:b/>
                <w:bCs/>
                <w:color w:val="auto"/>
                <w:spacing w:val="0"/>
                <w:kern w:val="2"/>
                <w:sz w:val="24"/>
                <w:szCs w:val="24"/>
                <w:lang w:val="en-US" w:eastAsia="zh-CN"/>
              </w:rPr>
              <w:t>4</w:t>
            </w:r>
            <w:r>
              <w:rPr>
                <w:rFonts w:hint="default" w:ascii="Times New Roman" w:hAnsi="Times New Roman" w:eastAsia="宋体" w:cs="Times New Roman"/>
                <w:b/>
                <w:bCs/>
                <w:color w:val="auto"/>
                <w:spacing w:val="0"/>
                <w:kern w:val="2"/>
                <w:sz w:val="24"/>
                <w:szCs w:val="24"/>
              </w:rPr>
              <w:t xml:space="preserve">  </w:t>
            </w:r>
            <w:r>
              <w:rPr>
                <w:rFonts w:hint="default" w:ascii="Times New Roman" w:hAnsi="Times New Roman" w:eastAsia="宋体" w:cs="Times New Roman"/>
                <w:b/>
                <w:color w:val="auto"/>
                <w:spacing w:val="0"/>
                <w:kern w:val="2"/>
                <w:sz w:val="24"/>
                <w:szCs w:val="24"/>
              </w:rPr>
              <w:t>项目</w:t>
            </w:r>
            <w:r>
              <w:rPr>
                <w:rFonts w:hint="default" w:ascii="Times New Roman" w:hAnsi="Times New Roman" w:cs="Times New Roman"/>
                <w:b/>
                <w:color w:val="auto"/>
                <w:spacing w:val="0"/>
                <w:kern w:val="2"/>
                <w:sz w:val="24"/>
                <w:szCs w:val="24"/>
                <w:lang w:eastAsia="zh-CN"/>
              </w:rPr>
              <w:t>主要</w:t>
            </w:r>
            <w:r>
              <w:rPr>
                <w:rFonts w:hint="default" w:ascii="Times New Roman" w:hAnsi="Times New Roman" w:eastAsia="宋体" w:cs="Times New Roman"/>
                <w:b/>
                <w:color w:val="auto"/>
                <w:spacing w:val="0"/>
                <w:kern w:val="2"/>
                <w:sz w:val="24"/>
                <w:szCs w:val="24"/>
              </w:rPr>
              <w:t>设备一览表</w:t>
            </w:r>
            <w:r>
              <w:rPr>
                <w:rFonts w:hint="default" w:ascii="Times New Roman" w:hAnsi="Times New Roman" w:cs="Times New Roman"/>
                <w:b/>
                <w:color w:val="auto"/>
                <w:spacing w:val="0"/>
                <w:kern w:val="2"/>
                <w:sz w:val="24"/>
                <w:szCs w:val="24"/>
                <w:lang w:eastAsia="zh-CN"/>
              </w:rPr>
              <w:t>（</w:t>
            </w:r>
            <w:r>
              <w:rPr>
                <w:rFonts w:hint="default" w:ascii="Times New Roman" w:hAnsi="Times New Roman" w:cs="Times New Roman"/>
                <w:b/>
                <w:color w:val="auto"/>
                <w:spacing w:val="0"/>
                <w:kern w:val="2"/>
                <w:sz w:val="24"/>
                <w:szCs w:val="24"/>
                <w:lang w:val="en-US" w:eastAsia="zh-CN"/>
              </w:rPr>
              <w:t>台/套</w:t>
            </w:r>
            <w:r>
              <w:rPr>
                <w:rFonts w:hint="default" w:ascii="Times New Roman" w:hAnsi="Times New Roman" w:cs="Times New Roman"/>
                <w:b/>
                <w:color w:val="auto"/>
                <w:spacing w:val="0"/>
                <w:kern w:val="2"/>
                <w:sz w:val="24"/>
                <w:szCs w:val="24"/>
                <w:lang w:eastAsia="zh-CN"/>
              </w:rPr>
              <w:t>）</w:t>
            </w:r>
          </w:p>
          <w:tbl>
            <w:tblPr>
              <w:tblStyle w:val="24"/>
              <w:tblW w:w="50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633"/>
              <w:gridCol w:w="61"/>
              <w:gridCol w:w="1617"/>
              <w:gridCol w:w="1335"/>
              <w:gridCol w:w="79"/>
              <w:gridCol w:w="1321"/>
              <w:gridCol w:w="79"/>
              <w:gridCol w:w="1083"/>
              <w:gridCol w:w="1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76" w:type="pct"/>
                  <w:tcBorders>
                    <w:tl2br w:val="nil"/>
                    <w:tr2bl w:val="nil"/>
                  </w:tcBorders>
                  <w:noWrap w:val="0"/>
                  <w:vAlign w:val="center"/>
                </w:tcPr>
                <w:p>
                  <w:pPr>
                    <w:spacing w:line="300" w:lineRule="exact"/>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序号</w:t>
                  </w:r>
                </w:p>
              </w:tc>
              <w:tc>
                <w:tcPr>
                  <w:tcW w:w="868" w:type="pct"/>
                  <w:tcBorders>
                    <w:tl2br w:val="nil"/>
                    <w:tr2bl w:val="nil"/>
                  </w:tcBorders>
                  <w:noWrap w:val="0"/>
                  <w:vAlign w:val="center"/>
                </w:tcPr>
                <w:p>
                  <w:pPr>
                    <w:spacing w:line="300" w:lineRule="exact"/>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设备名称</w:t>
                  </w:r>
                </w:p>
              </w:tc>
              <w:tc>
                <w:tcPr>
                  <w:tcW w:w="892" w:type="pct"/>
                  <w:gridSpan w:val="2"/>
                  <w:tcBorders>
                    <w:tl2br w:val="nil"/>
                    <w:tr2bl w:val="nil"/>
                  </w:tcBorders>
                  <w:noWrap w:val="0"/>
                  <w:vAlign w:val="center"/>
                </w:tcPr>
                <w:p>
                  <w:pPr>
                    <w:spacing w:line="300" w:lineRule="exact"/>
                    <w:jc w:val="center"/>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rPr>
                    <w:t>型号规格</w:t>
                  </w:r>
                </w:p>
              </w:tc>
              <w:tc>
                <w:tcPr>
                  <w:tcW w:w="710" w:type="pct"/>
                  <w:tcBorders>
                    <w:tl2br w:val="nil"/>
                    <w:tr2bl w:val="nil"/>
                  </w:tcBorders>
                  <w:noWrap w:val="0"/>
                  <w:vAlign w:val="center"/>
                </w:tcPr>
                <w:p>
                  <w:pPr>
                    <w:spacing w:line="300" w:lineRule="exact"/>
                    <w:jc w:val="center"/>
                    <w:rPr>
                      <w:rFonts w:hint="eastAsia" w:ascii="宋体" w:hAnsi="宋体" w:eastAsia="宋体" w:cs="宋体"/>
                      <w:b/>
                      <w:color w:val="000000"/>
                      <w:sz w:val="21"/>
                      <w:szCs w:val="21"/>
                    </w:rPr>
                  </w:pPr>
                  <w:r>
                    <w:rPr>
                      <w:rFonts w:hint="eastAsia" w:ascii="宋体" w:hAnsi="宋体" w:eastAsia="宋体" w:cs="宋体"/>
                      <w:b/>
                      <w:color w:val="000000"/>
                      <w:sz w:val="21"/>
                      <w:szCs w:val="21"/>
                    </w:rPr>
                    <w:t>现有设备数量(台/套)</w:t>
                  </w:r>
                </w:p>
              </w:tc>
              <w:tc>
                <w:tcPr>
                  <w:tcW w:w="744" w:type="pct"/>
                  <w:gridSpan w:val="2"/>
                  <w:tcBorders>
                    <w:tl2br w:val="nil"/>
                    <w:tr2bl w:val="nil"/>
                  </w:tcBorders>
                  <w:noWrap w:val="0"/>
                  <w:vAlign w:val="center"/>
                </w:tcPr>
                <w:p>
                  <w:pPr>
                    <w:spacing w:line="300" w:lineRule="exact"/>
                    <w:jc w:val="center"/>
                    <w:rPr>
                      <w:rFonts w:hint="eastAsia" w:ascii="宋体" w:hAnsi="宋体" w:eastAsia="宋体" w:cs="宋体"/>
                      <w:b/>
                      <w:color w:val="000000"/>
                      <w:sz w:val="21"/>
                      <w:szCs w:val="21"/>
                    </w:rPr>
                  </w:pPr>
                  <w:r>
                    <w:rPr>
                      <w:rFonts w:hint="eastAsia" w:ascii="宋体" w:hAnsi="宋体" w:eastAsia="宋体" w:cs="宋体"/>
                      <w:b/>
                      <w:color w:val="000000"/>
                      <w:sz w:val="21"/>
                      <w:szCs w:val="21"/>
                      <w:lang w:val="en-US" w:eastAsia="zh-CN"/>
                    </w:rPr>
                    <w:t>扩建</w:t>
                  </w:r>
                  <w:r>
                    <w:rPr>
                      <w:rFonts w:hint="eastAsia" w:ascii="宋体" w:hAnsi="宋体" w:eastAsia="宋体" w:cs="宋体"/>
                      <w:b/>
                      <w:color w:val="000000"/>
                      <w:sz w:val="21"/>
                      <w:szCs w:val="21"/>
                      <w:lang w:eastAsia="zh-CN"/>
                    </w:rPr>
                    <w:t>设计</w:t>
                  </w:r>
                  <w:r>
                    <w:rPr>
                      <w:rFonts w:hint="eastAsia" w:ascii="宋体" w:hAnsi="宋体" w:eastAsia="宋体" w:cs="宋体"/>
                      <w:b/>
                      <w:color w:val="000000"/>
                      <w:sz w:val="21"/>
                      <w:szCs w:val="21"/>
                    </w:rPr>
                    <w:t>设备数量(台/套)</w:t>
                  </w:r>
                </w:p>
              </w:tc>
              <w:tc>
                <w:tcPr>
                  <w:tcW w:w="618" w:type="pct"/>
                  <w:gridSpan w:val="2"/>
                  <w:tcBorders>
                    <w:tl2br w:val="nil"/>
                    <w:tr2bl w:val="nil"/>
                  </w:tcBorders>
                  <w:noWrap w:val="0"/>
                  <w:vAlign w:val="center"/>
                </w:tcPr>
                <w:p>
                  <w:pPr>
                    <w:spacing w:line="300" w:lineRule="exact"/>
                    <w:jc w:val="center"/>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实际</w:t>
                  </w:r>
                </w:p>
              </w:tc>
              <w:tc>
                <w:tcPr>
                  <w:tcW w:w="888" w:type="pct"/>
                  <w:tcBorders>
                    <w:tl2br w:val="nil"/>
                    <w:tr2bl w:val="nil"/>
                  </w:tcBorders>
                  <w:noWrap w:val="0"/>
                  <w:vAlign w:val="center"/>
                </w:tcPr>
                <w:p>
                  <w:pPr>
                    <w:spacing w:line="300" w:lineRule="exact"/>
                    <w:jc w:val="center"/>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全厂</w:t>
                  </w:r>
                  <w:r>
                    <w:rPr>
                      <w:rFonts w:hint="eastAsia" w:ascii="宋体" w:hAnsi="宋体" w:eastAsia="宋体" w:cs="宋体"/>
                      <w:b/>
                      <w:color w:val="000000"/>
                      <w:sz w:val="21"/>
                      <w:szCs w:val="21"/>
                    </w:rPr>
                    <w:t>设备数量(台/套)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76" w:type="pct"/>
                  <w:tcBorders>
                    <w:tl2br w:val="nil"/>
                    <w:tr2bl w:val="nil"/>
                  </w:tcBorders>
                  <w:noWrap w:val="0"/>
                  <w:vAlign w:val="center"/>
                </w:tcPr>
                <w:p>
                  <w:pPr>
                    <w:spacing w:line="300" w:lineRule="exact"/>
                    <w:jc w:val="center"/>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一</w:t>
                  </w:r>
                </w:p>
              </w:tc>
              <w:tc>
                <w:tcPr>
                  <w:tcW w:w="4723" w:type="pct"/>
                  <w:gridSpan w:val="9"/>
                  <w:tcBorders>
                    <w:tl2br w:val="nil"/>
                    <w:tr2bl w:val="nil"/>
                  </w:tcBorders>
                  <w:noWrap w:val="0"/>
                  <w:vAlign w:val="center"/>
                </w:tcPr>
                <w:p>
                  <w:pPr>
                    <w:spacing w:line="300" w:lineRule="exact"/>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2"/>
                      <w:sz w:val="21"/>
                      <w:szCs w:val="21"/>
                      <w:lang w:val="en-US" w:eastAsia="zh-CN" w:bidi="ar-SA"/>
                    </w:rPr>
                    <w:t>高精度IP67级MS系列工业连接器生产线生产设备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1</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电熔炉-压铸机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300T冷室压铸机</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2</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电熔炉-压铸机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180T冷室压铸机</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压铸机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90T热室压铸机</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2</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4</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自动车床</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CNC0640</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50</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5</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全自动裁线机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HC-608K1+S</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5</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6</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半自动端子机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BK-2TC</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20</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7</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自动焊锡机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EMD 376D+</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20</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8</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自动绕线机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LSN-40</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4</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9</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水晶头压接机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5PKPOGN</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4</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10</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打包机</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GM-PACK</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11</w:t>
                  </w:r>
                </w:p>
              </w:tc>
              <w:tc>
                <w:tcPr>
                  <w:tcW w:w="86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钻床</w:t>
                  </w:r>
                </w:p>
              </w:tc>
              <w:tc>
                <w:tcPr>
                  <w:tcW w:w="892" w:type="pct"/>
                  <w:gridSpan w:val="2"/>
                  <w:tcBorders>
                    <w:tl2br w:val="nil"/>
                    <w:tr2bl w:val="nil"/>
                  </w:tcBorders>
                  <w:noWrap w:val="0"/>
                  <w:vAlign w:val="center"/>
                </w:tcPr>
                <w:p>
                  <w:pPr>
                    <w:pStyle w:val="39"/>
                    <w:keepNext w:val="0"/>
                    <w:keepLines w:val="0"/>
                    <w:pageBreakBefore w:val="0"/>
                    <w:widowControl/>
                    <w:kinsoku/>
                    <w:wordWrap/>
                    <w:overflowPunct/>
                    <w:topLinePunct w:val="0"/>
                    <w:autoSpaceDE/>
                    <w:autoSpaceDN/>
                    <w:bidi w:val="0"/>
                    <w:adjustRightInd/>
                    <w:snapToGrid w:val="0"/>
                    <w:spacing w:after="0" w:line="240" w:lineRule="auto"/>
                    <w:ind w:left="0" w:left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2512B</w:t>
                  </w:r>
                </w:p>
              </w:tc>
              <w:tc>
                <w:tcPr>
                  <w:tcW w:w="7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5</w:t>
                  </w:r>
                </w:p>
              </w:tc>
              <w:tc>
                <w:tcPr>
                  <w:tcW w:w="74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618"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right="114" w:rightChars="50"/>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76" w:type="pct"/>
                  <w:tcBorders>
                    <w:tl2br w:val="nil"/>
                    <w:tr2bl w:val="nil"/>
                  </w:tcBorders>
                  <w:noWrap w:val="0"/>
                  <w:vAlign w:val="top"/>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二</w:t>
                  </w:r>
                </w:p>
              </w:tc>
              <w:tc>
                <w:tcPr>
                  <w:tcW w:w="4723" w:type="pct"/>
                  <w:gridSpan w:val="9"/>
                  <w:tcBorders>
                    <w:tl2br w:val="nil"/>
                    <w:tr2bl w:val="nil"/>
                  </w:tcBorders>
                  <w:noWrap w:val="0"/>
                  <w:vAlign w:val="top"/>
                </w:tcPr>
                <w:p>
                  <w:pPr>
                    <w:widowControl w:val="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val="en-US" w:eastAsia="zh-CN" w:bidi="ar-SA"/>
                    </w:rPr>
                    <w:t>高精度MC连接器注塑配件生产线生产设备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w:t>
                  </w:r>
                </w:p>
              </w:tc>
              <w:tc>
                <w:tcPr>
                  <w:tcW w:w="8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注塑机</w:t>
                  </w:r>
                </w:p>
              </w:tc>
              <w:tc>
                <w:tcPr>
                  <w:tcW w:w="89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c>
                <w:tcPr>
                  <w:tcW w:w="710" w:type="pct"/>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744" w:type="pct"/>
                  <w:gridSpan w:val="2"/>
                  <w:tcBorders>
                    <w:tl2br w:val="nil"/>
                    <w:tr2bl w:val="nil"/>
                  </w:tcBorders>
                  <w:noWrap w:val="0"/>
                  <w:vAlign w:val="center"/>
                </w:tcPr>
                <w:p>
                  <w:pPr>
                    <w:spacing w:line="240" w:lineRule="auto"/>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15</w:t>
                  </w:r>
                </w:p>
              </w:tc>
              <w:tc>
                <w:tcPr>
                  <w:tcW w:w="618" w:type="pct"/>
                  <w:gridSpan w:val="2"/>
                  <w:tcBorders>
                    <w:tl2br w:val="nil"/>
                    <w:tr2bl w:val="nil"/>
                  </w:tcBorders>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cs="宋体"/>
                      <w:color w:val="000000"/>
                      <w:sz w:val="21"/>
                      <w:szCs w:val="21"/>
                      <w:lang w:val="en-US" w:eastAsia="zh-CN"/>
                    </w:rPr>
                    <w:t>13</w:t>
                  </w:r>
                </w:p>
              </w:tc>
              <w:tc>
                <w:tcPr>
                  <w:tcW w:w="888" w:type="pct"/>
                  <w:tcBorders>
                    <w:tl2br w:val="nil"/>
                    <w:tr2bl w:val="nil"/>
                  </w:tcBorders>
                  <w:noWrap w:val="0"/>
                  <w:vAlign w:val="center"/>
                </w:tcPr>
                <w:p>
                  <w:pPr>
                    <w:widowControl w:val="0"/>
                    <w:ind w:firstLine="594" w:firstLineChars="300"/>
                    <w:jc w:val="both"/>
                    <w:rPr>
                      <w:rFonts w:hint="eastAsia" w:ascii="宋体" w:hAnsi="宋体" w:eastAsia="宋体" w:cs="宋体"/>
                      <w:color w:val="000000"/>
                      <w:spacing w:val="-6"/>
                      <w:sz w:val="21"/>
                      <w:szCs w:val="21"/>
                      <w:lang w:val="en-US" w:eastAsia="zh-CN" w:bidi="ar-SA"/>
                    </w:rPr>
                  </w:pPr>
                  <w:r>
                    <w:rPr>
                      <w:rFonts w:hint="eastAsia" w:ascii="宋体" w:hAnsi="宋体" w:cs="宋体"/>
                      <w:color w:val="000000"/>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2</w:t>
                  </w:r>
                </w:p>
              </w:tc>
              <w:tc>
                <w:tcPr>
                  <w:tcW w:w="8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全自动取料机械手</w:t>
                  </w:r>
                </w:p>
              </w:tc>
              <w:tc>
                <w:tcPr>
                  <w:tcW w:w="89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c>
                <w:tcPr>
                  <w:tcW w:w="710" w:type="pct"/>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744" w:type="pct"/>
                  <w:gridSpan w:val="2"/>
                  <w:tcBorders>
                    <w:tl2br w:val="nil"/>
                    <w:tr2bl w:val="nil"/>
                  </w:tcBorders>
                  <w:noWrap w:val="0"/>
                  <w:vAlign w:val="center"/>
                </w:tcPr>
                <w:p>
                  <w:pPr>
                    <w:spacing w:line="240" w:lineRule="auto"/>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40</w:t>
                  </w:r>
                </w:p>
              </w:tc>
              <w:tc>
                <w:tcPr>
                  <w:tcW w:w="618" w:type="pct"/>
                  <w:gridSpan w:val="2"/>
                  <w:tcBorders>
                    <w:tl2br w:val="nil"/>
                    <w:tr2bl w:val="nil"/>
                  </w:tcBorders>
                  <w:noWrap w:val="0"/>
                  <w:vAlign w:val="center"/>
                </w:tcPr>
                <w:p>
                  <w:pPr>
                    <w:spacing w:line="240" w:lineRule="auto"/>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40</w:t>
                  </w:r>
                </w:p>
              </w:tc>
              <w:tc>
                <w:tcPr>
                  <w:tcW w:w="888" w:type="pct"/>
                  <w:tcBorders>
                    <w:tl2br w:val="nil"/>
                    <w:tr2bl w:val="nil"/>
                  </w:tcBorders>
                  <w:noWrap w:val="0"/>
                  <w:vAlign w:val="center"/>
                </w:tcPr>
                <w:p>
                  <w:pPr>
                    <w:widowControl w:val="0"/>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3</w:t>
                  </w:r>
                </w:p>
              </w:tc>
              <w:tc>
                <w:tcPr>
                  <w:tcW w:w="8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破碎机</w:t>
                  </w:r>
                </w:p>
              </w:tc>
              <w:tc>
                <w:tcPr>
                  <w:tcW w:w="89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c>
                <w:tcPr>
                  <w:tcW w:w="710" w:type="pct"/>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744" w:type="pct"/>
                  <w:gridSpan w:val="2"/>
                  <w:tcBorders>
                    <w:tl2br w:val="nil"/>
                    <w:tr2bl w:val="nil"/>
                  </w:tcBorders>
                  <w:noWrap w:val="0"/>
                  <w:vAlign w:val="center"/>
                </w:tcPr>
                <w:p>
                  <w:pPr>
                    <w:spacing w:line="240" w:lineRule="auto"/>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15</w:t>
                  </w:r>
                </w:p>
              </w:tc>
              <w:tc>
                <w:tcPr>
                  <w:tcW w:w="618" w:type="pct"/>
                  <w:gridSpan w:val="2"/>
                  <w:tcBorders>
                    <w:tl2br w:val="nil"/>
                    <w:tr2bl w:val="nil"/>
                  </w:tcBorders>
                  <w:noWrap w:val="0"/>
                  <w:vAlign w:val="center"/>
                </w:tcPr>
                <w:p>
                  <w:pPr>
                    <w:spacing w:line="240" w:lineRule="auto"/>
                    <w:jc w:val="center"/>
                    <w:rPr>
                      <w:rFonts w:hint="default" w:ascii="宋体" w:hAnsi="宋体" w:eastAsia="宋体" w:cs="宋体"/>
                      <w:color w:val="000000"/>
                      <w:spacing w:val="-6"/>
                      <w:sz w:val="21"/>
                      <w:szCs w:val="21"/>
                      <w:lang w:val="en-US" w:eastAsia="zh-CN" w:bidi="ar-SA"/>
                    </w:rPr>
                  </w:pPr>
                  <w:r>
                    <w:rPr>
                      <w:rFonts w:hint="eastAsia" w:ascii="宋体" w:hAnsi="宋体" w:cs="宋体"/>
                      <w:color w:val="000000"/>
                      <w:sz w:val="21"/>
                      <w:szCs w:val="21"/>
                      <w:lang w:val="en-US" w:eastAsia="zh-CN"/>
                    </w:rPr>
                    <w:t>13</w:t>
                  </w:r>
                </w:p>
              </w:tc>
              <w:tc>
                <w:tcPr>
                  <w:tcW w:w="888" w:type="pct"/>
                  <w:tcBorders>
                    <w:tl2br w:val="nil"/>
                    <w:tr2bl w:val="nil"/>
                  </w:tcBorders>
                  <w:noWrap w:val="0"/>
                  <w:vAlign w:val="center"/>
                </w:tcPr>
                <w:p>
                  <w:pPr>
                    <w:widowControl w:val="0"/>
                    <w:jc w:val="center"/>
                    <w:rPr>
                      <w:rFonts w:hint="default" w:ascii="宋体" w:hAnsi="宋体" w:eastAsia="宋体" w:cs="宋体"/>
                      <w:color w:val="000000"/>
                      <w:spacing w:val="-6"/>
                      <w:sz w:val="21"/>
                      <w:szCs w:val="21"/>
                      <w:lang w:val="en-US" w:eastAsia="zh-CN" w:bidi="ar-SA"/>
                    </w:rPr>
                  </w:pPr>
                  <w:r>
                    <w:rPr>
                      <w:rFonts w:hint="eastAsia" w:ascii="宋体" w:hAnsi="宋体" w:cs="宋体"/>
                      <w:color w:val="000000"/>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top"/>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三</w:t>
                  </w:r>
                </w:p>
              </w:tc>
              <w:tc>
                <w:tcPr>
                  <w:tcW w:w="4723" w:type="pct"/>
                  <w:gridSpan w:val="9"/>
                  <w:tcBorders>
                    <w:tl2br w:val="nil"/>
                    <w:tr2bl w:val="nil"/>
                  </w:tcBorders>
                  <w:noWrap w:val="0"/>
                  <w:vAlign w:val="top"/>
                </w:tcPr>
                <w:p>
                  <w:pPr>
                    <w:widowControl w:val="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val="en-US" w:eastAsia="zh-CN" w:bidi="ar-SA"/>
                    </w:rPr>
                    <w:t>环保设备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w:t>
                  </w:r>
                </w:p>
              </w:tc>
              <w:tc>
                <w:tcPr>
                  <w:tcW w:w="90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水幕除尘+</w:t>
                  </w:r>
                  <w:r>
                    <w:rPr>
                      <w:rFonts w:hint="eastAsia" w:ascii="宋体" w:hAnsi="宋体" w:eastAsia="宋体" w:cs="宋体"/>
                      <w:color w:val="000000"/>
                      <w:kern w:val="0"/>
                      <w:sz w:val="21"/>
                      <w:szCs w:val="21"/>
                      <w:lang w:val="en-US" w:eastAsia="zh-CN"/>
                    </w:rPr>
                    <w:t>20</w:t>
                  </w:r>
                  <w:r>
                    <w:rPr>
                      <w:rFonts w:hint="eastAsia" w:ascii="宋体" w:hAnsi="宋体" w:eastAsia="宋体" w:cs="宋体"/>
                      <w:color w:val="000000"/>
                      <w:kern w:val="0"/>
                      <w:sz w:val="21"/>
                      <w:szCs w:val="21"/>
                    </w:rPr>
                    <w:t>m高排气筒（DA001）</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10500</w:t>
                  </w:r>
                  <w:r>
                    <w:rPr>
                      <w:rFonts w:hint="eastAsia" w:ascii="宋体" w:hAnsi="宋体" w:eastAsia="宋体" w:cs="宋体"/>
                      <w:color w:val="000000"/>
                      <w:sz w:val="21"/>
                      <w:szCs w:val="21"/>
                    </w:rPr>
                    <w:t>m</w:t>
                  </w:r>
                  <w:r>
                    <w:rPr>
                      <w:rFonts w:hint="eastAsia" w:ascii="宋体" w:hAnsi="宋体" w:eastAsia="宋体" w:cs="宋体"/>
                      <w:color w:val="000000"/>
                      <w:sz w:val="21"/>
                      <w:szCs w:val="21"/>
                      <w:vertAlign w:val="superscript"/>
                    </w:rPr>
                    <w:t>3</w:t>
                  </w:r>
                  <w:r>
                    <w:rPr>
                      <w:rFonts w:hint="eastAsia" w:ascii="宋体" w:hAnsi="宋体" w:eastAsia="宋体" w:cs="宋体"/>
                      <w:color w:val="000000"/>
                      <w:sz w:val="21"/>
                      <w:szCs w:val="21"/>
                    </w:rPr>
                    <w:t>/h</w:t>
                  </w:r>
                </w:p>
              </w:tc>
              <w:tc>
                <w:tcPr>
                  <w:tcW w:w="752" w:type="pct"/>
                  <w:gridSpan w:val="2"/>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w:t>
                  </w:r>
                </w:p>
              </w:tc>
              <w:tc>
                <w:tcPr>
                  <w:tcW w:w="744" w:type="pct"/>
                  <w:gridSpan w:val="2"/>
                  <w:tcBorders>
                    <w:tl2br w:val="nil"/>
                    <w:tr2bl w:val="nil"/>
                  </w:tcBorders>
                  <w:noWrap w:val="0"/>
                  <w:vAlign w:val="center"/>
                </w:tcPr>
                <w:p>
                  <w:pPr>
                    <w:spacing w:line="240" w:lineRule="auto"/>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0</w:t>
                  </w:r>
                </w:p>
              </w:tc>
              <w:tc>
                <w:tcPr>
                  <w:tcW w:w="576" w:type="pct"/>
                  <w:tcBorders>
                    <w:tl2br w:val="nil"/>
                    <w:tr2bl w:val="nil"/>
                  </w:tcBorders>
                  <w:noWrap w:val="0"/>
                  <w:vAlign w:val="center"/>
                </w:tcPr>
                <w:p>
                  <w:pPr>
                    <w:spacing w:line="240" w:lineRule="auto"/>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widowControl w:val="0"/>
                    <w:jc w:val="center"/>
                    <w:rPr>
                      <w:rFonts w:hint="eastAsia" w:ascii="宋体" w:hAnsi="宋体" w:eastAsia="宋体" w:cs="宋体"/>
                      <w:color w:val="000000"/>
                      <w:spacing w:val="-6"/>
                      <w:sz w:val="21"/>
                      <w:szCs w:val="21"/>
                      <w:lang w:val="en-US" w:eastAsia="zh-CN" w:bidi="ar-SA"/>
                    </w:rPr>
                  </w:pPr>
                  <w:r>
                    <w:rPr>
                      <w:rFonts w:hint="eastAsia" w:ascii="宋体" w:hAnsi="宋体" w:eastAsia="宋体" w:cs="宋体"/>
                      <w:color w:val="00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center"/>
                </w:tcPr>
                <w:p>
                  <w:pPr>
                    <w:widowControl w:val="0"/>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2</w:t>
                  </w:r>
                </w:p>
              </w:tc>
              <w:tc>
                <w:tcPr>
                  <w:tcW w:w="90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sz w:val="21"/>
                      <w:szCs w:val="21"/>
                      <w:lang w:val="en-US" w:eastAsia="zh-CN"/>
                    </w:rPr>
                  </w:pPr>
                  <w:r>
                    <w:rPr>
                      <w:rFonts w:hint="eastAsia" w:ascii="宋体" w:hAnsi="宋体" w:eastAsia="宋体" w:cs="宋体"/>
                      <w:color w:val="FF0000"/>
                      <w:sz w:val="21"/>
                      <w:szCs w:val="21"/>
                      <w:lang w:val="en-US" w:eastAsia="zh-CN"/>
                    </w:rPr>
                    <w:t>集气罩+移动式布袋除尘</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spacing w:val="-6"/>
                      <w:sz w:val="21"/>
                      <w:szCs w:val="21"/>
                      <w:lang w:val="en-US" w:eastAsia="zh-CN" w:bidi="ar-SA"/>
                    </w:rPr>
                  </w:pPr>
                  <w:r>
                    <w:rPr>
                      <w:rFonts w:hint="eastAsia" w:ascii="宋体" w:hAnsi="宋体" w:eastAsia="宋体" w:cs="宋体"/>
                      <w:color w:val="FF0000"/>
                      <w:sz w:val="21"/>
                      <w:szCs w:val="21"/>
                      <w:lang w:val="en-US" w:eastAsia="zh-CN"/>
                    </w:rPr>
                    <w:t>2000</w:t>
                  </w:r>
                  <w:r>
                    <w:rPr>
                      <w:rFonts w:hint="eastAsia" w:ascii="宋体" w:hAnsi="宋体" w:eastAsia="宋体" w:cs="宋体"/>
                      <w:color w:val="FF0000"/>
                      <w:sz w:val="21"/>
                      <w:szCs w:val="21"/>
                    </w:rPr>
                    <w:t>m</w:t>
                  </w:r>
                  <w:r>
                    <w:rPr>
                      <w:rFonts w:hint="eastAsia" w:ascii="宋体" w:hAnsi="宋体" w:eastAsia="宋体" w:cs="宋体"/>
                      <w:color w:val="FF0000"/>
                      <w:sz w:val="21"/>
                      <w:szCs w:val="21"/>
                      <w:vertAlign w:val="superscript"/>
                    </w:rPr>
                    <w:t>3</w:t>
                  </w:r>
                  <w:r>
                    <w:rPr>
                      <w:rFonts w:hint="eastAsia" w:ascii="宋体" w:hAnsi="宋体" w:eastAsia="宋体" w:cs="宋体"/>
                      <w:color w:val="FF0000"/>
                      <w:sz w:val="21"/>
                      <w:szCs w:val="21"/>
                    </w:rPr>
                    <w:t>/h</w:t>
                  </w:r>
                </w:p>
              </w:tc>
              <w:tc>
                <w:tcPr>
                  <w:tcW w:w="752" w:type="pct"/>
                  <w:gridSpan w:val="2"/>
                  <w:tcBorders>
                    <w:tl2br w:val="nil"/>
                    <w:tr2bl w:val="nil"/>
                  </w:tcBorders>
                  <w:noWrap w:val="0"/>
                  <w:vAlign w:val="center"/>
                </w:tcPr>
                <w:p>
                  <w:pPr>
                    <w:widowControl w:val="0"/>
                    <w:jc w:val="center"/>
                    <w:rPr>
                      <w:rFonts w:hint="eastAsia" w:ascii="宋体" w:hAnsi="宋体" w:eastAsia="宋体" w:cs="宋体"/>
                      <w:color w:val="FF0000"/>
                      <w:kern w:val="2"/>
                      <w:sz w:val="21"/>
                      <w:szCs w:val="21"/>
                      <w:lang w:val="en-US" w:eastAsia="zh-CN" w:bidi="ar-SA"/>
                    </w:rPr>
                  </w:pPr>
                  <w:r>
                    <w:rPr>
                      <w:rFonts w:hint="eastAsia" w:ascii="宋体" w:hAnsi="宋体" w:eastAsia="宋体" w:cs="宋体"/>
                      <w:color w:val="FF0000"/>
                      <w:sz w:val="21"/>
                      <w:szCs w:val="21"/>
                      <w:lang w:val="en-US" w:eastAsia="zh-CN"/>
                    </w:rPr>
                    <w:t>0</w:t>
                  </w:r>
                </w:p>
              </w:tc>
              <w:tc>
                <w:tcPr>
                  <w:tcW w:w="744" w:type="pct"/>
                  <w:gridSpan w:val="2"/>
                  <w:tcBorders>
                    <w:tl2br w:val="nil"/>
                    <w:tr2bl w:val="nil"/>
                  </w:tcBorders>
                  <w:noWrap w:val="0"/>
                  <w:vAlign w:val="center"/>
                </w:tcPr>
                <w:p>
                  <w:pPr>
                    <w:spacing w:line="240" w:lineRule="auto"/>
                    <w:jc w:val="center"/>
                    <w:rPr>
                      <w:rFonts w:hint="default" w:ascii="宋体" w:hAnsi="宋体" w:eastAsia="宋体" w:cs="宋体"/>
                      <w:color w:val="FF0000"/>
                      <w:kern w:val="2"/>
                      <w:sz w:val="21"/>
                      <w:szCs w:val="21"/>
                      <w:lang w:val="en-US" w:eastAsia="zh-CN" w:bidi="ar-SA"/>
                    </w:rPr>
                  </w:pPr>
                  <w:r>
                    <w:rPr>
                      <w:rFonts w:hint="eastAsia" w:ascii="宋体" w:hAnsi="宋体" w:eastAsia="宋体" w:cs="宋体"/>
                      <w:color w:val="FF0000"/>
                      <w:kern w:val="2"/>
                      <w:sz w:val="21"/>
                      <w:szCs w:val="21"/>
                      <w:lang w:val="en-US" w:eastAsia="zh-CN" w:bidi="ar-SA"/>
                    </w:rPr>
                    <w:t>2</w:t>
                  </w:r>
                </w:p>
              </w:tc>
              <w:tc>
                <w:tcPr>
                  <w:tcW w:w="576" w:type="pct"/>
                  <w:tcBorders>
                    <w:tl2br w:val="nil"/>
                    <w:tr2bl w:val="nil"/>
                  </w:tcBorders>
                  <w:noWrap w:val="0"/>
                  <w:vAlign w:val="center"/>
                </w:tcPr>
                <w:p>
                  <w:pPr>
                    <w:spacing w:line="240" w:lineRule="auto"/>
                    <w:jc w:val="center"/>
                    <w:rPr>
                      <w:rFonts w:hint="default" w:ascii="宋体" w:hAnsi="宋体" w:eastAsia="宋体" w:cs="宋体"/>
                      <w:color w:val="FF0000"/>
                      <w:spacing w:val="-6"/>
                      <w:kern w:val="2"/>
                      <w:sz w:val="21"/>
                      <w:szCs w:val="21"/>
                      <w:lang w:val="en-US" w:eastAsia="zh-CN" w:bidi="ar-SA"/>
                    </w:rPr>
                  </w:pPr>
                  <w:r>
                    <w:rPr>
                      <w:rFonts w:hint="eastAsia" w:ascii="宋体" w:hAnsi="宋体" w:eastAsia="宋体" w:cs="宋体"/>
                      <w:color w:val="FF0000"/>
                      <w:kern w:val="2"/>
                      <w:sz w:val="21"/>
                      <w:szCs w:val="21"/>
                      <w:lang w:val="en-US" w:eastAsia="zh-CN" w:bidi="ar-SA"/>
                    </w:rPr>
                    <w:t>2</w:t>
                  </w:r>
                </w:p>
              </w:tc>
              <w:tc>
                <w:tcPr>
                  <w:tcW w:w="888" w:type="pct"/>
                  <w:tcBorders>
                    <w:tl2br w:val="nil"/>
                    <w:tr2bl w:val="nil"/>
                  </w:tcBorders>
                  <w:noWrap w:val="0"/>
                  <w:vAlign w:val="center"/>
                </w:tcPr>
                <w:p>
                  <w:pPr>
                    <w:widowControl w:val="0"/>
                    <w:jc w:val="center"/>
                    <w:rPr>
                      <w:rFonts w:hint="eastAsia" w:ascii="宋体" w:hAnsi="宋体" w:eastAsia="宋体" w:cs="宋体"/>
                      <w:color w:val="FF0000"/>
                      <w:spacing w:val="-6"/>
                      <w:kern w:val="2"/>
                      <w:sz w:val="21"/>
                      <w:szCs w:val="21"/>
                      <w:lang w:val="en-US" w:eastAsia="zh-CN" w:bidi="ar-SA"/>
                    </w:rPr>
                  </w:pPr>
                  <w:r>
                    <w:rPr>
                      <w:rFonts w:hint="eastAsia" w:ascii="宋体" w:hAnsi="宋体" w:eastAsia="宋体" w:cs="宋体"/>
                      <w:color w:val="FF0000"/>
                      <w:kern w:val="2"/>
                      <w:sz w:val="21"/>
                      <w:szCs w:val="21"/>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center"/>
                </w:tcPr>
                <w:p>
                  <w:pPr>
                    <w:widowControl w:val="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w:t>
                  </w:r>
                </w:p>
              </w:tc>
              <w:tc>
                <w:tcPr>
                  <w:tcW w:w="90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rPr>
                    <w:t>集气罩+二级活性炭吸附装置+15m高排气筒（DA00</w:t>
                  </w:r>
                  <w:r>
                    <w:rPr>
                      <w:rFonts w:hint="eastAsia" w:ascii="宋体" w:hAnsi="宋体" w:eastAsia="宋体" w:cs="宋体"/>
                      <w:color w:val="000000"/>
                      <w:kern w:val="0"/>
                      <w:sz w:val="21"/>
                      <w:szCs w:val="21"/>
                      <w:lang w:val="en-US" w:eastAsia="zh-CN"/>
                    </w:rPr>
                    <w:t>2</w:t>
                  </w:r>
                  <w:r>
                    <w:rPr>
                      <w:rFonts w:hint="eastAsia" w:ascii="宋体" w:hAnsi="宋体" w:eastAsia="宋体" w:cs="宋体"/>
                      <w:color w:val="000000"/>
                      <w:kern w:val="0"/>
                      <w:sz w:val="21"/>
                      <w:szCs w:val="21"/>
                    </w:rPr>
                    <w:t>）</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FF0000"/>
                      <w:sz w:val="21"/>
                      <w:szCs w:val="21"/>
                      <w:lang w:val="en-US" w:eastAsia="zh-CN"/>
                    </w:rPr>
                    <w:t>8100</w:t>
                  </w:r>
                  <w:r>
                    <w:rPr>
                      <w:rFonts w:hint="eastAsia" w:ascii="宋体" w:hAnsi="宋体" w:eastAsia="宋体" w:cs="宋体"/>
                      <w:color w:val="FF0000"/>
                      <w:sz w:val="21"/>
                      <w:szCs w:val="21"/>
                    </w:rPr>
                    <w:t>m</w:t>
                  </w:r>
                  <w:r>
                    <w:rPr>
                      <w:rFonts w:hint="eastAsia" w:ascii="宋体" w:hAnsi="宋体" w:eastAsia="宋体" w:cs="宋体"/>
                      <w:color w:val="FF0000"/>
                      <w:sz w:val="21"/>
                      <w:szCs w:val="21"/>
                      <w:vertAlign w:val="superscript"/>
                    </w:rPr>
                    <w:t>3</w:t>
                  </w:r>
                  <w:r>
                    <w:rPr>
                      <w:rFonts w:hint="eastAsia" w:ascii="宋体" w:hAnsi="宋体" w:eastAsia="宋体" w:cs="宋体"/>
                      <w:color w:val="FF0000"/>
                      <w:sz w:val="21"/>
                      <w:szCs w:val="21"/>
                    </w:rPr>
                    <w:t>/h</w:t>
                  </w:r>
                </w:p>
              </w:tc>
              <w:tc>
                <w:tcPr>
                  <w:tcW w:w="752" w:type="pct"/>
                  <w:gridSpan w:val="2"/>
                  <w:tcBorders>
                    <w:tl2br w:val="nil"/>
                    <w:tr2bl w:val="nil"/>
                  </w:tcBorders>
                  <w:noWrap w:val="0"/>
                  <w:vAlign w:val="center"/>
                </w:tcPr>
                <w:p>
                  <w:pPr>
                    <w:widowControl w:val="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0</w:t>
                  </w:r>
                </w:p>
              </w:tc>
              <w:tc>
                <w:tcPr>
                  <w:tcW w:w="744" w:type="pct"/>
                  <w:gridSpan w:val="2"/>
                  <w:tcBorders>
                    <w:tl2br w:val="nil"/>
                    <w:tr2bl w:val="nil"/>
                  </w:tcBorders>
                  <w:noWrap w:val="0"/>
                  <w:vAlign w:val="center"/>
                </w:tcPr>
                <w:p>
                  <w:pPr>
                    <w:spacing w:line="240" w:lineRule="auto"/>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w:t>
                  </w:r>
                </w:p>
              </w:tc>
              <w:tc>
                <w:tcPr>
                  <w:tcW w:w="576" w:type="pct"/>
                  <w:tcBorders>
                    <w:tl2br w:val="nil"/>
                    <w:tr2bl w:val="nil"/>
                  </w:tcBorders>
                  <w:noWrap w:val="0"/>
                  <w:vAlign w:val="center"/>
                </w:tcPr>
                <w:p>
                  <w:pPr>
                    <w:spacing w:line="240" w:lineRule="auto"/>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1</w:t>
                  </w:r>
                </w:p>
              </w:tc>
              <w:tc>
                <w:tcPr>
                  <w:tcW w:w="888" w:type="pct"/>
                  <w:tcBorders>
                    <w:tl2br w:val="nil"/>
                    <w:tr2bl w:val="nil"/>
                  </w:tcBorders>
                  <w:noWrap w:val="0"/>
                  <w:vAlign w:val="center"/>
                </w:tcPr>
                <w:p>
                  <w:pPr>
                    <w:widowControl w:val="0"/>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center"/>
                </w:tcPr>
                <w:p>
                  <w:pPr>
                    <w:widowControl w:val="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4</w:t>
                  </w:r>
                </w:p>
              </w:tc>
              <w:tc>
                <w:tcPr>
                  <w:tcW w:w="901" w:type="pct"/>
                  <w:gridSpan w:val="2"/>
                  <w:tcBorders>
                    <w:tl2br w:val="nil"/>
                    <w:tr2bl w:val="nil"/>
                  </w:tcBorders>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化粪池</w:t>
                  </w:r>
                </w:p>
              </w:tc>
              <w:tc>
                <w:tcPr>
                  <w:tcW w:w="860" w:type="pct"/>
                  <w:tcBorders>
                    <w:tl2br w:val="nil"/>
                    <w:tr2bl w:val="nil"/>
                  </w:tcBorders>
                  <w:noWrap w:val="0"/>
                  <w:vAlign w:val="center"/>
                </w:tcPr>
                <w:p>
                  <w:pPr>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10</w:t>
                  </w:r>
                  <w:r>
                    <w:rPr>
                      <w:rFonts w:hint="eastAsia" w:ascii="宋体" w:hAnsi="宋体" w:eastAsia="宋体" w:cs="宋体"/>
                      <w:color w:val="000000"/>
                      <w:sz w:val="21"/>
                      <w:szCs w:val="21"/>
                    </w:rPr>
                    <w:t>m</w:t>
                  </w:r>
                  <w:r>
                    <w:rPr>
                      <w:rFonts w:hint="eastAsia" w:ascii="宋体" w:hAnsi="宋体" w:eastAsia="宋体" w:cs="宋体"/>
                      <w:color w:val="000000"/>
                      <w:sz w:val="21"/>
                      <w:szCs w:val="21"/>
                      <w:vertAlign w:val="superscript"/>
                      <w:lang w:val="en-US" w:eastAsia="zh-CN"/>
                    </w:rPr>
                    <w:t>3</w:t>
                  </w:r>
                </w:p>
              </w:tc>
              <w:tc>
                <w:tcPr>
                  <w:tcW w:w="752" w:type="pct"/>
                  <w:gridSpan w:val="2"/>
                  <w:tcBorders>
                    <w:tl2br w:val="nil"/>
                    <w:tr2bl w:val="nil"/>
                  </w:tcBorders>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w:t>
                  </w:r>
                </w:p>
              </w:tc>
              <w:tc>
                <w:tcPr>
                  <w:tcW w:w="744" w:type="pct"/>
                  <w:gridSpan w:val="2"/>
                  <w:tcBorders>
                    <w:tl2br w:val="nil"/>
                    <w:tr2bl w:val="nil"/>
                  </w:tcBorders>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0</w:t>
                  </w:r>
                </w:p>
              </w:tc>
              <w:tc>
                <w:tcPr>
                  <w:tcW w:w="576" w:type="pct"/>
                  <w:tcBorders>
                    <w:tl2br w:val="nil"/>
                    <w:tr2bl w:val="nil"/>
                  </w:tcBorders>
                  <w:noWrap w:val="0"/>
                  <w:vAlign w:val="center"/>
                </w:tcPr>
                <w:p>
                  <w:pPr>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76" w:type="pct"/>
                  <w:tcBorders>
                    <w:tl2br w:val="nil"/>
                    <w:tr2bl w:val="nil"/>
                  </w:tcBorders>
                  <w:noWrap w:val="0"/>
                  <w:vAlign w:val="center"/>
                </w:tcPr>
                <w:p>
                  <w:pPr>
                    <w:widowControl w:val="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5</w:t>
                  </w:r>
                </w:p>
              </w:tc>
              <w:tc>
                <w:tcPr>
                  <w:tcW w:w="90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循环冷却塔</w:t>
                  </w:r>
                </w:p>
              </w:tc>
              <w:tc>
                <w:tcPr>
                  <w:tcW w:w="8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w:t>
                  </w:r>
                </w:p>
              </w:tc>
              <w:tc>
                <w:tcPr>
                  <w:tcW w:w="752" w:type="pct"/>
                  <w:gridSpan w:val="2"/>
                  <w:tcBorders>
                    <w:tl2br w:val="nil"/>
                    <w:tr2bl w:val="nil"/>
                  </w:tcBorders>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w:t>
                  </w:r>
                </w:p>
              </w:tc>
              <w:tc>
                <w:tcPr>
                  <w:tcW w:w="744" w:type="pct"/>
                  <w:gridSpan w:val="2"/>
                  <w:tcBorders>
                    <w:tl2br w:val="nil"/>
                    <w:tr2bl w:val="nil"/>
                  </w:tcBorders>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0</w:t>
                  </w:r>
                </w:p>
              </w:tc>
              <w:tc>
                <w:tcPr>
                  <w:tcW w:w="576" w:type="pct"/>
                  <w:tcBorders>
                    <w:tl2br w:val="nil"/>
                    <w:tr2bl w:val="nil"/>
                  </w:tcBorders>
                  <w:noWrap w:val="0"/>
                  <w:vAlign w:val="center"/>
                </w:tcPr>
                <w:p>
                  <w:pPr>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lang w:val="en-US" w:eastAsia="zh-CN"/>
                    </w:rPr>
                    <w:t>0</w:t>
                  </w:r>
                </w:p>
              </w:tc>
              <w:tc>
                <w:tcPr>
                  <w:tcW w:w="888" w:type="pct"/>
                  <w:tcBorders>
                    <w:tl2br w:val="nil"/>
                    <w:tr2bl w:val="nil"/>
                  </w:tcBorders>
                  <w:noWrap w:val="0"/>
                  <w:vAlign w:val="center"/>
                </w:tcPr>
                <w:p>
                  <w:pPr>
                    <w:jc w:val="center"/>
                    <w:rPr>
                      <w:rFonts w:hint="eastAsia" w:ascii="宋体" w:hAnsi="宋体" w:eastAsia="宋体" w:cs="宋体"/>
                      <w:color w:val="000000"/>
                      <w:spacing w:val="-6"/>
                      <w:kern w:val="2"/>
                      <w:sz w:val="21"/>
                      <w:szCs w:val="21"/>
                      <w:lang w:val="en-US" w:eastAsia="zh-CN" w:bidi="ar-SA"/>
                    </w:rPr>
                  </w:pPr>
                  <w:r>
                    <w:rPr>
                      <w:rFonts w:hint="eastAsia" w:ascii="宋体" w:hAnsi="宋体" w:eastAsia="宋体" w:cs="宋体"/>
                      <w:color w:val="000000"/>
                      <w:sz w:val="21"/>
                      <w:szCs w:val="21"/>
                    </w:rPr>
                    <w:t>1</w:t>
                  </w:r>
                </w:p>
              </w:tc>
            </w:tr>
          </w:tbl>
          <w:p>
            <w:pPr>
              <w:pStyle w:val="13"/>
              <w:jc w:val="both"/>
              <w:rPr>
                <w:rFonts w:hint="default" w:ascii="Times New Roman" w:hAnsi="Times New Roman" w:eastAsia="宋体" w:cs="Times New Roman"/>
                <w:b/>
                <w:bCs/>
                <w:spacing w:val="0"/>
                <w:kern w:val="2"/>
                <w:sz w:val="24"/>
                <w:szCs w:val="24"/>
              </w:rPr>
            </w:pPr>
          </w:p>
          <w:p>
            <w:pPr>
              <w:spacing w:line="360" w:lineRule="auto"/>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3.3用排水量及水平衡</w:t>
            </w:r>
          </w:p>
          <w:p>
            <w:pPr>
              <w:keepNext w:val="0"/>
              <w:keepLines w:val="0"/>
              <w:pageBreakBefore w:val="0"/>
              <w:widowControl w:val="0"/>
              <w:tabs>
                <w:tab w:val="center" w:pos="4758"/>
              </w:tabs>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b w:val="0"/>
                <w:bCs w:val="0"/>
                <w:color w:val="000000"/>
                <w:kern w:val="0"/>
                <w:sz w:val="24"/>
                <w:szCs w:val="22"/>
                <w:highlight w:val="none"/>
                <w:lang w:val="en-US" w:eastAsia="zh-CN" w:bidi="ar-SA"/>
              </w:rPr>
            </w:pPr>
            <w:r>
              <w:rPr>
                <w:rFonts w:hint="default" w:ascii="Times New Roman" w:hAnsi="Times New Roman" w:eastAsia="宋体" w:cs="Times New Roman"/>
                <w:color w:val="000000"/>
                <w:sz w:val="24"/>
              </w:rPr>
              <w:t>生活用水：</w:t>
            </w:r>
            <w:r>
              <w:rPr>
                <w:rFonts w:hint="default" w:ascii="Times New Roman" w:hAnsi="Times New Roman" w:eastAsia="宋体" w:cs="Times New Roman"/>
                <w:color w:val="000000"/>
                <w:sz w:val="24"/>
                <w:szCs w:val="24"/>
              </w:rPr>
              <w:t>生活用水量为</w:t>
            </w:r>
            <w:r>
              <w:rPr>
                <w:rFonts w:hint="eastAsia" w:ascii="Times New Roman" w:hAnsi="Times New Roman" w:cs="Times New Roman"/>
                <w:color w:val="000000"/>
                <w:sz w:val="24"/>
                <w:szCs w:val="24"/>
                <w:lang w:val="en-US" w:eastAsia="zh-CN"/>
              </w:rPr>
              <w:t>150</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sz w:val="24"/>
                <w:szCs w:val="24"/>
              </w:rPr>
              <w:t>/a。</w:t>
            </w:r>
          </w:p>
          <w:p>
            <w:pPr>
              <w:keepNext w:val="0"/>
              <w:keepLines w:val="0"/>
              <w:pageBreakBefore w:val="0"/>
              <w:widowControl w:val="0"/>
              <w:tabs>
                <w:tab w:val="center" w:pos="4758"/>
              </w:tabs>
              <w:kinsoku/>
              <w:wordWrap/>
              <w:overflowPunct/>
              <w:topLinePunct w:val="0"/>
              <w:autoSpaceDE/>
              <w:autoSpaceDN/>
              <w:bidi w:val="0"/>
              <w:adjustRightInd/>
              <w:snapToGrid/>
              <w:spacing w:line="360" w:lineRule="auto"/>
              <w:ind w:firstLine="456" w:firstLineChars="200"/>
              <w:textAlignment w:val="auto"/>
              <w:rPr>
                <w:rFonts w:hint="eastAsia" w:ascii="宋体" w:hAnsi="宋体" w:eastAsia="宋体" w:cs="宋体"/>
                <w:color w:val="000000"/>
                <w:sz w:val="24"/>
                <w:szCs w:val="24"/>
                <w:lang w:val="en-US" w:eastAsia="zh-CN"/>
              </w:rPr>
            </w:pPr>
            <w:r>
              <w:rPr>
                <w:rFonts w:hint="default" w:ascii="Times New Roman" w:hAnsi="Times New Roman" w:eastAsia="宋体" w:cs="Times New Roman"/>
                <w:b w:val="0"/>
                <w:bCs w:val="0"/>
                <w:color w:val="000000"/>
                <w:kern w:val="0"/>
                <w:sz w:val="24"/>
                <w:szCs w:val="22"/>
                <w:highlight w:val="none"/>
                <w:lang w:val="en-US" w:eastAsia="zh-CN" w:bidi="ar-SA"/>
              </w:rPr>
              <w:t>生产用水</w:t>
            </w:r>
            <w:r>
              <w:rPr>
                <w:rFonts w:hint="default" w:ascii="Times New Roman" w:hAnsi="Times New Roman" w:cs="Times New Roman"/>
                <w:b w:val="0"/>
                <w:bCs w:val="0"/>
                <w:color w:val="000000"/>
                <w:kern w:val="0"/>
                <w:sz w:val="24"/>
                <w:szCs w:val="22"/>
                <w:highlight w:val="none"/>
                <w:lang w:val="en-US" w:eastAsia="zh-CN" w:bidi="ar-SA"/>
              </w:rPr>
              <w:t>：</w:t>
            </w:r>
            <w:r>
              <w:rPr>
                <w:rFonts w:hint="eastAsia" w:ascii="宋体" w:hAnsi="宋体" w:eastAsia="宋体" w:cs="宋体"/>
                <w:color w:val="000000"/>
                <w:sz w:val="24"/>
              </w:rPr>
              <w:t>注塑生产线冷却段采用间接冷却，冷却水不直接与原料接触，</w:t>
            </w:r>
            <w:r>
              <w:rPr>
                <w:rFonts w:hint="eastAsia" w:ascii="宋体" w:hAnsi="宋体" w:eastAsia="宋体" w:cs="宋体"/>
                <w:color w:val="000000"/>
                <w:sz w:val="24"/>
                <w:lang w:val="en-US" w:eastAsia="zh-CN"/>
              </w:rPr>
              <w:t>冷却水</w:t>
            </w:r>
            <w:r>
              <w:rPr>
                <w:rFonts w:hint="eastAsia" w:ascii="宋体" w:hAnsi="宋体" w:eastAsia="宋体" w:cs="宋体"/>
                <w:color w:val="000000"/>
                <w:sz w:val="24"/>
                <w:lang w:eastAsia="zh-CN"/>
              </w:rPr>
              <w:t>经冷却塔处理后</w:t>
            </w:r>
            <w:r>
              <w:rPr>
                <w:rFonts w:hint="eastAsia" w:ascii="宋体" w:hAnsi="宋体" w:eastAsia="宋体" w:cs="宋体"/>
                <w:color w:val="000000"/>
                <w:sz w:val="24"/>
              </w:rPr>
              <w:t>循环使用，定期补充损耗。冷却水损失量约为</w:t>
            </w:r>
            <w:r>
              <w:rPr>
                <w:rFonts w:hint="eastAsia" w:ascii="宋体" w:hAnsi="宋体" w:eastAsia="宋体" w:cs="宋体"/>
                <w:color w:val="000000"/>
                <w:sz w:val="24"/>
                <w:lang w:val="en-US" w:eastAsia="zh-CN"/>
              </w:rPr>
              <w:t>2</w:t>
            </w:r>
            <w:r>
              <w:rPr>
                <w:rFonts w:hint="eastAsia" w:ascii="宋体" w:hAnsi="宋体" w:eastAsia="宋体" w:cs="宋体"/>
                <w:color w:val="000000"/>
                <w:sz w:val="24"/>
              </w:rPr>
              <w:t>%，</w:t>
            </w:r>
            <w:r>
              <w:rPr>
                <w:rFonts w:hint="eastAsia" w:ascii="宋体" w:hAnsi="宋体" w:eastAsia="宋体" w:cs="宋体"/>
                <w:color w:val="000000"/>
                <w:sz w:val="24"/>
                <w:szCs w:val="24"/>
                <w:vertAlign w:val="baseline"/>
                <w:lang w:val="en-US" w:eastAsia="zh-CN"/>
              </w:rPr>
              <w:t>即1.15t/d</w:t>
            </w:r>
            <w:r>
              <w:rPr>
                <w:rFonts w:hint="eastAsia" w:ascii="宋体" w:hAnsi="宋体" w:eastAsia="宋体" w:cs="宋体"/>
                <w:color w:val="000000"/>
                <w:sz w:val="24"/>
              </w:rPr>
              <w:t>。冷却水循环使用，不外排。</w:t>
            </w:r>
          </w:p>
          <w:p>
            <w:pPr>
              <w:spacing w:line="480" w:lineRule="exact"/>
              <w:ind w:firstLine="480" w:firstLineChars="200"/>
              <w:jc w:val="left"/>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项目水平衡图如下：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6" w:firstLineChars="200"/>
              <w:jc w:val="both"/>
              <w:textAlignment w:val="auto"/>
              <w:outlineLvl w:val="9"/>
              <w:rPr>
                <w:color w:val="000000"/>
              </w:rPr>
            </w:pPr>
            <w:r>
              <w:rPr>
                <w:color w:val="000000"/>
              </w:rPr>
              <w:drawing>
                <wp:inline distT="0" distB="0" distL="114300" distR="114300">
                  <wp:extent cx="5187950" cy="2272030"/>
                  <wp:effectExtent l="0" t="0" r="6350" b="127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6"/>
                          <a:stretch>
                            <a:fillRect/>
                          </a:stretch>
                        </pic:blipFill>
                        <pic:spPr>
                          <a:xfrm>
                            <a:off x="0" y="0"/>
                            <a:ext cx="5187950" cy="2272030"/>
                          </a:xfrm>
                          <a:prstGeom prst="rect">
                            <a:avLst/>
                          </a:prstGeom>
                          <a:noFill/>
                          <a:ln>
                            <a:noFill/>
                          </a:ln>
                        </pic:spPr>
                      </pic:pic>
                    </a:graphicData>
                  </a:graphic>
                </wp:inline>
              </w:drawing>
            </w:r>
          </w:p>
          <w:p>
            <w:pPr>
              <w:pStyle w:val="2"/>
              <w:numPr>
                <w:ilvl w:val="1"/>
                <w:numId w:val="0"/>
              </w:numPr>
              <w:jc w:val="center"/>
              <w:rPr>
                <w:rFonts w:hint="default" w:eastAsia="宋体"/>
                <w:lang w:val="en-US" w:eastAsia="zh-CN"/>
              </w:rPr>
            </w:pPr>
            <w:r>
              <w:rPr>
                <w:rFonts w:hint="eastAsia"/>
                <w:color w:val="000000"/>
                <w:lang w:val="en-US" w:eastAsia="zh-CN"/>
              </w:rPr>
              <w:t>图3-1  项目水平衡图（t/d）</w:t>
            </w:r>
          </w:p>
        </w:tc>
      </w:tr>
    </w:tbl>
    <w:p>
      <w:pPr>
        <w:pStyle w:val="8"/>
        <w:bidi w:val="0"/>
        <w:jc w:val="center"/>
        <w:rPr>
          <w:rFonts w:hint="eastAsia" w:ascii="宋体" w:hAnsi="宋体" w:eastAsia="宋体" w:cs="宋体"/>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tbl>
      <w:tblPr>
        <w:tblStyle w:val="24"/>
        <w:tblW w:w="95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51" w:hRule="atLeast"/>
          <w:jc w:val="center"/>
        </w:trPr>
        <w:tc>
          <w:tcPr>
            <w:tcW w:w="9563" w:type="dxa"/>
            <w:noWrap w:val="0"/>
            <w:vAlign w:val="top"/>
          </w:tcPr>
          <w:p>
            <w:pPr>
              <w:pStyle w:val="8"/>
              <w:numPr>
                <w:ilvl w:val="0"/>
                <w:numId w:val="2"/>
              </w:numPr>
              <w:bidi w:val="0"/>
              <w:jc w:val="center"/>
              <w:rPr>
                <w:rFonts w:hint="eastAsia" w:ascii="宋体" w:hAnsi="宋体" w:eastAsia="宋体" w:cs="宋体"/>
                <w:sz w:val="28"/>
                <w:szCs w:val="28"/>
                <w:lang w:val="en-US" w:eastAsia="zh-CN"/>
              </w:rPr>
            </w:pPr>
            <w:r>
              <w:rPr>
                <w:rFonts w:hint="eastAsia" w:ascii="宋体" w:hAnsi="宋体" w:eastAsia="宋体" w:cs="宋体"/>
                <w:sz w:val="28"/>
                <w:szCs w:val="28"/>
                <w:lang w:eastAsia="zh-CN"/>
              </w:rPr>
              <w:t>项目</w:t>
            </w:r>
            <w:r>
              <w:rPr>
                <w:rFonts w:hint="eastAsia" w:ascii="宋体" w:hAnsi="宋体" w:eastAsia="宋体" w:cs="宋体"/>
                <w:sz w:val="28"/>
                <w:szCs w:val="28"/>
              </w:rPr>
              <w:t>主要工艺流程及</w:t>
            </w:r>
            <w:r>
              <w:rPr>
                <w:rFonts w:hint="eastAsia" w:ascii="宋体" w:hAnsi="宋体" w:eastAsia="宋体" w:cs="宋体"/>
                <w:sz w:val="28"/>
                <w:szCs w:val="28"/>
                <w:lang w:eastAsia="zh-CN"/>
              </w:rPr>
              <w:t>产污环节</w:t>
            </w:r>
          </w:p>
          <w:p>
            <w:pPr>
              <w:pStyle w:val="13"/>
              <w:rPr>
                <w:rFonts w:hint="default" w:ascii="Times New Roman" w:hAnsi="Times New Roman" w:eastAsia="宋体" w:cs="Times New Roman"/>
                <w:b/>
                <w:bCs/>
                <w:spacing w:val="0"/>
                <w:kern w:val="2"/>
                <w:sz w:val="24"/>
                <w:szCs w:val="24"/>
                <w:lang w:eastAsia="zh-CN"/>
              </w:rPr>
            </w:pPr>
            <w:r>
              <w:rPr>
                <w:rFonts w:hint="default" w:ascii="Times New Roman" w:hAnsi="Times New Roman" w:cs="Times New Roman"/>
                <w:b/>
                <w:sz w:val="24"/>
                <w:lang w:val="en-US" w:eastAsia="zh-CN"/>
              </w:rPr>
              <w:t>4.1原有</w:t>
            </w:r>
            <w:r>
              <w:rPr>
                <w:rFonts w:hint="default" w:ascii="Times New Roman" w:hAnsi="Times New Roman" w:cs="Times New Roman"/>
                <w:b/>
                <w:bCs/>
                <w:spacing w:val="0"/>
                <w:kern w:val="2"/>
                <w:sz w:val="24"/>
                <w:szCs w:val="24"/>
                <w:lang w:val="en-US" w:eastAsia="zh-CN"/>
              </w:rPr>
              <w:t>项目</w:t>
            </w:r>
            <w:r>
              <w:rPr>
                <w:rFonts w:hint="default" w:ascii="Times New Roman" w:hAnsi="Times New Roman" w:cs="Times New Roman"/>
                <w:b/>
                <w:bCs/>
                <w:spacing w:val="0"/>
                <w:kern w:val="2"/>
                <w:sz w:val="24"/>
                <w:szCs w:val="24"/>
                <w:lang w:eastAsia="zh-CN"/>
              </w:rPr>
              <w:t>产排污情况</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b/>
                <w:bCs/>
                <w:spacing w:val="0"/>
                <w:kern w:val="2"/>
                <w:sz w:val="24"/>
                <w:szCs w:val="24"/>
                <w:lang w:eastAsia="zh-CN"/>
              </w:rPr>
            </w:pPr>
            <w:r>
              <w:rPr>
                <w:rFonts w:hint="default" w:ascii="Times New Roman" w:hAnsi="Times New Roman" w:cs="Times New Roman"/>
                <w:b/>
                <w:bCs/>
                <w:spacing w:val="0"/>
                <w:kern w:val="2"/>
                <w:sz w:val="24"/>
                <w:szCs w:val="24"/>
                <w:lang w:val="en-US" w:eastAsia="zh-CN"/>
              </w:rPr>
              <w:t>4.1.1原有项目</w:t>
            </w:r>
            <w:r>
              <w:rPr>
                <w:rFonts w:hint="default" w:ascii="Times New Roman" w:hAnsi="Times New Roman" w:eastAsia="宋体" w:cs="Times New Roman"/>
                <w:b/>
                <w:bCs/>
                <w:spacing w:val="0"/>
                <w:kern w:val="2"/>
                <w:sz w:val="24"/>
                <w:szCs w:val="24"/>
              </w:rPr>
              <w:t>工艺流程及产物节</w:t>
            </w:r>
            <w:r>
              <w:rPr>
                <w:rFonts w:hint="default" w:ascii="Times New Roman" w:hAnsi="Times New Roman" w:cs="Times New Roman"/>
                <w:b/>
                <w:bCs/>
                <w:spacing w:val="0"/>
                <w:kern w:val="2"/>
                <w:sz w:val="24"/>
                <w:szCs w:val="24"/>
                <w:lang w:eastAsia="zh-CN"/>
              </w:rPr>
              <w:t>点图</w:t>
            </w:r>
          </w:p>
          <w:p>
            <w:pPr>
              <w:adjustRightInd w:val="0"/>
              <w:snapToGrid w:val="0"/>
              <w:spacing w:line="360" w:lineRule="auto"/>
              <w:ind w:firstLine="456" w:firstLineChars="200"/>
              <w:jc w:val="both"/>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（1）工业连接器生产工艺流程</w:t>
            </w:r>
          </w:p>
          <w:p>
            <w:pPr>
              <w:adjustRightInd w:val="0"/>
              <w:snapToGrid w:val="0"/>
              <w:spacing w:line="360" w:lineRule="auto"/>
              <w:jc w:val="center"/>
              <w:rPr>
                <w:color w:val="000000"/>
              </w:rPr>
            </w:pPr>
            <w:r>
              <w:rPr>
                <w:color w:val="000000"/>
              </w:rPr>
              <w:drawing>
                <wp:inline distT="0" distB="0" distL="114300" distR="114300">
                  <wp:extent cx="2819400" cy="5309870"/>
                  <wp:effectExtent l="0" t="0" r="0" b="1143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7"/>
                          <a:stretch>
                            <a:fillRect/>
                          </a:stretch>
                        </pic:blipFill>
                        <pic:spPr>
                          <a:xfrm>
                            <a:off x="0" y="0"/>
                            <a:ext cx="2819400" cy="5309870"/>
                          </a:xfrm>
                          <a:prstGeom prst="rect">
                            <a:avLst/>
                          </a:prstGeom>
                          <a:noFill/>
                          <a:ln>
                            <a:noFill/>
                          </a:ln>
                        </pic:spPr>
                      </pic:pic>
                    </a:graphicData>
                  </a:graphic>
                </wp:inline>
              </w:drawing>
            </w:r>
          </w:p>
          <w:p>
            <w:pPr>
              <w:pStyle w:val="23"/>
              <w:ind w:left="0" w:leftChars="0" w:firstLine="0" w:firstLineChars="0"/>
              <w:jc w:val="center"/>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图2-2  现有项目工业连接器工艺流程及产污环节图</w:t>
            </w:r>
          </w:p>
          <w:p>
            <w:pPr>
              <w:adjustRightInd w:val="0"/>
              <w:snapToGrid w:val="0"/>
              <w:spacing w:line="360" w:lineRule="auto"/>
              <w:ind w:firstLine="456" w:firstLineChars="200"/>
              <w:jc w:val="both"/>
              <w:rPr>
                <w:color w:val="000000"/>
              </w:rPr>
            </w:pPr>
            <w:r>
              <w:rPr>
                <w:rFonts w:hint="eastAsia" w:ascii="宋体" w:hAnsi="宋体" w:eastAsia="宋体" w:cs="宋体"/>
                <w:color w:val="000000"/>
                <w:kern w:val="0"/>
                <w:sz w:val="24"/>
                <w:szCs w:val="24"/>
                <w:lang w:val="en-US" w:eastAsia="zh-CN" w:bidi="ar-SA"/>
              </w:rPr>
              <w:t>工艺简介：</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原料</w:t>
            </w:r>
            <w:r>
              <w:rPr>
                <w:rFonts w:hint="eastAsia" w:ascii="宋体" w:hAnsi="宋体" w:eastAsia="宋体" w:cs="宋体"/>
                <w:color w:val="000000"/>
                <w:sz w:val="24"/>
                <w:szCs w:val="24"/>
              </w:rPr>
              <w:t>融化：</w:t>
            </w:r>
            <w:r>
              <w:rPr>
                <w:rFonts w:hint="eastAsia" w:ascii="宋体" w:hAnsi="宋体" w:eastAsia="宋体" w:cs="宋体"/>
                <w:color w:val="000000"/>
                <w:sz w:val="24"/>
                <w:szCs w:val="24"/>
                <w:lang w:val="en-US" w:eastAsia="zh-CN"/>
              </w:rPr>
              <w:t>本项目</w:t>
            </w:r>
            <w:r>
              <w:rPr>
                <w:rFonts w:hint="eastAsia" w:ascii="宋体" w:hAnsi="宋体" w:eastAsia="宋体" w:cs="宋体"/>
                <w:color w:val="000000"/>
                <w:sz w:val="24"/>
                <w:szCs w:val="24"/>
              </w:rPr>
              <w:t>采用电熔炉</w:t>
            </w:r>
            <w:r>
              <w:rPr>
                <w:rFonts w:hint="eastAsia" w:ascii="宋体" w:hAnsi="宋体" w:eastAsia="宋体" w:cs="宋体"/>
                <w:color w:val="000000"/>
                <w:sz w:val="24"/>
                <w:szCs w:val="24"/>
                <w:lang w:val="en-US" w:eastAsia="zh-CN"/>
              </w:rPr>
              <w:t>对金属合金进行融化，合金主要分为铝、锌</w:t>
            </w:r>
            <w:r>
              <w:rPr>
                <w:rFonts w:hint="eastAsia" w:ascii="宋体" w:hAnsi="宋体" w:eastAsia="宋体" w:cs="宋体"/>
                <w:color w:val="000000"/>
                <w:sz w:val="24"/>
                <w:szCs w:val="24"/>
              </w:rPr>
              <w:t>，铝锭融化温度700℃，锌锭融化420℃，</w:t>
            </w:r>
            <w:r>
              <w:rPr>
                <w:rFonts w:hint="eastAsia" w:ascii="宋体" w:hAnsi="宋体" w:eastAsia="宋体" w:cs="宋体"/>
                <w:color w:val="000000"/>
                <w:sz w:val="24"/>
                <w:szCs w:val="24"/>
                <w:lang w:val="en-US" w:eastAsia="zh-CN"/>
              </w:rPr>
              <w:t>此工序产生：G：熔炉废气；N：噪声，熔炉废气收集后，通过水幕除尘处理，经15m排气筒排放</w:t>
            </w:r>
            <w:r>
              <w:rPr>
                <w:rFonts w:hint="eastAsia" w:ascii="宋体" w:hAnsi="宋体" w:eastAsia="宋体" w:cs="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2）压铸：利用自动摇臂将液态金属液舀</w:t>
            </w:r>
            <w:r>
              <w:rPr>
                <w:rFonts w:hint="eastAsia" w:ascii="宋体" w:hAnsi="宋体" w:eastAsia="宋体" w:cs="宋体"/>
                <w:color w:val="000000"/>
                <w:sz w:val="24"/>
                <w:szCs w:val="24"/>
                <w:lang w:val="en-US" w:eastAsia="zh-CN"/>
              </w:rPr>
              <w:t>至</w:t>
            </w:r>
            <w:r>
              <w:rPr>
                <w:rFonts w:hint="eastAsia" w:ascii="宋体" w:hAnsi="宋体" w:eastAsia="宋体" w:cs="宋体"/>
                <w:color w:val="000000"/>
                <w:sz w:val="24"/>
                <w:szCs w:val="24"/>
              </w:rPr>
              <w:t>压铸机后，冲压</w:t>
            </w:r>
            <w:r>
              <w:rPr>
                <w:rFonts w:hint="eastAsia" w:ascii="宋体" w:hAnsi="宋体" w:eastAsia="宋体" w:cs="宋体"/>
                <w:color w:val="000000"/>
                <w:sz w:val="24"/>
                <w:szCs w:val="24"/>
                <w:lang w:val="en-US" w:eastAsia="zh-CN"/>
              </w:rPr>
              <w:t>至</w:t>
            </w:r>
            <w:r>
              <w:rPr>
                <w:rFonts w:hint="eastAsia" w:ascii="宋体" w:hAnsi="宋体" w:eastAsia="宋体" w:cs="宋体"/>
                <w:color w:val="000000"/>
                <w:sz w:val="24"/>
                <w:szCs w:val="24"/>
              </w:rPr>
              <w:t>模具中挤压成型</w:t>
            </w:r>
            <w:r>
              <w:rPr>
                <w:rFonts w:hint="eastAsia" w:ascii="宋体" w:hAnsi="宋体" w:eastAsia="宋体" w:cs="宋体"/>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3）去料头、机加工成型：</w:t>
            </w:r>
            <w:r>
              <w:rPr>
                <w:rFonts w:hint="eastAsia" w:ascii="宋体" w:hAnsi="宋体" w:eastAsia="宋体" w:cs="宋体"/>
                <w:color w:val="000000"/>
                <w:sz w:val="24"/>
                <w:szCs w:val="24"/>
                <w:lang w:val="en-US" w:eastAsia="zh-CN"/>
              </w:rPr>
              <w:t>将压出成型的金属半成品送至机加工区，</w:t>
            </w:r>
            <w:r>
              <w:rPr>
                <w:rFonts w:hint="eastAsia" w:ascii="宋体" w:hAnsi="宋体" w:eastAsia="宋体" w:cs="宋体"/>
                <w:color w:val="000000"/>
                <w:sz w:val="24"/>
                <w:szCs w:val="24"/>
              </w:rPr>
              <w:t>机械除去料头，车床加工成型</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使用的脱模剂、润滑油在设备中循环使用，不外排</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此工序产生：S：边角料；N：噪声</w:t>
            </w:r>
            <w:r>
              <w:rPr>
                <w:rFonts w:hint="eastAsia" w:ascii="宋体" w:hAnsi="宋体" w:eastAsia="宋体" w:cs="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4）去毛刺：</w:t>
            </w:r>
            <w:r>
              <w:rPr>
                <w:rFonts w:hint="eastAsia" w:ascii="宋体" w:hAnsi="宋体" w:eastAsia="宋体" w:cs="宋体"/>
                <w:color w:val="000000"/>
                <w:sz w:val="24"/>
                <w:szCs w:val="24"/>
                <w:lang w:val="en-US" w:eastAsia="zh-CN"/>
              </w:rPr>
              <w:t>将机加工结束的产品</w:t>
            </w:r>
            <w:r>
              <w:rPr>
                <w:rFonts w:hint="eastAsia" w:ascii="宋体" w:hAnsi="宋体" w:eastAsia="宋体" w:cs="宋体"/>
                <w:color w:val="000000"/>
                <w:sz w:val="24"/>
                <w:szCs w:val="24"/>
              </w:rPr>
              <w:t>打磨去毛刺，然后检验</w:t>
            </w:r>
            <w:r>
              <w:rPr>
                <w:rFonts w:hint="eastAsia" w:ascii="宋体" w:hAnsi="宋体" w:eastAsia="宋体" w:cs="宋体"/>
                <w:color w:val="000000"/>
                <w:sz w:val="24"/>
                <w:szCs w:val="24"/>
                <w:lang w:val="en-US" w:eastAsia="zh-CN"/>
              </w:rPr>
              <w:t>产品是否达标</w:t>
            </w:r>
            <w:r>
              <w:rPr>
                <w:rFonts w:hint="eastAsia" w:ascii="宋体" w:hAnsi="宋体" w:eastAsia="宋体" w:cs="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）组装、贴标签：根据厂家需要，在流水线上连接器组装、贴标签；</w:t>
            </w:r>
          </w:p>
          <w:p>
            <w:pPr>
              <w:keepNext w:val="0"/>
              <w:keepLines w:val="0"/>
              <w:pageBreakBefore w:val="0"/>
              <w:widowControl w:val="0"/>
              <w:kinsoku/>
              <w:wordWrap/>
              <w:overflowPunct/>
              <w:topLinePunct w:val="0"/>
              <w:autoSpaceDE/>
              <w:autoSpaceDN/>
              <w:bidi w:val="0"/>
              <w:adjustRightInd w:val="0"/>
              <w:snapToGrid/>
              <w:spacing w:line="360" w:lineRule="auto"/>
              <w:ind w:firstLine="456"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6</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检测、入库</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对组装好的产品进行产品性能检测，然后打包入库</w:t>
            </w:r>
            <w:r>
              <w:rPr>
                <w:rFonts w:hint="eastAsia" w:ascii="宋体" w:hAnsi="宋体" w:eastAsia="宋体" w:cs="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snapToGrid/>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（2）线束类产品生产工艺流程</w:t>
            </w:r>
          </w:p>
          <w:p>
            <w:pPr>
              <w:adjustRightInd w:val="0"/>
              <w:snapToGrid w:val="0"/>
              <w:spacing w:line="360" w:lineRule="auto"/>
              <w:jc w:val="center"/>
              <w:rPr>
                <w:color w:val="000000"/>
              </w:rPr>
            </w:pPr>
            <w:r>
              <w:rPr>
                <w:color w:val="000000"/>
              </w:rPr>
              <w:drawing>
                <wp:inline distT="0" distB="0" distL="114300" distR="114300">
                  <wp:extent cx="4619625" cy="6505575"/>
                  <wp:effectExtent l="0" t="0" r="3175" b="952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8"/>
                          <a:stretch>
                            <a:fillRect/>
                          </a:stretch>
                        </pic:blipFill>
                        <pic:spPr>
                          <a:xfrm>
                            <a:off x="0" y="0"/>
                            <a:ext cx="4619625" cy="6505575"/>
                          </a:xfrm>
                          <a:prstGeom prst="rect">
                            <a:avLst/>
                          </a:prstGeom>
                          <a:noFill/>
                          <a:ln>
                            <a:noFill/>
                          </a:ln>
                        </pic:spPr>
                      </pic:pic>
                    </a:graphicData>
                  </a:graphic>
                </wp:inline>
              </w:drawing>
            </w:r>
          </w:p>
          <w:p>
            <w:pPr>
              <w:adjustRightInd w:val="0"/>
              <w:snapToGrid w:val="0"/>
              <w:spacing w:line="360" w:lineRule="auto"/>
              <w:jc w:val="center"/>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图2-3  现有项目线束类产品工艺流程及产污环节图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kern w:val="0"/>
                <w:sz w:val="24"/>
                <w:szCs w:val="24"/>
                <w:lang w:val="en-US" w:eastAsia="zh-CN" w:bidi="ar-SA"/>
              </w:rPr>
              <w:t>工艺简介：</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1）铝锭、锌锭融化：采用电熔炉，铝锭融化温度700℃，锌锭融化420℃，</w:t>
            </w:r>
            <w:r>
              <w:rPr>
                <w:rFonts w:hint="eastAsia" w:ascii="宋体" w:hAnsi="宋体" w:eastAsia="宋体" w:cs="宋体"/>
                <w:color w:val="000000"/>
                <w:sz w:val="24"/>
                <w:szCs w:val="24"/>
                <w:lang w:val="en-US" w:eastAsia="zh-CN"/>
              </w:rPr>
              <w:t>该工段产生少量烟尘</w:t>
            </w:r>
            <w:r>
              <w:rPr>
                <w:rFonts w:hint="eastAsia" w:ascii="宋体" w:hAnsi="宋体" w:eastAsia="宋体" w:cs="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2）压铸：利用自动摇臂将液态金属液舀</w:t>
            </w:r>
            <w:r>
              <w:rPr>
                <w:rFonts w:hint="eastAsia" w:ascii="宋体" w:hAnsi="宋体" w:eastAsia="宋体" w:cs="宋体"/>
                <w:color w:val="000000"/>
                <w:sz w:val="24"/>
                <w:szCs w:val="24"/>
                <w:lang w:val="en-US" w:eastAsia="zh-CN"/>
              </w:rPr>
              <w:t>至</w:t>
            </w:r>
            <w:r>
              <w:rPr>
                <w:rFonts w:hint="eastAsia" w:ascii="宋体" w:hAnsi="宋体" w:eastAsia="宋体" w:cs="宋体"/>
                <w:color w:val="000000"/>
                <w:sz w:val="24"/>
                <w:szCs w:val="24"/>
              </w:rPr>
              <w:t>压铸机后，利用氮气冲压直模具中挤压成型生；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3）去料头、机加工成型：机械除去料头，车床加工成型，该过程主要有金属边角料、设备噪声产生；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4）去毛刺、检测：机械打磨去毛刺，然后利用测量仪器检验尺寸，该过程有金属碎屑产生；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5）线材加工：利用自动裁剪机、剥线机制成设计线材长度，剥线长度，该过程有废弃线材和设备噪声产生；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6）压端子：利用端子机将配套的端子压进连接器中，有一定设备噪声产生；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7）焊接：利用点焊机进行点焊，该过程有一定焊接烟尘产生；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8）组装、贴标签：根据厂家需要，在流水线上讲线束和连接器组装、贴标签；</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9）功能测试：包括精密度、插拔力、耐压、摇摆和接触阻抗测试，该过程有一定设备噪声产生；</w:t>
            </w:r>
          </w:p>
          <w:p>
            <w:pPr>
              <w:keepNext w:val="0"/>
              <w:keepLines w:val="0"/>
              <w:pageBreakBefore w:val="0"/>
              <w:widowControl w:val="0"/>
              <w:numPr>
                <w:ilvl w:val="0"/>
                <w:numId w:val="0"/>
              </w:numPr>
              <w:kinsoku/>
              <w:wordWrap/>
              <w:overflowPunct/>
              <w:topLinePunct w:val="0"/>
              <w:autoSpaceDE/>
              <w:autoSpaceDN/>
              <w:bidi w:val="0"/>
              <w:snapToGrid w:val="0"/>
              <w:spacing w:line="360" w:lineRule="auto"/>
              <w:ind w:firstLine="456"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10）包装入库：利用自动打包机讲成品打包，然后入库，该过程有一定废包装和设备噪声产生。</w:t>
            </w:r>
          </w:p>
          <w:p>
            <w:pPr>
              <w:adjustRightInd w:val="0"/>
              <w:spacing w:line="360" w:lineRule="auto"/>
              <w:rPr>
                <w:rFonts w:hint="eastAsia" w:ascii="宋体" w:hAnsi="宋体" w:eastAsia="宋体" w:cs="宋体"/>
                <w:b/>
                <w:color w:val="000000"/>
                <w:sz w:val="24"/>
              </w:rPr>
            </w:pPr>
            <w:r>
              <w:rPr>
                <w:rFonts w:hint="eastAsia" w:ascii="宋体" w:hAnsi="宋体" w:cs="宋体"/>
                <w:b/>
                <w:color w:val="000000"/>
                <w:sz w:val="24"/>
                <w:lang w:val="en-US" w:eastAsia="zh-CN"/>
              </w:rPr>
              <w:t>4.1.2</w:t>
            </w:r>
            <w:r>
              <w:rPr>
                <w:rFonts w:hint="eastAsia" w:ascii="宋体" w:hAnsi="宋体" w:eastAsia="宋体" w:cs="宋体"/>
                <w:b/>
                <w:color w:val="000000"/>
                <w:sz w:val="24"/>
              </w:rPr>
              <w:t>现有项目工程采取的污染防治措施</w:t>
            </w:r>
          </w:p>
          <w:p>
            <w:pPr>
              <w:spacing w:line="360" w:lineRule="auto"/>
              <w:ind w:firstLine="456" w:firstLineChars="200"/>
              <w:rPr>
                <w:rFonts w:hint="eastAsia" w:ascii="宋体" w:hAnsi="宋体" w:eastAsia="宋体" w:cs="宋体"/>
                <w:color w:val="000000"/>
                <w:sz w:val="24"/>
              </w:rPr>
            </w:pPr>
            <w:r>
              <w:rPr>
                <w:rFonts w:hint="eastAsia" w:ascii="宋体" w:hAnsi="宋体" w:eastAsia="宋体" w:cs="宋体"/>
                <w:color w:val="000000"/>
                <w:sz w:val="24"/>
              </w:rPr>
              <w:t>现有项目采取的污染防治措施见表</w:t>
            </w:r>
            <w:r>
              <w:rPr>
                <w:rFonts w:hint="eastAsia" w:ascii="宋体" w:hAnsi="宋体" w:cs="宋体"/>
                <w:color w:val="000000"/>
                <w:sz w:val="24"/>
                <w:lang w:val="en-US" w:eastAsia="zh-CN"/>
              </w:rPr>
              <w:t>4-1</w:t>
            </w:r>
            <w:r>
              <w:rPr>
                <w:rFonts w:hint="eastAsia" w:ascii="宋体" w:hAnsi="宋体" w:eastAsia="宋体" w:cs="宋体"/>
                <w:color w:val="000000"/>
                <w:sz w:val="24"/>
              </w:rPr>
              <w:t>。</w:t>
            </w:r>
          </w:p>
          <w:p>
            <w:pPr>
              <w:jc w:val="center"/>
              <w:rPr>
                <w:rFonts w:hint="eastAsia" w:ascii="宋体" w:hAnsi="宋体" w:eastAsia="宋体" w:cs="宋体"/>
                <w:b/>
                <w:bCs/>
                <w:color w:val="000000"/>
                <w:sz w:val="24"/>
              </w:rPr>
            </w:pPr>
            <w:r>
              <w:rPr>
                <w:rFonts w:hint="eastAsia" w:ascii="宋体" w:hAnsi="宋体" w:eastAsia="宋体" w:cs="宋体"/>
                <w:b/>
                <w:bCs/>
                <w:color w:val="000000"/>
                <w:sz w:val="24"/>
              </w:rPr>
              <w:t>表</w:t>
            </w:r>
            <w:r>
              <w:rPr>
                <w:rFonts w:hint="eastAsia" w:ascii="宋体" w:hAnsi="宋体" w:cs="宋体"/>
                <w:b/>
                <w:bCs/>
                <w:color w:val="000000"/>
                <w:sz w:val="24"/>
                <w:lang w:val="en-US" w:eastAsia="zh-CN"/>
              </w:rPr>
              <w:t>4-1</w:t>
            </w:r>
            <w:r>
              <w:rPr>
                <w:rFonts w:hint="eastAsia" w:ascii="宋体" w:hAnsi="宋体" w:eastAsia="宋体" w:cs="宋体"/>
                <w:b/>
                <w:bCs/>
                <w:color w:val="000000"/>
                <w:sz w:val="24"/>
              </w:rPr>
              <w:t xml:space="preserve"> 生产工艺产污节点、主要污染物及治理措施</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727"/>
              <w:gridCol w:w="1893"/>
              <w:gridCol w:w="4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类别</w:t>
                  </w: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污染工序</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主要污染物</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8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废气</w:t>
                  </w: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熔炉废气</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颗粒物</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水幕除尘+15m排气筒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val="en-US" w:eastAsia="zh-CN" w:bidi="ar"/>
                    </w:rPr>
                    <w:t>焊接烟尘</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颗粒物</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移动焊接烟尘净化器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38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废水</w:t>
                  </w: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生活用水</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COD、SS、氨氮</w:t>
                  </w:r>
                </w:p>
              </w:tc>
              <w:tc>
                <w:tcPr>
                  <w:tcW w:w="267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化粪池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拖洗废水</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SS</w:t>
                  </w:r>
                </w:p>
              </w:tc>
              <w:tc>
                <w:tcPr>
                  <w:tcW w:w="267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冷却水</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eastAsia="zh-CN"/>
                    </w:rPr>
                    <w:t>冷却塔冷却处理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水幕废水</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kern w:val="0"/>
                      <w:sz w:val="21"/>
                      <w:szCs w:val="21"/>
                      <w:lang w:val="en-US" w:eastAsia="zh-CN" w:bidi="ar"/>
                    </w:rPr>
                    <w:t>循环使用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噪声</w:t>
                  </w:r>
                </w:p>
              </w:tc>
              <w:tc>
                <w:tcPr>
                  <w:tcW w:w="9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生产、环保设备</w:t>
                  </w:r>
                </w:p>
              </w:tc>
              <w:tc>
                <w:tcPr>
                  <w:tcW w:w="10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主要生产设备</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隔声、减振</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消声</w:t>
                  </w:r>
                  <w:r>
                    <w:rPr>
                      <w:rFonts w:hint="eastAsia" w:ascii="宋体" w:hAnsi="宋体" w:eastAsia="宋体" w:cs="宋体"/>
                      <w:color w:val="000000"/>
                      <w:sz w:val="21"/>
                      <w:szCs w:val="21"/>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固废</w:t>
                  </w:r>
                </w:p>
              </w:tc>
              <w:tc>
                <w:tcPr>
                  <w:tcW w:w="193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一般固废</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eastAsia="zh-CN"/>
                    </w:rPr>
                  </w:pPr>
                  <w:r>
                    <w:rPr>
                      <w:rFonts w:hint="eastAsia" w:ascii="宋体" w:hAnsi="宋体" w:eastAsia="宋体" w:cs="宋体"/>
                      <w:color w:val="000000"/>
                      <w:kern w:val="0"/>
                      <w:sz w:val="21"/>
                      <w:szCs w:val="21"/>
                      <w:lang w:val="en-US" w:eastAsia="zh-CN" w:bidi="ar"/>
                    </w:rPr>
                    <w:t>设置临时堆存点，</w:t>
                  </w:r>
                  <w:r>
                    <w:rPr>
                      <w:rFonts w:hint="eastAsia" w:ascii="宋体" w:hAnsi="宋体" w:eastAsia="宋体" w:cs="宋体"/>
                      <w:color w:val="000000"/>
                      <w:sz w:val="21"/>
                      <w:szCs w:val="21"/>
                      <w:lang w:val="en-US" w:eastAsia="zh-CN"/>
                    </w:rPr>
                    <w:t>1#生产车间西南角</w:t>
                  </w:r>
                  <w:r>
                    <w:rPr>
                      <w:rFonts w:hint="eastAsia" w:ascii="宋体" w:hAnsi="宋体" w:eastAsia="宋体" w:cs="宋体"/>
                      <w:color w:val="000000"/>
                      <w:kern w:val="0"/>
                      <w:sz w:val="21"/>
                      <w:szCs w:val="21"/>
                      <w:lang w:val="en-US" w:eastAsia="zh-CN" w:bidi="ar"/>
                    </w:rPr>
                    <w:t>，占地20㎡，边角料收集后暂存一般固废库定期外售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193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000000"/>
                      <w:sz w:val="21"/>
                      <w:szCs w:val="21"/>
                      <w:lang w:val="en-US"/>
                    </w:rPr>
                  </w:pPr>
                  <w:r>
                    <w:rPr>
                      <w:rFonts w:hint="eastAsia" w:ascii="宋体" w:hAnsi="宋体" w:eastAsia="宋体" w:cs="宋体"/>
                      <w:color w:val="000000"/>
                      <w:sz w:val="21"/>
                      <w:szCs w:val="21"/>
                      <w:lang w:val="en-US" w:eastAsia="zh-CN"/>
                    </w:rPr>
                    <w:t>危险废物</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1#生产车间</w:t>
                  </w:r>
                  <w:r>
                    <w:rPr>
                      <w:rFonts w:hint="eastAsia" w:ascii="宋体" w:hAnsi="宋体" w:eastAsia="宋体" w:cs="宋体"/>
                      <w:color w:val="000000"/>
                      <w:kern w:val="0"/>
                      <w:sz w:val="21"/>
                      <w:szCs w:val="21"/>
                      <w:lang w:val="en-US" w:eastAsia="zh-CN" w:bidi="ar"/>
                    </w:rPr>
                    <w:t>设有危废暂存场所，地面做防渗处理，建筑面积10㎡，定期收集后交由有危废处理资质的单位处理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rPr>
                  </w:pPr>
                </w:p>
              </w:tc>
              <w:tc>
                <w:tcPr>
                  <w:tcW w:w="193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rPr>
                    <w:t>生活垃圾</w:t>
                  </w:r>
                </w:p>
              </w:tc>
              <w:tc>
                <w:tcPr>
                  <w:tcW w:w="26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eastAsia="宋体" w:cs="宋体"/>
                      <w:bCs/>
                      <w:color w:val="000000"/>
                      <w:sz w:val="21"/>
                      <w:szCs w:val="21"/>
                    </w:rPr>
                    <w:t>生活垃圾环卫清运</w:t>
                  </w:r>
                </w:p>
              </w:tc>
            </w:tr>
          </w:tbl>
          <w:p>
            <w:pPr>
              <w:adjustRightInd w:val="0"/>
              <w:snapToGrid w:val="0"/>
              <w:spacing w:line="360" w:lineRule="auto"/>
              <w:ind w:firstLine="456" w:firstLineChars="200"/>
              <w:jc w:val="both"/>
              <w:rPr>
                <w:color w:val="000000"/>
              </w:rPr>
            </w:pPr>
          </w:p>
          <w:p>
            <w:pPr>
              <w:adjustRightInd w:val="0"/>
              <w:snapToGrid w:val="0"/>
              <w:spacing w:line="360" w:lineRule="auto"/>
              <w:jc w:val="both"/>
              <w:rPr>
                <w:rFonts w:hint="eastAsia" w:ascii="宋体" w:hAnsi="宋体" w:eastAsia="宋体" w:cs="宋体"/>
                <w:color w:val="000000"/>
                <w:sz w:val="24"/>
                <w:szCs w:val="24"/>
              </w:rPr>
            </w:pPr>
            <w:r>
              <w:rPr>
                <w:rFonts w:hint="eastAsia" w:ascii="宋体" w:hAnsi="宋体" w:cs="宋体"/>
                <w:b/>
                <w:color w:val="000000"/>
                <w:sz w:val="24"/>
                <w:lang w:val="en-US" w:eastAsia="zh-CN"/>
              </w:rPr>
              <w:t>4.1.3</w:t>
            </w:r>
            <w:r>
              <w:rPr>
                <w:rFonts w:hint="eastAsia" w:ascii="宋体" w:hAnsi="宋体" w:eastAsia="宋体" w:cs="宋体"/>
                <w:b/>
                <w:color w:val="000000"/>
                <w:sz w:val="24"/>
              </w:rPr>
              <w:t>现有项目污染物排放总量</w:t>
            </w:r>
          </w:p>
          <w:p>
            <w:pPr>
              <w:adjustRightInd w:val="0"/>
              <w:snapToGrid w:val="0"/>
              <w:spacing w:line="360" w:lineRule="auto"/>
              <w:ind w:firstLine="456" w:firstLineChars="200"/>
              <w:jc w:val="both"/>
              <w:rPr>
                <w:rFonts w:hint="eastAsia" w:ascii="宋体" w:hAnsi="宋体" w:eastAsia="宋体" w:cs="宋体"/>
                <w:color w:val="000000"/>
                <w:sz w:val="24"/>
                <w:szCs w:val="24"/>
              </w:rPr>
            </w:pPr>
            <w:r>
              <w:rPr>
                <w:rFonts w:hint="eastAsia" w:ascii="宋体" w:hAnsi="宋体" w:eastAsia="宋体" w:cs="宋体"/>
                <w:color w:val="000000"/>
                <w:sz w:val="24"/>
              </w:rPr>
              <w:t>现有项目污染物排放总量</w:t>
            </w:r>
            <w:r>
              <w:rPr>
                <w:rFonts w:hint="eastAsia" w:ascii="宋体" w:hAnsi="宋体" w:eastAsia="宋体" w:cs="宋体"/>
                <w:color w:val="000000"/>
                <w:sz w:val="24"/>
                <w:lang w:eastAsia="zh-CN"/>
              </w:rPr>
              <w:t>见表</w:t>
            </w:r>
            <w:r>
              <w:rPr>
                <w:rFonts w:hint="eastAsia" w:ascii="宋体" w:hAnsi="宋体" w:cs="宋体"/>
                <w:color w:val="000000"/>
                <w:sz w:val="24"/>
                <w:lang w:val="en-US" w:eastAsia="zh-CN"/>
              </w:rPr>
              <w:t>4-2</w:t>
            </w:r>
            <w:r>
              <w:rPr>
                <w:rFonts w:hint="eastAsia" w:ascii="宋体" w:hAnsi="宋体" w:eastAsia="宋体" w:cs="宋体"/>
                <w:color w:val="000000"/>
                <w:sz w:val="24"/>
                <w:lang w:val="en-US" w:eastAsia="zh-CN"/>
              </w:rPr>
              <w:t>。</w:t>
            </w:r>
          </w:p>
          <w:p>
            <w:pPr>
              <w:spacing w:line="240" w:lineRule="auto"/>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表</w:t>
            </w:r>
            <w:r>
              <w:rPr>
                <w:rFonts w:hint="eastAsia" w:ascii="宋体" w:hAnsi="宋体" w:cs="宋体"/>
                <w:b/>
                <w:color w:val="000000"/>
                <w:sz w:val="24"/>
                <w:szCs w:val="24"/>
                <w:lang w:val="en-US" w:eastAsia="zh-CN"/>
              </w:rPr>
              <w:t>4-2</w:t>
            </w:r>
            <w:r>
              <w:rPr>
                <w:rFonts w:hint="eastAsia" w:ascii="宋体" w:hAnsi="宋体" w:eastAsia="宋体" w:cs="宋体"/>
                <w:b/>
                <w:color w:val="000000"/>
                <w:sz w:val="24"/>
                <w:szCs w:val="24"/>
              </w:rPr>
              <w:t xml:space="preserve"> 现有项目污染物排放量汇总一览表</w:t>
            </w:r>
            <w:r>
              <w:rPr>
                <w:rFonts w:hint="eastAsia" w:ascii="宋体" w:hAnsi="宋体" w:eastAsia="宋体" w:cs="宋体"/>
                <w:b/>
                <w:color w:val="000000"/>
                <w:sz w:val="24"/>
                <w:szCs w:val="24"/>
                <w:lang w:val="en-US" w:eastAsia="zh-CN"/>
              </w:rPr>
              <w:t>(</w:t>
            </w:r>
            <w:r>
              <w:rPr>
                <w:rFonts w:hint="eastAsia" w:ascii="宋体" w:hAnsi="宋体" w:eastAsia="宋体" w:cs="宋体"/>
                <w:b/>
                <w:color w:val="000000"/>
                <w:sz w:val="24"/>
                <w:szCs w:val="24"/>
              </w:rPr>
              <w:t>t/a</w:t>
            </w:r>
            <w:r>
              <w:rPr>
                <w:rFonts w:hint="eastAsia" w:ascii="宋体" w:hAnsi="宋体" w:eastAsia="宋体" w:cs="宋体"/>
                <w:b/>
                <w:color w:val="000000"/>
                <w:sz w:val="24"/>
                <w:szCs w:val="24"/>
                <w:lang w:val="en-US" w:eastAsia="zh-CN"/>
              </w:rPr>
              <w:t>)</w:t>
            </w:r>
          </w:p>
          <w:tbl>
            <w:tblPr>
              <w:tblStyle w:val="24"/>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80"/>
              <w:gridCol w:w="4306"/>
              <w:gridCol w:w="33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类别</w:t>
                  </w:r>
                </w:p>
              </w:tc>
              <w:tc>
                <w:tcPr>
                  <w:tcW w:w="2307"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污染物名称</w:t>
                  </w:r>
                </w:p>
              </w:tc>
              <w:tc>
                <w:tcPr>
                  <w:tcW w:w="1792" w:type="pct"/>
                  <w:tcBorders>
                    <w:tl2br w:val="nil"/>
                    <w:tr2bl w:val="nil"/>
                  </w:tcBorders>
                  <w:noWrap w:val="0"/>
                  <w:vAlign w:val="center"/>
                </w:tcPr>
                <w:p>
                  <w:pPr>
                    <w:pStyle w:val="53"/>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b/>
                      <w:bCs w:val="0"/>
                      <w:color w:val="000000"/>
                      <w:sz w:val="21"/>
                      <w:szCs w:val="21"/>
                    </w:rPr>
                  </w:pPr>
                  <w:r>
                    <w:rPr>
                      <w:rFonts w:hint="default" w:ascii="Times New Roman" w:hAnsi="Times New Roman" w:eastAsia="宋体" w:cs="Times New Roman"/>
                      <w:b/>
                      <w:bCs w:val="0"/>
                      <w:color w:val="000000"/>
                      <w:sz w:val="21"/>
                      <w:szCs w:val="21"/>
                    </w:rPr>
                    <w:t>排放量（固废为产生量）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废气</w:t>
                  </w: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颗粒物</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废水</w:t>
                  </w: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废水量</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0.3696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固体</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废物</w:t>
                  </w: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pacing w:val="0"/>
                      <w:sz w:val="21"/>
                      <w:szCs w:val="21"/>
                      <w:lang w:val="en-US" w:eastAsia="zh-CN"/>
                    </w:rPr>
                    <w:t>废料头、边角料</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pacing w:val="0"/>
                      <w:sz w:val="21"/>
                      <w:szCs w:val="21"/>
                      <w:lang w:val="en-US" w:eastAsia="zh-CN"/>
                    </w:rPr>
                  </w:pPr>
                  <w:r>
                    <w:rPr>
                      <w:rFonts w:hint="default" w:ascii="Times New Roman" w:hAnsi="Times New Roman" w:eastAsia="宋体" w:cs="Times New Roman"/>
                      <w:b w:val="0"/>
                      <w:bCs/>
                      <w:color w:val="000000"/>
                      <w:spacing w:val="0"/>
                      <w:sz w:val="21"/>
                      <w:szCs w:val="21"/>
                      <w:lang w:val="en-US" w:eastAsia="zh-CN"/>
                    </w:rPr>
                    <w:t>废焊丝</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pacing w:val="0"/>
                      <w:sz w:val="21"/>
                      <w:szCs w:val="21"/>
                      <w:lang w:val="en-US" w:eastAsia="zh-CN"/>
                    </w:rPr>
                  </w:pPr>
                  <w:r>
                    <w:rPr>
                      <w:rFonts w:hint="default" w:ascii="Times New Roman" w:hAnsi="Times New Roman" w:eastAsia="宋体" w:cs="Times New Roman"/>
                      <w:b w:val="0"/>
                      <w:bCs/>
                      <w:color w:val="000000"/>
                      <w:spacing w:val="0"/>
                      <w:sz w:val="21"/>
                      <w:szCs w:val="21"/>
                      <w:lang w:val="en-US" w:eastAsia="zh-CN"/>
                    </w:rPr>
                    <w:t>残次品</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pacing w:val="0"/>
                      <w:sz w:val="21"/>
                      <w:szCs w:val="21"/>
                      <w:lang w:val="en-US" w:eastAsia="zh-CN"/>
                    </w:rPr>
                    <w:t>废切削液、废机油及油桶</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9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p>
              </w:tc>
              <w:tc>
                <w:tcPr>
                  <w:tcW w:w="2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生活垃圾</w:t>
                  </w:r>
                </w:p>
              </w:tc>
              <w:tc>
                <w:tcPr>
                  <w:tcW w:w="1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45</w:t>
                  </w:r>
                </w:p>
              </w:tc>
            </w:tr>
          </w:tbl>
          <w:p>
            <w:pPr>
              <w:adjustRightInd w:val="0"/>
              <w:spacing w:line="360" w:lineRule="auto"/>
              <w:rPr>
                <w:rFonts w:hint="eastAsia" w:ascii="宋体" w:hAnsi="宋体" w:eastAsia="宋体" w:cs="宋体"/>
                <w:b/>
                <w:color w:val="000000"/>
                <w:sz w:val="24"/>
              </w:rPr>
            </w:pPr>
            <w:r>
              <w:rPr>
                <w:rFonts w:hint="eastAsia" w:ascii="宋体" w:hAnsi="宋体" w:cs="宋体"/>
                <w:b/>
                <w:color w:val="000000"/>
                <w:sz w:val="24"/>
                <w:lang w:val="en-US" w:eastAsia="zh-CN"/>
              </w:rPr>
              <w:t>4.1.4</w:t>
            </w:r>
            <w:r>
              <w:rPr>
                <w:rFonts w:hint="eastAsia" w:ascii="宋体" w:hAnsi="宋体" w:eastAsia="宋体" w:cs="宋体"/>
                <w:b/>
                <w:color w:val="000000"/>
                <w:sz w:val="24"/>
              </w:rPr>
              <w:t>与本项目有关的主要环境问题及整改措施</w:t>
            </w:r>
          </w:p>
          <w:p>
            <w:pPr>
              <w:adjustRightInd w:val="0"/>
              <w:snapToGrid w:val="0"/>
              <w:spacing w:line="360" w:lineRule="auto"/>
              <w:ind w:firstLine="456" w:firstLineChars="200"/>
              <w:jc w:val="both"/>
              <w:rPr>
                <w:rFonts w:hint="eastAsia" w:ascii="宋体" w:hAnsi="宋体" w:eastAsia="宋体" w:cs="宋体"/>
                <w:color w:val="000000"/>
                <w:sz w:val="24"/>
                <w:szCs w:val="24"/>
              </w:rPr>
            </w:pPr>
            <w:r>
              <w:rPr>
                <w:rFonts w:hint="eastAsia" w:ascii="宋体" w:hAnsi="宋体" w:eastAsia="宋体" w:cs="宋体"/>
                <w:color w:val="000000"/>
                <w:sz w:val="24"/>
              </w:rPr>
              <w:t>根据现场勘察以及现有项目竣工环保验收报告，现有项目已基本按环评及环评批复要求落实了各项污染防治措施，各项污染物均能做到达标排放，不存在主要环境问题。</w:t>
            </w:r>
          </w:p>
          <w:p>
            <w:pPr>
              <w:spacing w:line="360" w:lineRule="auto"/>
              <w:rPr>
                <w:rFonts w:hint="eastAsia" w:ascii="宋体" w:hAnsi="宋体" w:eastAsia="宋体" w:cs="宋体"/>
                <w:b/>
                <w:bCs/>
                <w:color w:val="000000"/>
                <w:sz w:val="24"/>
              </w:rPr>
            </w:pPr>
            <w:r>
              <w:rPr>
                <w:rFonts w:hint="eastAsia" w:ascii="宋体" w:hAnsi="宋体" w:cs="宋体"/>
                <w:b/>
                <w:bCs/>
                <w:color w:val="000000"/>
                <w:sz w:val="24"/>
                <w:lang w:val="en-US" w:eastAsia="zh-CN"/>
              </w:rPr>
              <w:t>4.1.5</w:t>
            </w:r>
            <w:r>
              <w:rPr>
                <w:rFonts w:hint="eastAsia" w:ascii="宋体" w:hAnsi="宋体" w:eastAsia="宋体" w:cs="宋体"/>
                <w:b/>
                <w:bCs/>
                <w:color w:val="000000"/>
                <w:sz w:val="24"/>
              </w:rPr>
              <w:t>“以新带老”措施</w:t>
            </w:r>
          </w:p>
          <w:p>
            <w:pPr>
              <w:spacing w:line="360" w:lineRule="auto"/>
              <w:ind w:firstLine="456" w:firstLineChars="200"/>
              <w:rPr>
                <w:rFonts w:hint="eastAsia" w:ascii="宋体" w:hAnsi="宋体" w:eastAsia="宋体" w:cs="宋体"/>
                <w:color w:val="000000"/>
              </w:rPr>
            </w:pPr>
            <w:r>
              <w:rPr>
                <w:rFonts w:hint="eastAsia" w:ascii="宋体" w:hAnsi="宋体" w:eastAsia="宋体" w:cs="宋体"/>
                <w:color w:val="000000"/>
                <w:sz w:val="24"/>
              </w:rPr>
              <w:t>本次以新带老措施及具体实施时间节点见表</w:t>
            </w:r>
            <w:r>
              <w:rPr>
                <w:rFonts w:hint="eastAsia" w:ascii="宋体" w:hAnsi="宋体" w:cs="宋体"/>
                <w:color w:val="000000"/>
                <w:sz w:val="24"/>
                <w:lang w:val="en-US" w:eastAsia="zh-CN"/>
              </w:rPr>
              <w:t>4-3</w:t>
            </w:r>
            <w:r>
              <w:rPr>
                <w:rFonts w:hint="eastAsia" w:ascii="宋体" w:hAnsi="宋体" w:eastAsia="宋体" w:cs="宋体"/>
                <w:color w:val="000000"/>
                <w:sz w:val="24"/>
              </w:rPr>
              <w:t>。</w:t>
            </w:r>
          </w:p>
          <w:p>
            <w:pPr>
              <w:jc w:val="center"/>
              <w:rPr>
                <w:rFonts w:hint="eastAsia" w:ascii="宋体" w:hAnsi="宋体" w:eastAsia="宋体" w:cs="宋体"/>
                <w:b/>
                <w:color w:val="000000"/>
                <w:sz w:val="24"/>
              </w:rPr>
            </w:pPr>
            <w:r>
              <w:rPr>
                <w:rFonts w:hint="eastAsia" w:ascii="宋体" w:hAnsi="宋体" w:eastAsia="宋体" w:cs="宋体"/>
                <w:b/>
                <w:color w:val="000000"/>
                <w:sz w:val="24"/>
              </w:rPr>
              <w:t>表</w:t>
            </w:r>
            <w:r>
              <w:rPr>
                <w:rFonts w:hint="eastAsia" w:ascii="宋体" w:hAnsi="宋体" w:cs="宋体"/>
                <w:b/>
                <w:color w:val="000000"/>
                <w:sz w:val="24"/>
                <w:lang w:val="en-US" w:eastAsia="zh-CN"/>
              </w:rPr>
              <w:t>4-3</w:t>
            </w:r>
            <w:r>
              <w:rPr>
                <w:rFonts w:hint="eastAsia" w:ascii="宋体" w:hAnsi="宋体" w:eastAsia="宋体" w:cs="宋体"/>
                <w:b/>
                <w:color w:val="000000"/>
                <w:sz w:val="24"/>
              </w:rPr>
              <w:t xml:space="preserve"> 本项目“以新带老”措施及执行时间一览表</w:t>
            </w:r>
          </w:p>
          <w:tbl>
            <w:tblPr>
              <w:tblStyle w:val="24"/>
              <w:tblW w:w="924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6"/>
              <w:gridCol w:w="6157"/>
              <w:gridCol w:w="23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736" w:type="dxa"/>
                  <w:tcBorders>
                    <w:tl2br w:val="nil"/>
                    <w:tr2bl w:val="nil"/>
                  </w:tcBorders>
                  <w:noWrap w:val="0"/>
                  <w:vAlign w:val="center"/>
                </w:tcPr>
                <w:p>
                  <w:pPr>
                    <w:jc w:val="center"/>
                    <w:rPr>
                      <w:b/>
                      <w:color w:val="000000"/>
                      <w:sz w:val="21"/>
                      <w:szCs w:val="21"/>
                    </w:rPr>
                  </w:pPr>
                  <w:r>
                    <w:rPr>
                      <w:b/>
                      <w:color w:val="000000"/>
                      <w:sz w:val="21"/>
                      <w:szCs w:val="21"/>
                    </w:rPr>
                    <w:t>序号</w:t>
                  </w:r>
                </w:p>
              </w:tc>
              <w:tc>
                <w:tcPr>
                  <w:tcW w:w="6157" w:type="dxa"/>
                  <w:tcBorders>
                    <w:tl2br w:val="nil"/>
                    <w:tr2bl w:val="nil"/>
                  </w:tcBorders>
                  <w:noWrap w:val="0"/>
                  <w:vAlign w:val="center"/>
                </w:tcPr>
                <w:p>
                  <w:pPr>
                    <w:jc w:val="center"/>
                    <w:rPr>
                      <w:b/>
                      <w:color w:val="000000"/>
                      <w:sz w:val="21"/>
                      <w:szCs w:val="21"/>
                    </w:rPr>
                  </w:pPr>
                  <w:r>
                    <w:rPr>
                      <w:b/>
                      <w:color w:val="000000"/>
                      <w:sz w:val="21"/>
                      <w:szCs w:val="21"/>
                    </w:rPr>
                    <w:t>“以新带老”措施</w:t>
                  </w:r>
                </w:p>
              </w:tc>
              <w:tc>
                <w:tcPr>
                  <w:tcW w:w="2354" w:type="dxa"/>
                  <w:tcBorders>
                    <w:tl2br w:val="nil"/>
                    <w:tr2bl w:val="nil"/>
                  </w:tcBorders>
                  <w:noWrap w:val="0"/>
                  <w:vAlign w:val="center"/>
                </w:tcPr>
                <w:p>
                  <w:pPr>
                    <w:jc w:val="center"/>
                    <w:rPr>
                      <w:b/>
                      <w:color w:val="000000"/>
                      <w:sz w:val="21"/>
                      <w:szCs w:val="21"/>
                    </w:rPr>
                  </w:pPr>
                  <w:r>
                    <w:rPr>
                      <w:b/>
                      <w:color w:val="000000"/>
                      <w:sz w:val="21"/>
                      <w:szCs w:val="21"/>
                    </w:rPr>
                    <w:t>完成节点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736" w:type="dxa"/>
                  <w:tcBorders>
                    <w:tl2br w:val="nil"/>
                    <w:tr2bl w:val="nil"/>
                  </w:tcBorders>
                  <w:noWrap w:val="0"/>
                  <w:vAlign w:val="center"/>
                </w:tcPr>
                <w:p>
                  <w:pPr>
                    <w:jc w:val="center"/>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val="en-US" w:eastAsia="zh-CN"/>
                    </w:rPr>
                    <w:t>1</w:t>
                  </w:r>
                </w:p>
              </w:tc>
              <w:tc>
                <w:tcPr>
                  <w:tcW w:w="6157" w:type="dxa"/>
                  <w:tcBorders>
                    <w:tl2br w:val="nil"/>
                    <w:tr2bl w:val="nil"/>
                  </w:tcBorders>
                  <w:noWrap w:val="0"/>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进一步加强企业环境管理、完善环境管理制度：建立环保设施定期维护台账制度。</w:t>
                  </w:r>
                </w:p>
              </w:tc>
              <w:tc>
                <w:tcPr>
                  <w:tcW w:w="2354" w:type="dxa"/>
                  <w:tcBorders>
                    <w:tl2br w:val="nil"/>
                    <w:tr2bl w:val="nil"/>
                  </w:tcBorders>
                  <w:noWrap w:val="0"/>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与本项目同步完成</w:t>
                  </w:r>
                </w:p>
              </w:tc>
            </w:tr>
          </w:tbl>
          <w:p>
            <w:pPr>
              <w:pStyle w:val="23"/>
              <w:ind w:left="0" w:leftChars="0" w:firstLine="0" w:firstLineChars="0"/>
              <w:rPr>
                <w:rFonts w:hint="eastAsia" w:ascii="宋体" w:hAnsi="宋体"/>
                <w:b/>
                <w:bCs/>
                <w:spacing w:val="0"/>
                <w:kern w:val="2"/>
                <w:sz w:val="24"/>
                <w:szCs w:val="24"/>
                <w:lang w:val="en-US" w:eastAsia="zh-CN"/>
              </w:rPr>
            </w:pPr>
          </w:p>
          <w:p>
            <w:pPr>
              <w:pStyle w:val="23"/>
              <w:ind w:left="0" w:leftChars="0" w:firstLine="0" w:firstLineChars="0"/>
              <w:rPr>
                <w:rFonts w:hint="eastAsia" w:ascii="宋体" w:hAnsi="宋体"/>
                <w:b/>
                <w:bCs/>
                <w:spacing w:val="0"/>
                <w:kern w:val="2"/>
                <w:sz w:val="24"/>
                <w:szCs w:val="24"/>
                <w:lang w:val="en-US" w:eastAsia="zh-CN"/>
              </w:rPr>
            </w:pPr>
            <w:r>
              <w:rPr>
                <w:rFonts w:hint="eastAsia" w:ascii="宋体" w:hAnsi="宋体"/>
                <w:b/>
                <w:bCs/>
                <w:spacing w:val="0"/>
                <w:kern w:val="2"/>
                <w:sz w:val="24"/>
                <w:szCs w:val="24"/>
                <w:lang w:val="en-US" w:eastAsia="zh-CN"/>
              </w:rPr>
              <w:t>4.2本次扩建项目</w:t>
            </w:r>
            <w:r>
              <w:rPr>
                <w:rFonts w:hint="eastAsia" w:ascii="宋体" w:hAnsi="宋体" w:eastAsia="宋体"/>
                <w:b/>
                <w:bCs/>
                <w:spacing w:val="0"/>
                <w:kern w:val="2"/>
                <w:sz w:val="24"/>
                <w:szCs w:val="24"/>
              </w:rPr>
              <w:t>工艺流程及产物环节</w:t>
            </w:r>
          </w:p>
          <w:p>
            <w:pPr>
              <w:keepNext w:val="0"/>
              <w:keepLines w:val="0"/>
              <w:widowControl/>
              <w:suppressLineNumbers w:val="0"/>
              <w:spacing w:line="360" w:lineRule="auto"/>
              <w:jc w:val="left"/>
              <w:rPr>
                <w:rFonts w:hint="eastAsia" w:ascii="宋体" w:hAnsi="宋体"/>
                <w:b/>
                <w:bCs/>
                <w:spacing w:val="0"/>
                <w:kern w:val="2"/>
                <w:sz w:val="24"/>
                <w:szCs w:val="24"/>
                <w:lang w:val="en-US" w:eastAsia="zh-CN"/>
              </w:rPr>
            </w:pPr>
            <w:r>
              <w:rPr>
                <w:rFonts w:hint="eastAsia" w:ascii="宋体" w:hAnsi="宋体"/>
                <w:b/>
                <w:bCs/>
                <w:spacing w:val="0"/>
                <w:kern w:val="2"/>
                <w:sz w:val="24"/>
                <w:szCs w:val="24"/>
                <w:lang w:val="en-US" w:eastAsia="zh-CN"/>
              </w:rPr>
              <w:t>4.2.1扩建工艺流程图</w:t>
            </w:r>
          </w:p>
          <w:p>
            <w:pPr>
              <w:keepNext w:val="0"/>
              <w:keepLines w:val="0"/>
              <w:pageBreakBefore w:val="0"/>
              <w:widowControl w:val="0"/>
              <w:kinsoku/>
              <w:wordWrap/>
              <w:overflowPunct/>
              <w:topLinePunct w:val="0"/>
              <w:autoSpaceDE/>
              <w:autoSpaceDN/>
              <w:bidi w:val="0"/>
              <w:adjustRightInd/>
              <w:snapToGrid/>
              <w:spacing w:line="360" w:lineRule="auto"/>
              <w:ind w:firstLine="458" w:firstLineChars="200"/>
              <w:jc w:val="both"/>
              <w:textAlignment w:val="auto"/>
              <w:rPr>
                <w:rFonts w:hint="eastAsia" w:ascii="宋体" w:hAnsi="宋体" w:eastAsia="宋体" w:cs="宋体"/>
                <w:b/>
                <w:bCs/>
                <w:color w:val="000000"/>
                <w:sz w:val="24"/>
                <w:szCs w:val="24"/>
              </w:rPr>
            </w:pPr>
          </w:p>
          <w:p>
            <w:pPr>
              <w:adjustRightInd w:val="0"/>
              <w:snapToGrid w:val="0"/>
              <w:jc w:val="center"/>
              <w:rPr>
                <w:rFonts w:hint="eastAsia" w:ascii="宋体" w:hAnsi="宋体" w:eastAsia="宋体" w:cs="宋体"/>
                <w:color w:val="000000"/>
                <w:lang w:eastAsia="zh-CN"/>
              </w:rPr>
            </w:pPr>
            <w:r>
              <w:rPr>
                <w:color w:val="000000"/>
              </w:rPr>
              <mc:AlternateContent>
                <mc:Choice Requires="wps">
                  <w:drawing>
                    <wp:anchor distT="0" distB="0" distL="114300" distR="114300" simplePos="0" relativeHeight="251685888" behindDoc="0" locked="0" layoutInCell="1" allowOverlap="1">
                      <wp:simplePos x="0" y="0"/>
                      <wp:positionH relativeFrom="column">
                        <wp:posOffset>302895</wp:posOffset>
                      </wp:positionH>
                      <wp:positionV relativeFrom="paragraph">
                        <wp:posOffset>4782185</wp:posOffset>
                      </wp:positionV>
                      <wp:extent cx="749300" cy="692150"/>
                      <wp:effectExtent l="0" t="0" r="0" b="6350"/>
                      <wp:wrapNone/>
                      <wp:docPr id="3" name="文本框 3"/>
                      <wp:cNvGraphicFramePr/>
                      <a:graphic xmlns:a="http://schemas.openxmlformats.org/drawingml/2006/main">
                        <a:graphicData uri="http://schemas.microsoft.com/office/word/2010/wordprocessingShape">
                          <wps:wsp>
                            <wps:cNvSpPr txBox="1"/>
                            <wps:spPr>
                              <a:xfrm>
                                <a:off x="0" y="0"/>
                                <a:ext cx="749300" cy="692150"/>
                              </a:xfrm>
                              <a:prstGeom prst="rect">
                                <a:avLst/>
                              </a:prstGeom>
                              <a:solidFill>
                                <a:srgbClr val="FFFFFF"/>
                              </a:solidFill>
                              <a:ln>
                                <a:noFill/>
                              </a:ln>
                            </wps:spPr>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jc w:val="distribute"/>
                                    <w:textAlignment w:val="auto"/>
                                    <w:rPr>
                                      <w:rFonts w:hint="eastAsia"/>
                                      <w:sz w:val="18"/>
                                      <w:szCs w:val="18"/>
                                      <w:lang w:val="en-US" w:eastAsia="zh-CN"/>
                                    </w:rPr>
                                  </w:pPr>
                                  <w:r>
                                    <w:rPr>
                                      <w:rFonts w:hint="eastAsia"/>
                                      <w:sz w:val="18"/>
                                      <w:szCs w:val="18"/>
                                      <w:lang w:val="en-US" w:eastAsia="zh-CN"/>
                                    </w:rPr>
                                    <w:t>G：废气</w:t>
                                  </w:r>
                                </w:p>
                                <w:p>
                                  <w:pPr>
                                    <w:keepNext w:val="0"/>
                                    <w:keepLines w:val="0"/>
                                    <w:pageBreakBefore w:val="0"/>
                                    <w:widowControl w:val="0"/>
                                    <w:kinsoku/>
                                    <w:wordWrap/>
                                    <w:overflowPunct/>
                                    <w:topLinePunct w:val="0"/>
                                    <w:autoSpaceDE/>
                                    <w:autoSpaceDN/>
                                    <w:bidi w:val="0"/>
                                    <w:adjustRightInd/>
                                    <w:snapToGrid/>
                                    <w:spacing w:line="240" w:lineRule="auto"/>
                                    <w:ind w:left="0" w:leftChars="0"/>
                                    <w:jc w:val="distribute"/>
                                    <w:textAlignment w:val="auto"/>
                                    <w:rPr>
                                      <w:rFonts w:hint="eastAsia"/>
                                      <w:lang w:val="en-US" w:eastAsia="zh-CN"/>
                                    </w:rPr>
                                  </w:pPr>
                                  <w:r>
                                    <w:rPr>
                                      <w:rFonts w:hint="eastAsia"/>
                                      <w:sz w:val="18"/>
                                      <w:szCs w:val="18"/>
                                      <w:lang w:val="en-US" w:eastAsia="zh-CN"/>
                                    </w:rPr>
                                    <w:t>N：噪声</w:t>
                                  </w:r>
                                </w:p>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distribute"/>
                                    <w:textAlignment w:val="auto"/>
                                    <w:rPr>
                                      <w:rFonts w:hint="eastAsia"/>
                                      <w:sz w:val="18"/>
                                      <w:szCs w:val="18"/>
                                      <w:lang w:val="en-US" w:eastAsia="zh-CN"/>
                                    </w:rPr>
                                  </w:pPr>
                                  <w:r>
                                    <w:rPr>
                                      <w:rFonts w:hint="eastAsia"/>
                                      <w:sz w:val="18"/>
                                      <w:szCs w:val="18"/>
                                      <w:lang w:val="en-US" w:eastAsia="zh-CN"/>
                                    </w:rPr>
                                    <w:t>S：固废</w:t>
                                  </w: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distribute"/>
                                    <w:textAlignment w:val="auto"/>
                                    <w:rPr>
                                      <w:rFonts w:hint="default"/>
                                      <w:lang w:val="en-US" w:eastAsia="zh-CN"/>
                                    </w:rPr>
                                  </w:pPr>
                                  <w:r>
                                    <w:rPr>
                                      <w:rFonts w:hint="eastAsia"/>
                                      <w:sz w:val="18"/>
                                      <w:szCs w:val="18"/>
                                      <w:lang w:val="en-US" w:eastAsia="zh-CN"/>
                                    </w:rPr>
                                    <w:t>W：废水</w:t>
                                  </w: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lang w:val="en-US" w:eastAsia="zh-CN"/>
                                    </w:rPr>
                                  </w:pP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textAlignment w:val="auto"/>
                                    <w:rPr>
                                      <w:rFonts w:hint="eastAsia"/>
                                      <w:lang w:val="en-US" w:eastAsia="zh-CN"/>
                                    </w:rPr>
                                  </w:pP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textAlignment w:val="auto"/>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23.85pt;margin-top:376.55pt;height:54.5pt;width:59pt;z-index:251685888;mso-width-relative:page;mso-height-relative:page;" fillcolor="#FFFFFF" filled="t" stroked="f" coordsize="21600,21600" o:gfxdata="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oHxQddgAAAAKAQAADwAAAAAAAAABACAAAAAiAAAAZHJzL2Rvd25yZXYu&#10;eG1sUEsBAhQAFAAAAAgAh07iQJS5yOXCAQAAdgMAAA4AAAAAAAAAAQAgAAAAJwEAAGRycy9lMm9E&#10;b2MueG1sUEsFBgAAAAAGAAYAWQEAAFsFAAAAAA==&#10;">
                      <v:fill on="t"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jc w:val="distribute"/>
                              <w:textAlignment w:val="auto"/>
                              <w:rPr>
                                <w:rFonts w:hint="eastAsia"/>
                                <w:sz w:val="18"/>
                                <w:szCs w:val="18"/>
                                <w:lang w:val="en-US" w:eastAsia="zh-CN"/>
                              </w:rPr>
                            </w:pPr>
                            <w:r>
                              <w:rPr>
                                <w:rFonts w:hint="eastAsia"/>
                                <w:sz w:val="18"/>
                                <w:szCs w:val="18"/>
                                <w:lang w:val="en-US" w:eastAsia="zh-CN"/>
                              </w:rPr>
                              <w:t>G：废气</w:t>
                            </w:r>
                          </w:p>
                          <w:p>
                            <w:pPr>
                              <w:keepNext w:val="0"/>
                              <w:keepLines w:val="0"/>
                              <w:pageBreakBefore w:val="0"/>
                              <w:widowControl w:val="0"/>
                              <w:kinsoku/>
                              <w:wordWrap/>
                              <w:overflowPunct/>
                              <w:topLinePunct w:val="0"/>
                              <w:autoSpaceDE/>
                              <w:autoSpaceDN/>
                              <w:bidi w:val="0"/>
                              <w:adjustRightInd/>
                              <w:snapToGrid/>
                              <w:spacing w:line="240" w:lineRule="auto"/>
                              <w:ind w:left="0" w:leftChars="0"/>
                              <w:jc w:val="distribute"/>
                              <w:textAlignment w:val="auto"/>
                              <w:rPr>
                                <w:rFonts w:hint="eastAsia"/>
                                <w:lang w:val="en-US" w:eastAsia="zh-CN"/>
                              </w:rPr>
                            </w:pPr>
                            <w:r>
                              <w:rPr>
                                <w:rFonts w:hint="eastAsia"/>
                                <w:sz w:val="18"/>
                                <w:szCs w:val="18"/>
                                <w:lang w:val="en-US" w:eastAsia="zh-CN"/>
                              </w:rPr>
                              <w:t>N：噪声</w:t>
                            </w:r>
                          </w:p>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distribute"/>
                              <w:textAlignment w:val="auto"/>
                              <w:rPr>
                                <w:rFonts w:hint="eastAsia"/>
                                <w:sz w:val="18"/>
                                <w:szCs w:val="18"/>
                                <w:lang w:val="en-US" w:eastAsia="zh-CN"/>
                              </w:rPr>
                            </w:pPr>
                            <w:r>
                              <w:rPr>
                                <w:rFonts w:hint="eastAsia"/>
                                <w:sz w:val="18"/>
                                <w:szCs w:val="18"/>
                                <w:lang w:val="en-US" w:eastAsia="zh-CN"/>
                              </w:rPr>
                              <w:t>S：固废</w:t>
                            </w: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distribute"/>
                              <w:textAlignment w:val="auto"/>
                              <w:rPr>
                                <w:rFonts w:hint="default"/>
                                <w:lang w:val="en-US" w:eastAsia="zh-CN"/>
                              </w:rPr>
                            </w:pPr>
                            <w:r>
                              <w:rPr>
                                <w:rFonts w:hint="eastAsia"/>
                                <w:sz w:val="18"/>
                                <w:szCs w:val="18"/>
                                <w:lang w:val="en-US" w:eastAsia="zh-CN"/>
                              </w:rPr>
                              <w:t>W：废水</w:t>
                            </w: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lang w:val="en-US" w:eastAsia="zh-CN"/>
                              </w:rPr>
                            </w:pP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textAlignment w:val="auto"/>
                              <w:rPr>
                                <w:rFonts w:hint="eastAsia"/>
                                <w:lang w:val="en-US" w:eastAsia="zh-CN"/>
                              </w:rPr>
                            </w:pP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textAlignment w:val="auto"/>
                              <w:rPr>
                                <w:rFonts w:hint="default"/>
                                <w:lang w:val="en-US" w:eastAsia="zh-CN"/>
                              </w:rPr>
                            </w:pPr>
                          </w:p>
                        </w:txbxContent>
                      </v:textbox>
                    </v:shape>
                  </w:pict>
                </mc:Fallback>
              </mc:AlternateContent>
            </w:r>
            <w:r>
              <w:rPr>
                <w:color w:val="000000"/>
              </w:rPr>
              <w:drawing>
                <wp:inline distT="0" distB="0" distL="114300" distR="114300">
                  <wp:extent cx="5551170" cy="5529580"/>
                  <wp:effectExtent l="0" t="0" r="1143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551170" cy="55295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hAnsi="宋体" w:eastAsia="宋体" w:cs="宋体"/>
                <w:b/>
                <w:bCs/>
                <w:color w:val="000000"/>
                <w:sz w:val="24"/>
                <w:szCs w:val="24"/>
              </w:rPr>
            </w:pPr>
            <w:r>
              <w:rPr>
                <w:rFonts w:hint="eastAsia" w:ascii="宋体" w:hAnsi="宋体" w:eastAsia="宋体" w:cs="宋体"/>
                <w:b/>
                <w:bCs/>
                <w:color w:val="000000"/>
                <w:sz w:val="24"/>
                <w:szCs w:val="24"/>
                <w:lang w:val="en-US" w:eastAsia="zh-CN"/>
              </w:rPr>
              <w:t>图2-1  工艺流程及产污环节图</w:t>
            </w:r>
          </w:p>
          <w:p>
            <w:pPr>
              <w:pStyle w:val="13"/>
              <w:keepNext w:val="0"/>
              <w:keepLines w:val="0"/>
              <w:pageBreakBefore w:val="0"/>
              <w:widowControl/>
              <w:kinsoku/>
              <w:wordWrap/>
              <w:overflowPunct/>
              <w:topLinePunct w:val="0"/>
              <w:autoSpaceDE/>
              <w:autoSpaceDN/>
              <w:bidi w:val="0"/>
              <w:adjustRightInd/>
              <w:snapToGrid/>
              <w:spacing w:before="0" w:after="0" w:line="360" w:lineRule="auto"/>
              <w:ind w:right="113" w:firstLine="458" w:firstLineChars="200"/>
              <w:textAlignment w:val="auto"/>
              <w:rPr>
                <w:rFonts w:hint="eastAsia" w:hAnsi="宋体" w:eastAsia="宋体" w:cs="宋体"/>
                <w:b/>
                <w:bCs/>
                <w:color w:val="000000"/>
                <w:sz w:val="24"/>
                <w:szCs w:val="24"/>
              </w:rPr>
            </w:pPr>
            <w:r>
              <w:rPr>
                <w:rFonts w:hint="eastAsia" w:hAnsi="宋体" w:eastAsia="宋体" w:cs="宋体"/>
                <w:b/>
                <w:bCs/>
                <w:color w:val="000000"/>
                <w:sz w:val="24"/>
                <w:szCs w:val="24"/>
              </w:rPr>
              <w:t>工艺流程简析：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eastAsia="宋体" w:cs="宋体"/>
                <w:color w:val="000000"/>
                <w:spacing w:val="0"/>
                <w:kern w:val="2"/>
                <w:sz w:val="24"/>
                <w:szCs w:val="24"/>
                <w:lang w:val="en-US" w:eastAsia="zh-CN"/>
              </w:rPr>
            </w:pPr>
            <w:r>
              <w:rPr>
                <w:rFonts w:hint="eastAsia" w:ascii="宋体" w:hAnsi="宋体" w:eastAsia="宋体" w:cs="宋体"/>
                <w:color w:val="000000"/>
                <w:spacing w:val="0"/>
                <w:kern w:val="2"/>
                <w:sz w:val="24"/>
                <w:szCs w:val="24"/>
              </w:rPr>
              <w:t>1）</w:t>
            </w:r>
            <w:r>
              <w:rPr>
                <w:rFonts w:hint="eastAsia" w:ascii="宋体" w:hAnsi="宋体" w:eastAsia="宋体" w:cs="宋体"/>
                <w:color w:val="000000"/>
                <w:spacing w:val="0"/>
                <w:kern w:val="2"/>
                <w:sz w:val="24"/>
                <w:szCs w:val="24"/>
                <w:lang w:val="en-US" w:eastAsia="zh-CN"/>
              </w:rPr>
              <w:t>原辅料领用</w:t>
            </w:r>
            <w:r>
              <w:rPr>
                <w:rFonts w:hint="eastAsia" w:ascii="宋体" w:hAnsi="宋体" w:eastAsia="宋体" w:cs="宋体"/>
                <w:color w:val="000000"/>
                <w:spacing w:val="0"/>
                <w:kern w:val="2"/>
                <w:sz w:val="24"/>
                <w:szCs w:val="24"/>
              </w:rPr>
              <w:t>：</w:t>
            </w:r>
            <w:r>
              <w:rPr>
                <w:rFonts w:hint="eastAsia" w:ascii="宋体" w:hAnsi="宋体" w:eastAsia="宋体" w:cs="宋体"/>
                <w:color w:val="000000"/>
                <w:spacing w:val="0"/>
                <w:kern w:val="2"/>
                <w:sz w:val="24"/>
                <w:szCs w:val="24"/>
                <w:lang w:val="en-US" w:eastAsia="zh-CN"/>
              </w:rPr>
              <w:t>根据产品的需求，人工将不同原料分类配料；</w:t>
            </w:r>
          </w:p>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color w:val="000000"/>
                <w:spacing w:val="0"/>
                <w:kern w:val="2"/>
                <w:sz w:val="24"/>
                <w:szCs w:val="24"/>
              </w:rPr>
            </w:pPr>
            <w:r>
              <w:rPr>
                <w:rFonts w:hint="eastAsia" w:ascii="宋体" w:hAnsi="宋体" w:eastAsia="宋体" w:cs="宋体"/>
                <w:color w:val="000000"/>
                <w:spacing w:val="0"/>
                <w:kern w:val="2"/>
                <w:sz w:val="24"/>
                <w:szCs w:val="24"/>
                <w:lang w:val="en-US" w:eastAsia="zh-CN"/>
              </w:rPr>
              <w:t>混料</w:t>
            </w:r>
            <w:r>
              <w:rPr>
                <w:rFonts w:hint="eastAsia" w:ascii="宋体" w:hAnsi="宋体" w:eastAsia="宋体" w:cs="宋体"/>
                <w:color w:val="000000"/>
                <w:spacing w:val="0"/>
                <w:kern w:val="2"/>
                <w:sz w:val="24"/>
                <w:szCs w:val="24"/>
              </w:rPr>
              <w:t>：人工</w:t>
            </w:r>
            <w:r>
              <w:rPr>
                <w:rFonts w:hint="eastAsia" w:ascii="宋体" w:hAnsi="宋体" w:eastAsia="宋体" w:cs="宋体"/>
                <w:color w:val="auto"/>
                <w:spacing w:val="0"/>
                <w:kern w:val="2"/>
                <w:sz w:val="24"/>
                <w:szCs w:val="24"/>
              </w:rPr>
              <w:t>将</w:t>
            </w:r>
            <w:r>
              <w:rPr>
                <w:rFonts w:hint="eastAsia" w:ascii="宋体" w:hAnsi="宋体" w:eastAsia="宋体" w:cs="宋体"/>
                <w:color w:val="auto"/>
                <w:spacing w:val="0"/>
                <w:kern w:val="2"/>
                <w:sz w:val="24"/>
                <w:szCs w:val="24"/>
                <w:lang w:val="en-US" w:eastAsia="zh-CN"/>
              </w:rPr>
              <w:t>PE、PC各类</w:t>
            </w:r>
            <w:r>
              <w:rPr>
                <w:rFonts w:hint="eastAsia" w:ascii="宋体" w:hAnsi="宋体" w:eastAsia="宋体" w:cs="宋体"/>
                <w:color w:val="auto"/>
                <w:spacing w:val="0"/>
                <w:kern w:val="2"/>
                <w:sz w:val="24"/>
                <w:szCs w:val="24"/>
              </w:rPr>
              <w:t>原料</w:t>
            </w:r>
            <w:r>
              <w:rPr>
                <w:rFonts w:hint="eastAsia" w:ascii="宋体" w:hAnsi="宋体" w:eastAsia="宋体" w:cs="宋体"/>
                <w:color w:val="auto"/>
                <w:spacing w:val="0"/>
                <w:kern w:val="2"/>
                <w:sz w:val="24"/>
                <w:szCs w:val="24"/>
                <w:lang w:eastAsia="zh-CN"/>
              </w:rPr>
              <w:t>颗粒</w:t>
            </w:r>
            <w:r>
              <w:rPr>
                <w:rFonts w:hint="eastAsia" w:ascii="宋体" w:hAnsi="宋体" w:eastAsia="宋体" w:cs="宋体"/>
                <w:color w:val="auto"/>
                <w:spacing w:val="0"/>
                <w:kern w:val="2"/>
                <w:sz w:val="24"/>
                <w:szCs w:val="24"/>
                <w:lang w:val="en-US" w:eastAsia="zh-CN"/>
              </w:rPr>
              <w:t>混合</w:t>
            </w:r>
            <w:r>
              <w:rPr>
                <w:rFonts w:hint="eastAsia" w:ascii="宋体" w:hAnsi="宋体" w:eastAsia="宋体" w:cs="宋体"/>
                <w:color w:val="auto"/>
                <w:spacing w:val="0"/>
                <w:kern w:val="2"/>
                <w:sz w:val="24"/>
                <w:szCs w:val="24"/>
                <w:lang w:eastAsia="zh-CN"/>
              </w:rPr>
              <w:t>；</w:t>
            </w:r>
          </w:p>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color w:val="000000"/>
                <w:spacing w:val="0"/>
                <w:kern w:val="2"/>
                <w:sz w:val="24"/>
                <w:szCs w:val="24"/>
              </w:rPr>
            </w:pPr>
            <w:r>
              <w:rPr>
                <w:rFonts w:hint="eastAsia" w:ascii="宋体" w:hAnsi="宋体" w:eastAsia="宋体" w:cs="宋体"/>
                <w:color w:val="000000"/>
                <w:spacing w:val="0"/>
                <w:kern w:val="2"/>
                <w:sz w:val="24"/>
                <w:szCs w:val="24"/>
                <w:lang w:val="en-US" w:eastAsia="zh-CN"/>
              </w:rPr>
              <w:t>调试生产、首件检验：在大规模生产前，先针对产品的规格领用相应的注塑模具及工艺卡后进行试生产，产品成型后对该产品的质量及规格进行检验，如产品不达标则重新调试，直至产品达标后开始进行大规模生产。</w:t>
            </w:r>
            <w:r>
              <w:rPr>
                <w:rFonts w:hint="eastAsia" w:ascii="宋体" w:hAnsi="宋体" w:cs="宋体"/>
                <w:color w:val="000000"/>
                <w:sz w:val="24"/>
                <w:szCs w:val="24"/>
                <w:lang w:val="en-US" w:eastAsia="zh-CN"/>
              </w:rPr>
              <w:t>此工序会产生噪声N1、有机废气G1</w:t>
            </w:r>
            <w:r>
              <w:rPr>
                <w:rFonts w:hint="eastAsia" w:ascii="宋体" w:hAnsi="宋体" w:eastAsia="宋体" w:cs="宋体"/>
                <w:color w:val="000000"/>
                <w:sz w:val="28"/>
                <w:szCs w:val="28"/>
              </w:rPr>
              <w:t>；</w:t>
            </w:r>
          </w:p>
          <w:p>
            <w:pPr>
              <w:keepNext w:val="0"/>
              <w:keepLines w:val="0"/>
              <w:pageBreakBefore w:val="0"/>
              <w:widowControl/>
              <w:suppressLineNumbers w:val="0"/>
              <w:kinsoku/>
              <w:wordWrap/>
              <w:overflowPunct/>
              <w:topLinePunct w:val="0"/>
              <w:autoSpaceDE/>
              <w:autoSpaceDN/>
              <w:bidi w:val="0"/>
              <w:snapToGrid w:val="0"/>
              <w:spacing w:line="360" w:lineRule="auto"/>
              <w:ind w:firstLine="480" w:firstLineChars="200"/>
              <w:jc w:val="both"/>
              <w:textAlignment w:val="auto"/>
              <w:rPr>
                <w:rFonts w:hint="eastAsia" w:ascii="宋体" w:hAnsi="宋体" w:eastAsia="宋体" w:cs="宋体"/>
                <w:color w:val="000000"/>
                <w:spacing w:val="0"/>
                <w:kern w:val="2"/>
                <w:sz w:val="24"/>
                <w:szCs w:val="24"/>
              </w:rPr>
            </w:pPr>
            <w:r>
              <w:rPr>
                <w:rFonts w:hint="eastAsia" w:ascii="宋体" w:hAnsi="宋体" w:eastAsia="宋体" w:cs="宋体"/>
                <w:color w:val="000000"/>
                <w:spacing w:val="0"/>
                <w:kern w:val="2"/>
                <w:sz w:val="24"/>
                <w:szCs w:val="24"/>
                <w:lang w:val="en-US" w:eastAsia="zh-CN"/>
              </w:rPr>
              <w:t>4</w:t>
            </w:r>
            <w:r>
              <w:rPr>
                <w:rFonts w:hint="eastAsia" w:ascii="宋体" w:hAnsi="宋体" w:eastAsia="宋体" w:cs="宋体"/>
                <w:color w:val="000000"/>
                <w:spacing w:val="0"/>
                <w:kern w:val="2"/>
                <w:sz w:val="24"/>
                <w:szCs w:val="24"/>
              </w:rPr>
              <w:t>）</w:t>
            </w:r>
            <w:r>
              <w:rPr>
                <w:rFonts w:hint="eastAsia" w:ascii="宋体" w:hAnsi="宋体" w:eastAsia="宋体" w:cs="宋体"/>
                <w:color w:val="000000"/>
                <w:spacing w:val="0"/>
                <w:kern w:val="2"/>
                <w:sz w:val="24"/>
                <w:szCs w:val="24"/>
                <w:lang w:val="en-US" w:eastAsia="zh-CN"/>
              </w:rPr>
              <w:t>注塑成型</w:t>
            </w:r>
            <w:r>
              <w:rPr>
                <w:rFonts w:hint="eastAsia" w:ascii="宋体" w:hAnsi="宋体" w:eastAsia="宋体" w:cs="宋体"/>
                <w:color w:val="000000"/>
                <w:spacing w:val="0"/>
                <w:kern w:val="2"/>
                <w:sz w:val="24"/>
                <w:szCs w:val="24"/>
              </w:rPr>
              <w:t>：</w:t>
            </w:r>
            <w:r>
              <w:rPr>
                <w:rFonts w:hint="eastAsia" w:ascii="宋体" w:hAnsi="宋体" w:eastAsia="宋体" w:cs="宋体"/>
                <w:color w:val="000000"/>
                <w:sz w:val="24"/>
                <w:szCs w:val="24"/>
              </w:rPr>
              <w:t>注塑机采用电加热，注塑温度约150~210℃，</w:t>
            </w:r>
            <w:r>
              <w:rPr>
                <w:rFonts w:hint="eastAsia" w:ascii="宋体" w:hAnsi="宋体" w:eastAsia="宋体" w:cs="宋体"/>
                <w:color w:val="000000"/>
                <w:sz w:val="24"/>
                <w:szCs w:val="24"/>
                <w:lang w:eastAsia="zh-CN"/>
              </w:rPr>
              <w:t>原材料软化温度为</w:t>
            </w:r>
            <w:r>
              <w:rPr>
                <w:rFonts w:hint="eastAsia" w:ascii="宋体" w:hAnsi="宋体" w:eastAsia="宋体" w:cs="宋体"/>
                <w:color w:val="000000"/>
                <w:sz w:val="24"/>
                <w:szCs w:val="24"/>
                <w:lang w:val="en-US" w:eastAsia="zh-CN"/>
              </w:rPr>
              <w:t>170</w:t>
            </w:r>
            <w:r>
              <w:rPr>
                <w:rFonts w:hint="eastAsia" w:ascii="宋体" w:hAnsi="宋体" w:eastAsia="宋体" w:cs="宋体"/>
                <w:color w:val="000000"/>
                <w:sz w:val="24"/>
                <w:szCs w:val="24"/>
              </w:rPr>
              <w:t>℃</w:t>
            </w:r>
            <w:r>
              <w:rPr>
                <w:rFonts w:hint="eastAsia" w:ascii="宋体" w:hAnsi="宋体" w:eastAsia="宋体" w:cs="宋体"/>
                <w:color w:val="000000"/>
                <w:sz w:val="24"/>
                <w:szCs w:val="24"/>
                <w:lang w:eastAsia="zh-CN"/>
              </w:rPr>
              <w:t>，此温度会使塑料软化，产生软化有机废气。</w:t>
            </w:r>
            <w:r>
              <w:rPr>
                <w:rFonts w:hint="eastAsia" w:ascii="宋体" w:hAnsi="宋体" w:cs="宋体"/>
                <w:color w:val="000000"/>
                <w:sz w:val="24"/>
                <w:szCs w:val="24"/>
                <w:lang w:val="en-US" w:eastAsia="zh-CN"/>
              </w:rPr>
              <w:t>此工序会</w:t>
            </w:r>
            <w:r>
              <w:rPr>
                <w:rFonts w:hint="eastAsia" w:ascii="宋体" w:hAnsi="宋体" w:eastAsia="宋体" w:cs="宋体"/>
                <w:color w:val="000000"/>
                <w:sz w:val="24"/>
                <w:szCs w:val="24"/>
              </w:rPr>
              <w:t>产生噪声N</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有机</w:t>
            </w:r>
            <w:r>
              <w:rPr>
                <w:rFonts w:hint="eastAsia" w:ascii="宋体" w:hAnsi="宋体" w:eastAsia="宋体" w:cs="宋体"/>
                <w:color w:val="000000"/>
                <w:sz w:val="24"/>
                <w:szCs w:val="24"/>
              </w:rPr>
              <w:t>废气G</w:t>
            </w:r>
            <w:r>
              <w:rPr>
                <w:rFonts w:hint="eastAsia" w:ascii="宋体" w:hAnsi="宋体" w:eastAsia="宋体" w:cs="宋体"/>
                <w:color w:val="000000"/>
                <w:sz w:val="24"/>
                <w:szCs w:val="24"/>
                <w:lang w:val="en-US" w:eastAsia="zh-CN"/>
              </w:rPr>
              <w:t>2；</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color w:val="000000"/>
                <w:spacing w:val="0"/>
                <w:kern w:val="2"/>
                <w:sz w:val="24"/>
                <w:szCs w:val="24"/>
                <w:lang w:val="en-US" w:eastAsia="zh-CN"/>
              </w:rPr>
            </w:pPr>
            <w:r>
              <w:rPr>
                <w:rFonts w:hint="eastAsia" w:ascii="宋体" w:hAnsi="宋体" w:eastAsia="宋体" w:cs="宋体"/>
                <w:color w:val="000000"/>
                <w:spacing w:val="0"/>
                <w:kern w:val="2"/>
                <w:sz w:val="24"/>
                <w:szCs w:val="24"/>
                <w:lang w:val="en-US" w:eastAsia="zh-CN"/>
              </w:rPr>
              <w:t>5）冷却定型：</w:t>
            </w:r>
            <w:r>
              <w:rPr>
                <w:rFonts w:hint="eastAsia" w:ascii="宋体" w:hAnsi="宋体" w:eastAsia="宋体" w:cs="宋体"/>
                <w:color w:val="000000"/>
                <w:sz w:val="24"/>
                <w:szCs w:val="24"/>
              </w:rPr>
              <w:t>在注塑成型模具中，注塑机内注塑成型后通过冷却水泵提供冷却水，塑料制品在模具中由于冷却水的作用，热量由模腔中的塑料通过热传导经模架传至冷却水管，再通过热对流被冷却水带走。注塑机冷却段冷却方式采用水冷，为夹套通水间接冷却，冷却水不直接与原料接触，冷却水需要定期补充。</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color w:val="000000"/>
                <w:spacing w:val="0"/>
                <w:kern w:val="2"/>
                <w:sz w:val="24"/>
                <w:szCs w:val="24"/>
                <w:lang w:val="en-US" w:eastAsia="zh-CN"/>
              </w:rPr>
            </w:pPr>
            <w:r>
              <w:rPr>
                <w:rFonts w:hint="eastAsia" w:ascii="宋体" w:hAnsi="宋体" w:eastAsia="宋体" w:cs="宋体"/>
                <w:color w:val="000000"/>
                <w:spacing w:val="0"/>
                <w:kern w:val="2"/>
                <w:sz w:val="24"/>
                <w:szCs w:val="24"/>
                <w:lang w:val="en-US" w:eastAsia="zh-CN"/>
              </w:rPr>
              <w:t>6</w:t>
            </w:r>
            <w:r>
              <w:rPr>
                <w:rFonts w:hint="eastAsia" w:ascii="宋体" w:hAnsi="宋体" w:eastAsia="宋体" w:cs="宋体"/>
                <w:color w:val="000000"/>
                <w:spacing w:val="0"/>
                <w:kern w:val="2"/>
                <w:sz w:val="24"/>
                <w:szCs w:val="24"/>
              </w:rPr>
              <w:t>）</w:t>
            </w:r>
            <w:r>
              <w:rPr>
                <w:rFonts w:hint="eastAsia" w:ascii="宋体" w:hAnsi="宋体" w:eastAsia="宋体" w:cs="宋体"/>
                <w:color w:val="000000"/>
                <w:spacing w:val="0"/>
                <w:kern w:val="2"/>
                <w:sz w:val="24"/>
                <w:szCs w:val="24"/>
                <w:lang w:val="en-US" w:eastAsia="zh-CN"/>
              </w:rPr>
              <w:t>修饰：</w:t>
            </w:r>
            <w:r>
              <w:rPr>
                <w:rFonts w:hint="eastAsia" w:ascii="宋体" w:hAnsi="宋体" w:eastAsia="宋体" w:cs="宋体"/>
                <w:color w:val="000000"/>
                <w:sz w:val="24"/>
                <w:szCs w:val="24"/>
              </w:rPr>
              <w:t>冷却后的注塑件由人工进行修整边角，去掉毛刺，此工序会产生</w:t>
            </w:r>
            <w:r>
              <w:rPr>
                <w:rStyle w:val="29"/>
                <w:rFonts w:hint="eastAsia" w:ascii="宋体" w:hAnsi="宋体" w:eastAsia="宋体" w:cs="宋体"/>
                <w:color w:val="000000"/>
                <w:sz w:val="24"/>
                <w:szCs w:val="24"/>
                <w:lang w:val="en-US" w:eastAsia="zh-CN"/>
              </w:rPr>
              <w:t>废边角料</w:t>
            </w:r>
            <w:r>
              <w:rPr>
                <w:rFonts w:hint="eastAsia" w:ascii="宋体" w:hAnsi="宋体" w:eastAsia="宋体" w:cs="宋体"/>
                <w:color w:val="000000"/>
                <w:sz w:val="24"/>
                <w:szCs w:val="24"/>
              </w:rPr>
              <w:t>S1</w:t>
            </w:r>
            <w:r>
              <w:rPr>
                <w:rFonts w:hint="eastAsia" w:ascii="宋体" w:hAnsi="宋体" w:eastAsia="宋体" w:cs="宋体"/>
                <w:color w:val="000000"/>
                <w:spacing w:val="0"/>
                <w:kern w:val="2"/>
                <w:sz w:val="24"/>
                <w:szCs w:val="24"/>
                <w:lang w:val="en-US" w:eastAsia="zh-CN"/>
              </w:rPr>
              <w:t>；</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pacing w:val="0"/>
                <w:kern w:val="2"/>
                <w:sz w:val="24"/>
                <w:szCs w:val="24"/>
                <w:lang w:val="en-US" w:eastAsia="zh-CN"/>
              </w:rPr>
              <w:t>7</w:t>
            </w:r>
            <w:r>
              <w:rPr>
                <w:rFonts w:hint="eastAsia" w:ascii="宋体" w:hAnsi="宋体" w:eastAsia="宋体" w:cs="宋体"/>
                <w:color w:val="000000"/>
                <w:spacing w:val="0"/>
                <w:kern w:val="2"/>
                <w:sz w:val="24"/>
                <w:szCs w:val="24"/>
              </w:rPr>
              <w:t>）</w:t>
            </w:r>
            <w:r>
              <w:rPr>
                <w:rFonts w:hint="eastAsia" w:ascii="宋体" w:hAnsi="宋体" w:eastAsia="宋体" w:cs="宋体"/>
                <w:color w:val="000000"/>
                <w:spacing w:val="0"/>
                <w:kern w:val="2"/>
                <w:sz w:val="24"/>
                <w:szCs w:val="24"/>
                <w:lang w:val="en-US" w:eastAsia="zh-CN"/>
              </w:rPr>
              <w:t>制程检验</w:t>
            </w:r>
            <w:r>
              <w:rPr>
                <w:rFonts w:hint="eastAsia" w:ascii="宋体" w:hAnsi="宋体" w:eastAsia="宋体" w:cs="宋体"/>
                <w:color w:val="000000"/>
                <w:spacing w:val="0"/>
                <w:kern w:val="2"/>
                <w:sz w:val="24"/>
                <w:szCs w:val="24"/>
              </w:rPr>
              <w:t>：</w:t>
            </w:r>
            <w:r>
              <w:rPr>
                <w:rFonts w:hint="eastAsia" w:ascii="宋体" w:hAnsi="宋体" w:cs="宋体"/>
                <w:color w:val="000000"/>
                <w:sz w:val="24"/>
                <w:szCs w:val="24"/>
              </w:rPr>
              <w:t>对成品进行质量检测，检验合格的成品装箱并存入仓库</w:t>
            </w:r>
            <w:r>
              <w:rPr>
                <w:rFonts w:hint="eastAsia" w:ascii="宋体" w:hAnsi="宋体" w:cs="宋体"/>
                <w:color w:val="000000"/>
                <w:sz w:val="24"/>
                <w:szCs w:val="24"/>
                <w:lang w:eastAsia="zh-CN"/>
              </w:rPr>
              <w:t>。</w:t>
            </w:r>
            <w:r>
              <w:rPr>
                <w:rFonts w:hint="eastAsia" w:ascii="宋体" w:hAnsi="宋体" w:eastAsia="宋体" w:cs="宋体"/>
                <w:color w:val="000000"/>
                <w:sz w:val="24"/>
                <w:szCs w:val="24"/>
              </w:rPr>
              <w:t>此工序会产生</w:t>
            </w:r>
            <w:r>
              <w:rPr>
                <w:rFonts w:hint="eastAsia" w:ascii="宋体" w:hAnsi="宋体" w:eastAsia="宋体" w:cs="宋体"/>
                <w:color w:val="000000"/>
                <w:sz w:val="24"/>
                <w:szCs w:val="24"/>
                <w:lang w:eastAsia="zh-CN"/>
              </w:rPr>
              <w:t>不合格品</w:t>
            </w:r>
            <w:r>
              <w:rPr>
                <w:rFonts w:hint="eastAsia" w:ascii="宋体" w:hAnsi="宋体" w:eastAsia="宋体" w:cs="宋体"/>
                <w:color w:val="000000"/>
                <w:sz w:val="24"/>
                <w:szCs w:val="24"/>
                <w:lang w:val="en-US" w:eastAsia="zh-CN"/>
              </w:rPr>
              <w:t>S2；</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firstLine="456" w:firstLineChars="200"/>
              <w:textAlignment w:val="auto"/>
              <w:rPr>
                <w:rFonts w:hint="default"/>
                <w:color w:val="000000"/>
                <w:lang w:val="en-US" w:eastAsia="zh-CN"/>
              </w:rPr>
            </w:pPr>
            <w:r>
              <w:rPr>
                <w:rFonts w:hint="eastAsia" w:ascii="宋体" w:hAnsi="宋体" w:eastAsia="宋体" w:cs="宋体"/>
                <w:color w:val="000000"/>
                <w:sz w:val="24"/>
                <w:szCs w:val="24"/>
                <w:lang w:val="en-US" w:eastAsia="zh-CN"/>
              </w:rPr>
              <w:t>8）</w:t>
            </w:r>
            <w:r>
              <w:rPr>
                <w:rFonts w:hint="eastAsia" w:ascii="宋体" w:hAnsi="宋体" w:eastAsia="宋体" w:cs="宋体"/>
                <w:color w:val="000000"/>
                <w:sz w:val="24"/>
                <w:szCs w:val="24"/>
              </w:rPr>
              <w:t>破碎：</w:t>
            </w:r>
            <w:r>
              <w:rPr>
                <w:rFonts w:hint="eastAsia" w:ascii="宋体" w:hAnsi="宋体" w:eastAsia="宋体" w:cs="宋体"/>
                <w:color w:val="000000"/>
                <w:sz w:val="24"/>
                <w:szCs w:val="24"/>
                <w:lang w:val="en-US" w:eastAsia="zh-CN"/>
              </w:rPr>
              <w:t>修饰、检验所产生的</w:t>
            </w:r>
            <w:r>
              <w:rPr>
                <w:rFonts w:hint="eastAsia" w:ascii="宋体" w:hAnsi="宋体" w:eastAsia="宋体" w:cs="宋体"/>
                <w:color w:val="000000"/>
                <w:sz w:val="24"/>
                <w:szCs w:val="24"/>
                <w:lang w:eastAsia="zh-CN"/>
              </w:rPr>
              <w:t>废边角料</w:t>
            </w:r>
            <w:r>
              <w:rPr>
                <w:rFonts w:hint="eastAsia" w:ascii="宋体" w:hAnsi="宋体" w:eastAsia="宋体" w:cs="宋体"/>
                <w:color w:val="000000"/>
                <w:sz w:val="24"/>
                <w:szCs w:val="24"/>
                <w:lang w:val="en-US" w:eastAsia="zh-CN"/>
              </w:rPr>
              <w:t>和不合格品</w:t>
            </w:r>
            <w:r>
              <w:rPr>
                <w:rFonts w:hint="eastAsia" w:ascii="宋体" w:hAnsi="宋体" w:eastAsia="宋体" w:cs="宋体"/>
                <w:color w:val="000000"/>
                <w:sz w:val="24"/>
                <w:szCs w:val="24"/>
              </w:rPr>
              <w:t>经</w:t>
            </w:r>
            <w:r>
              <w:rPr>
                <w:rFonts w:hint="eastAsia" w:ascii="宋体" w:hAnsi="宋体" w:eastAsia="宋体" w:cs="宋体"/>
                <w:color w:val="000000"/>
                <w:sz w:val="24"/>
                <w:szCs w:val="24"/>
                <w:lang w:eastAsia="zh-CN"/>
              </w:rPr>
              <w:t>小型</w:t>
            </w:r>
            <w:r>
              <w:rPr>
                <w:rFonts w:hint="eastAsia" w:ascii="宋体" w:hAnsi="宋体" w:eastAsia="宋体" w:cs="宋体"/>
                <w:color w:val="000000"/>
                <w:sz w:val="24"/>
                <w:szCs w:val="24"/>
              </w:rPr>
              <w:t>破碎机破碎后</w:t>
            </w:r>
            <w:r>
              <w:rPr>
                <w:rFonts w:hint="eastAsia" w:ascii="宋体" w:hAnsi="宋体" w:eastAsia="宋体" w:cs="宋体"/>
                <w:color w:val="000000"/>
                <w:sz w:val="24"/>
                <w:szCs w:val="24"/>
                <w:lang w:val="en-US" w:eastAsia="zh-CN"/>
              </w:rPr>
              <w:t>回用于生产</w:t>
            </w:r>
            <w:r>
              <w:rPr>
                <w:rFonts w:hint="eastAsia" w:ascii="宋体" w:hAnsi="宋体" w:eastAsia="宋体" w:cs="宋体"/>
                <w:color w:val="000000"/>
                <w:sz w:val="24"/>
                <w:szCs w:val="24"/>
              </w:rPr>
              <w:t>。此工序会产生破碎</w:t>
            </w:r>
            <w:r>
              <w:rPr>
                <w:rFonts w:hint="eastAsia" w:ascii="宋体" w:hAnsi="宋体" w:eastAsia="宋体" w:cs="宋体"/>
                <w:color w:val="000000"/>
                <w:sz w:val="24"/>
                <w:szCs w:val="24"/>
                <w:lang w:val="en-US" w:eastAsia="zh-CN"/>
              </w:rPr>
              <w:t>粉尘</w:t>
            </w:r>
            <w:r>
              <w:rPr>
                <w:rFonts w:hint="eastAsia" w:ascii="宋体" w:hAnsi="宋体" w:eastAsia="宋体" w:cs="宋体"/>
                <w:color w:val="000000"/>
                <w:sz w:val="24"/>
                <w:szCs w:val="24"/>
              </w:rPr>
              <w:t>废气G</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、噪声N</w:t>
            </w:r>
            <w:r>
              <w:rPr>
                <w:rFonts w:hint="eastAsia" w:ascii="宋体" w:hAnsi="宋体" w:eastAsia="宋体" w:cs="宋体"/>
                <w:color w:val="000000"/>
                <w:sz w:val="24"/>
                <w:szCs w:val="24"/>
                <w:lang w:val="en-US" w:eastAsia="zh-CN"/>
              </w:rPr>
              <w:t>3；</w:t>
            </w:r>
          </w:p>
          <w:p>
            <w:pPr>
              <w:pStyle w:val="15"/>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firstLine="456" w:firstLineChars="200"/>
              <w:textAlignment w:val="auto"/>
              <w:rPr>
                <w:rFonts w:hint="default"/>
                <w:color w:val="000000"/>
                <w:lang w:val="en-US"/>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包装入库：将</w:t>
            </w:r>
            <w:r>
              <w:rPr>
                <w:rFonts w:hint="eastAsia" w:ascii="宋体" w:hAnsi="宋体" w:eastAsia="宋体" w:cs="宋体"/>
                <w:color w:val="000000"/>
                <w:sz w:val="24"/>
                <w:szCs w:val="24"/>
                <w:lang w:eastAsia="zh-CN"/>
              </w:rPr>
              <w:t>合格</w:t>
            </w:r>
            <w:r>
              <w:rPr>
                <w:rFonts w:hint="eastAsia" w:ascii="宋体" w:hAnsi="宋体" w:eastAsia="宋体" w:cs="宋体"/>
                <w:color w:val="000000"/>
                <w:sz w:val="24"/>
                <w:szCs w:val="24"/>
              </w:rPr>
              <w:t>品包装入库</w:t>
            </w:r>
            <w:r>
              <w:rPr>
                <w:rFonts w:hint="eastAsia" w:ascii="宋体" w:hAnsi="宋体" w:eastAsia="宋体" w:cs="宋体"/>
                <w:color w:val="000000"/>
                <w:kern w:val="0"/>
                <w:sz w:val="24"/>
                <w:szCs w:val="24"/>
                <w:lang w:val="en-US" w:eastAsia="zh-CN" w:bidi="ar"/>
              </w:rPr>
              <w:t>。</w:t>
            </w:r>
          </w:p>
          <w:p>
            <w:pPr>
              <w:pStyle w:val="23"/>
              <w:ind w:left="0" w:leftChars="0" w:firstLine="0" w:firstLineChars="0"/>
              <w:rPr>
                <w:rFonts w:hint="default" w:ascii="宋体" w:hAnsi="宋体" w:eastAsia="宋体" w:cs="宋体"/>
                <w:b/>
                <w:bCs/>
                <w:spacing w:val="0"/>
                <w:kern w:val="2"/>
                <w:sz w:val="24"/>
                <w:szCs w:val="24"/>
              </w:rPr>
            </w:pPr>
            <w:r>
              <w:rPr>
                <w:rFonts w:hint="eastAsia" w:ascii="宋体" w:hAnsi="宋体" w:eastAsia="宋体" w:cs="宋体"/>
                <w:b/>
                <w:bCs/>
                <w:spacing w:val="0"/>
                <w:kern w:val="2"/>
                <w:sz w:val="24"/>
                <w:szCs w:val="24"/>
                <w:lang w:val="en-US" w:eastAsia="zh-CN"/>
              </w:rPr>
              <w:t xml:space="preserve">4.3 </w:t>
            </w:r>
            <w:r>
              <w:rPr>
                <w:rFonts w:hint="default" w:ascii="宋体" w:hAnsi="宋体" w:eastAsia="宋体" w:cs="宋体"/>
                <w:b/>
                <w:bCs/>
                <w:spacing w:val="0"/>
                <w:kern w:val="2"/>
                <w:sz w:val="24"/>
                <w:szCs w:val="24"/>
              </w:rPr>
              <w:t>实际工程量建设变化情况</w:t>
            </w:r>
          </w:p>
          <w:p>
            <w:pPr>
              <w:widowControl w:val="0"/>
              <w:numPr>
                <w:ilvl w:val="0"/>
                <w:numId w:val="0"/>
              </w:numPr>
              <w:adjustRightInd w:val="0"/>
              <w:snapToGrid w:val="0"/>
              <w:spacing w:line="360" w:lineRule="auto"/>
              <w:ind w:firstLine="456" w:firstLineChars="200"/>
              <w:jc w:val="both"/>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color w:val="auto"/>
                <w:lang w:eastAsia="zh-CN"/>
              </w:rPr>
              <w:t>对照生态环境部办公厅</w:t>
            </w:r>
            <w:r>
              <w:rPr>
                <w:rFonts w:hint="default" w:ascii="Times New Roman" w:hAnsi="Times New Roman" w:cs="Times New Roman"/>
                <w:b w:val="0"/>
                <w:bCs w:val="0"/>
                <w:color w:val="000000"/>
                <w:spacing w:val="0"/>
                <w:w w:val="100"/>
                <w:position w:val="0"/>
                <w:sz w:val="24"/>
                <w:szCs w:val="24"/>
              </w:rPr>
              <w:t>《关于印发</w:t>
            </w:r>
            <w:r>
              <w:rPr>
                <w:rFonts w:hint="default" w:ascii="Times New Roman" w:hAnsi="Times New Roman" w:cs="Times New Roman"/>
                <w:b w:val="0"/>
                <w:bCs w:val="0"/>
                <w:color w:val="000000"/>
                <w:spacing w:val="0"/>
                <w:w w:val="100"/>
                <w:position w:val="0"/>
                <w:sz w:val="24"/>
                <w:szCs w:val="24"/>
                <w:lang w:val="zh-CN" w:eastAsia="zh-CN" w:bidi="zh-CN"/>
              </w:rPr>
              <w:t>〈污染</w:t>
            </w:r>
            <w:r>
              <w:rPr>
                <w:rFonts w:hint="default" w:ascii="Times New Roman" w:hAnsi="Times New Roman" w:cs="Times New Roman"/>
                <w:b w:val="0"/>
                <w:bCs w:val="0"/>
                <w:color w:val="000000"/>
                <w:spacing w:val="0"/>
                <w:w w:val="100"/>
                <w:position w:val="0"/>
                <w:sz w:val="24"/>
                <w:szCs w:val="24"/>
                <w:lang w:eastAsia="zh-CN"/>
              </w:rPr>
              <w:t>影响类</w:t>
            </w:r>
            <w:r>
              <w:rPr>
                <w:rFonts w:hint="default" w:ascii="Times New Roman" w:hAnsi="Times New Roman" w:cs="Times New Roman"/>
                <w:b w:val="0"/>
                <w:bCs w:val="0"/>
                <w:color w:val="000000"/>
                <w:spacing w:val="0"/>
                <w:w w:val="100"/>
                <w:position w:val="0"/>
                <w:sz w:val="24"/>
                <w:szCs w:val="24"/>
              </w:rPr>
              <w:t>建设项目重动清单（试</w:t>
            </w:r>
            <w:r>
              <w:rPr>
                <w:rFonts w:hint="default" w:ascii="Times New Roman" w:hAnsi="Times New Roman" w:cs="Times New Roman"/>
                <w:b w:val="0"/>
                <w:bCs w:val="0"/>
                <w:color w:val="000000"/>
                <w:spacing w:val="0"/>
                <w:w w:val="100"/>
                <w:position w:val="0"/>
                <w:sz w:val="24"/>
                <w:szCs w:val="24"/>
                <w:lang w:val="zh-CN" w:eastAsia="zh-CN" w:bidi="zh-CN"/>
              </w:rPr>
              <w:t>行）〉</w:t>
            </w:r>
            <w:r>
              <w:rPr>
                <w:rFonts w:hint="default" w:ascii="Times New Roman" w:hAnsi="Times New Roman" w:cs="Times New Roman"/>
                <w:b w:val="0"/>
                <w:bCs w:val="0"/>
                <w:color w:val="000000"/>
                <w:spacing w:val="0"/>
                <w:w w:val="100"/>
                <w:position w:val="0"/>
                <w:sz w:val="24"/>
                <w:szCs w:val="24"/>
              </w:rPr>
              <w:t>的通知》 （</w:t>
            </w:r>
            <w:r>
              <w:rPr>
                <w:rFonts w:hint="default" w:ascii="Times New Roman" w:hAnsi="Times New Roman" w:cs="Times New Roman"/>
                <w:b w:val="0"/>
                <w:bCs w:val="0"/>
                <w:color w:val="000000"/>
                <w:spacing w:val="0"/>
                <w:w w:val="100"/>
                <w:position w:val="0"/>
                <w:sz w:val="24"/>
                <w:szCs w:val="24"/>
                <w:lang w:eastAsia="zh-CN"/>
              </w:rPr>
              <w:t>环办</w:t>
            </w:r>
            <w:r>
              <w:rPr>
                <w:rFonts w:hint="default" w:ascii="Times New Roman" w:hAnsi="Times New Roman" w:cs="Times New Roman"/>
                <w:b w:val="0"/>
                <w:bCs w:val="0"/>
                <w:color w:val="000000"/>
                <w:spacing w:val="0"/>
                <w:w w:val="100"/>
                <w:position w:val="0"/>
                <w:sz w:val="24"/>
                <w:szCs w:val="24"/>
              </w:rPr>
              <w:t>环评函（2020）688号）中</w:t>
            </w:r>
            <w:r>
              <w:rPr>
                <w:rFonts w:hint="default" w:ascii="Times New Roman" w:hAnsi="Times New Roman" w:cs="Times New Roman"/>
                <w:b w:val="0"/>
                <w:bCs w:val="0"/>
                <w:color w:val="000000"/>
                <w:spacing w:val="0"/>
                <w:w w:val="100"/>
                <w:position w:val="0"/>
                <w:sz w:val="24"/>
                <w:szCs w:val="24"/>
                <w:lang w:eastAsia="zh-CN"/>
              </w:rPr>
              <w:t>的规定，确定建设项目是否</w:t>
            </w:r>
            <w:r>
              <w:rPr>
                <w:rFonts w:hint="default" w:ascii="Times New Roman" w:hAnsi="Times New Roman" w:cs="Times New Roman"/>
                <w:b w:val="0"/>
                <w:bCs w:val="0"/>
                <w:color w:val="000000"/>
                <w:spacing w:val="0"/>
                <w:w w:val="100"/>
                <w:position w:val="0"/>
                <w:sz w:val="24"/>
                <w:szCs w:val="24"/>
              </w:rPr>
              <w:t>属于</w:t>
            </w:r>
            <w:r>
              <w:rPr>
                <w:rFonts w:hint="default" w:ascii="Times New Roman" w:hAnsi="Times New Roman" w:cs="Times New Roman"/>
                <w:b w:val="0"/>
                <w:bCs w:val="0"/>
                <w:color w:val="000000"/>
                <w:spacing w:val="0"/>
                <w:w w:val="100"/>
                <w:position w:val="0"/>
                <w:sz w:val="24"/>
                <w:szCs w:val="24"/>
                <w:lang w:eastAsia="zh-CN"/>
              </w:rPr>
              <w:t>建设内容发生</w:t>
            </w:r>
            <w:r>
              <w:rPr>
                <w:rFonts w:hint="default" w:ascii="Times New Roman" w:hAnsi="Times New Roman" w:cs="Times New Roman"/>
                <w:b w:val="0"/>
                <w:bCs w:val="0"/>
                <w:color w:val="000000"/>
                <w:spacing w:val="0"/>
                <w:w w:val="100"/>
                <w:position w:val="0"/>
                <w:sz w:val="24"/>
                <w:szCs w:val="24"/>
              </w:rPr>
              <w:t>重大变</w:t>
            </w:r>
            <w:r>
              <w:rPr>
                <w:rFonts w:hint="default" w:ascii="Times New Roman" w:hAnsi="Times New Roman" w:cs="Times New Roman"/>
                <w:b w:val="0"/>
                <w:bCs w:val="0"/>
                <w:color w:val="000000"/>
                <w:spacing w:val="0"/>
                <w:w w:val="100"/>
                <w:position w:val="0"/>
                <w:sz w:val="24"/>
                <w:szCs w:val="24"/>
                <w:lang w:eastAsia="zh-CN"/>
              </w:rPr>
              <w:t>化，</w:t>
            </w:r>
          </w:p>
          <w:p>
            <w:pPr>
              <w:pStyle w:val="23"/>
              <w:widowControl w:val="0"/>
              <w:ind w:left="0" w:leftChars="0" w:firstLine="0" w:firstLineChars="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w:t>
            </w:r>
            <w:r>
              <w:rPr>
                <w:rFonts w:hint="default" w:ascii="Times New Roman" w:hAnsi="Times New Roman" w:cs="Times New Roman"/>
                <w:b/>
                <w:bCs/>
                <w:lang w:val="en-US" w:eastAsia="zh-CN"/>
              </w:rPr>
              <w:t xml:space="preserve">4-5 </w:t>
            </w:r>
            <w:r>
              <w:rPr>
                <w:rFonts w:hint="default" w:ascii="Times New Roman" w:hAnsi="Times New Roman" w:eastAsia="宋体" w:cs="Times New Roman"/>
                <w:b/>
                <w:bCs/>
                <w:color w:val="000000"/>
                <w:spacing w:val="0"/>
                <w:w w:val="100"/>
                <w:position w:val="0"/>
                <w:sz w:val="24"/>
                <w:szCs w:val="24"/>
                <w:lang w:val="en-US" w:eastAsia="zh-CN"/>
              </w:rPr>
              <w:t>项目环评报告表与实际建设情况对照表</w:t>
            </w:r>
          </w:p>
          <w:tbl>
            <w:tblPr>
              <w:tblStyle w:val="25"/>
              <w:tblW w:w="91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2317"/>
              <w:gridCol w:w="2400"/>
              <w:gridCol w:w="2396"/>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3348" w:type="dxa"/>
                  <w:gridSpan w:val="2"/>
                </w:tcPr>
                <w:p>
                  <w:pPr>
                    <w:widowControl w:val="0"/>
                    <w:adjustRightInd w:val="0"/>
                    <w:snapToGrid w:val="0"/>
                    <w:spacing w:line="360" w:lineRule="auto"/>
                    <w:ind w:left="0" w:leftChars="0" w:firstLine="0" w:firstLineChars="0"/>
                    <w:jc w:val="center"/>
                    <w:rPr>
                      <w:rFonts w:hint="default" w:ascii="Times New Roman" w:hAnsi="Times New Roman" w:cs="Times New Roman"/>
                      <w:kern w:val="0"/>
                      <w:highlight w:val="none"/>
                      <w:vertAlign w:val="baseline"/>
                    </w:rPr>
                  </w:pPr>
                  <w:r>
                    <w:rPr>
                      <w:rFonts w:hint="default" w:ascii="Times New Roman" w:hAnsi="Times New Roman" w:cs="Times New Roman"/>
                      <w:b/>
                      <w:bCs/>
                      <w:color w:val="000000"/>
                      <w:spacing w:val="0"/>
                      <w:w w:val="100"/>
                      <w:kern w:val="0"/>
                      <w:position w:val="0"/>
                      <w:sz w:val="21"/>
                      <w:szCs w:val="21"/>
                      <w:highlight w:val="none"/>
                      <w:lang w:eastAsia="zh-CN"/>
                    </w:rPr>
                    <w:t>环办</w:t>
                  </w:r>
                  <w:r>
                    <w:rPr>
                      <w:rFonts w:hint="default" w:ascii="Times New Roman" w:hAnsi="Times New Roman" w:cs="Times New Roman"/>
                      <w:b/>
                      <w:bCs/>
                      <w:color w:val="000000"/>
                      <w:spacing w:val="0"/>
                      <w:w w:val="100"/>
                      <w:kern w:val="0"/>
                      <w:position w:val="0"/>
                      <w:sz w:val="21"/>
                      <w:szCs w:val="21"/>
                      <w:highlight w:val="none"/>
                    </w:rPr>
                    <w:t>环评函（2020）688号中</w:t>
                  </w:r>
                  <w:r>
                    <w:rPr>
                      <w:rFonts w:hint="default" w:ascii="Times New Roman" w:hAnsi="Times New Roman" w:cs="Times New Roman"/>
                      <w:b/>
                      <w:bCs/>
                      <w:color w:val="000000"/>
                      <w:spacing w:val="0"/>
                      <w:w w:val="100"/>
                      <w:kern w:val="0"/>
                      <w:position w:val="0"/>
                      <w:sz w:val="21"/>
                      <w:szCs w:val="21"/>
                      <w:highlight w:val="none"/>
                      <w:lang w:eastAsia="zh-CN"/>
                    </w:rPr>
                    <w:t>属于重大变化的规定</w:t>
                  </w:r>
                </w:p>
              </w:tc>
              <w:tc>
                <w:tcPr>
                  <w:tcW w:w="2400" w:type="dxa"/>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color w:val="auto"/>
                      <w:kern w:val="0"/>
                      <w:sz w:val="21"/>
                      <w:szCs w:val="21"/>
                      <w:highlight w:val="none"/>
                      <w:lang w:eastAsia="zh-CN"/>
                    </w:rPr>
                  </w:pPr>
                  <w:r>
                    <w:rPr>
                      <w:rFonts w:hint="default" w:ascii="Times New Roman" w:hAnsi="Times New Roman" w:cs="Times New Roman"/>
                      <w:b/>
                      <w:color w:val="auto"/>
                      <w:kern w:val="0"/>
                      <w:sz w:val="21"/>
                      <w:szCs w:val="21"/>
                      <w:highlight w:val="none"/>
                      <w:lang w:eastAsia="zh-CN"/>
                    </w:rPr>
                    <w:t>项目环评建设内容</w:t>
                  </w:r>
                </w:p>
              </w:tc>
              <w:tc>
                <w:tcPr>
                  <w:tcW w:w="239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eastAsia="zh-CN"/>
                    </w:rPr>
                    <w:t>本项目实际</w:t>
                  </w:r>
                  <w:r>
                    <w:rPr>
                      <w:rFonts w:hint="default" w:ascii="Times New Roman" w:hAnsi="Times New Roman" w:cs="Times New Roman"/>
                      <w:b/>
                      <w:color w:val="auto"/>
                      <w:kern w:val="0"/>
                      <w:sz w:val="21"/>
                      <w:szCs w:val="21"/>
                      <w:highlight w:val="none"/>
                      <w:lang w:eastAsia="zh-CN"/>
                    </w:rPr>
                    <w:t>建设</w:t>
                  </w:r>
                  <w:r>
                    <w:rPr>
                      <w:rFonts w:hint="default" w:ascii="Times New Roman" w:hAnsi="Times New Roman" w:eastAsia="宋体" w:cs="Times New Roman"/>
                      <w:b/>
                      <w:color w:val="auto"/>
                      <w:kern w:val="0"/>
                      <w:sz w:val="21"/>
                      <w:szCs w:val="21"/>
                      <w:highlight w:val="none"/>
                      <w:lang w:eastAsia="zh-CN"/>
                    </w:rPr>
                    <w:t>情况</w:t>
                  </w:r>
                </w:p>
              </w:tc>
              <w:tc>
                <w:tcPr>
                  <w:tcW w:w="103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color w:val="auto"/>
                      <w:kern w:val="0"/>
                      <w:sz w:val="21"/>
                      <w:szCs w:val="21"/>
                      <w:highlight w:val="none"/>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eastAsia="zh-CN"/>
                    </w:rPr>
                    <w:t>是否属于重大变更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031"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一、性质</w:t>
                  </w: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1、建设项目开发、使用功能发生变化的</w:t>
                  </w:r>
                </w:p>
              </w:tc>
              <w:tc>
                <w:tcPr>
                  <w:tcW w:w="2400"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lang w:val="en-US" w:eastAsia="zh-CN"/>
                    </w:rPr>
                    <w:t>产能扩建</w:t>
                  </w:r>
                  <w:r>
                    <w:rPr>
                      <w:rFonts w:hint="default" w:ascii="Times New Roman" w:hAnsi="Times New Roman" w:cs="Times New Roman"/>
                      <w:color w:val="auto"/>
                      <w:kern w:val="0"/>
                      <w:sz w:val="21"/>
                      <w:szCs w:val="21"/>
                      <w:highlight w:val="none"/>
                    </w:rPr>
                    <w:t>项目</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lang w:val="en-US" w:eastAsia="zh-CN"/>
                    </w:rPr>
                    <w:t>产能扩建</w:t>
                  </w:r>
                  <w:r>
                    <w:rPr>
                      <w:rFonts w:hint="default" w:ascii="Times New Roman" w:hAnsi="Times New Roman" w:cs="Times New Roman"/>
                      <w:color w:val="auto"/>
                      <w:kern w:val="0"/>
                      <w:sz w:val="21"/>
                      <w:szCs w:val="21"/>
                      <w:highlight w:val="none"/>
                    </w:rPr>
                    <w:t>项目</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1031" w:type="dxa"/>
                  <w:vMerge w:val="restart"/>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二、规模</w:t>
                  </w: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2、生产、处置或储存能力増大30%及以上的</w:t>
                  </w:r>
                </w:p>
              </w:tc>
              <w:tc>
                <w:tcPr>
                  <w:tcW w:w="2400"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eastAsia" w:ascii="Times New Roman" w:hAnsi="Times New Roman" w:eastAsia="宋体" w:cs="Times New Roman"/>
                      <w:b w:val="0"/>
                      <w:bCs w:val="0"/>
                      <w:kern w:val="0"/>
                      <w:sz w:val="21"/>
                      <w:szCs w:val="21"/>
                      <w:highlight w:val="none"/>
                      <w:vertAlign w:val="baseline"/>
                      <w:lang w:val="en-US" w:eastAsia="zh-CN"/>
                    </w:rPr>
                    <w:t>年产高精度MC连接器注塑配件800万套</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eastAsia" w:ascii="Times New Roman" w:hAnsi="Times New Roman" w:eastAsia="宋体" w:cs="Times New Roman"/>
                      <w:b w:val="0"/>
                      <w:bCs w:val="0"/>
                      <w:kern w:val="0"/>
                      <w:sz w:val="21"/>
                      <w:szCs w:val="21"/>
                      <w:highlight w:val="none"/>
                      <w:vertAlign w:val="baseline"/>
                      <w:lang w:val="en-US" w:eastAsia="zh-CN"/>
                    </w:rPr>
                    <w:t>和环评一致</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031" w:type="dxa"/>
                  <w:vMerge w:val="continue"/>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3、生产、处置或储存能力増大，导致废水第一类污染 物排放量増加的</w:t>
                  </w:r>
                </w:p>
              </w:tc>
              <w:tc>
                <w:tcPr>
                  <w:tcW w:w="2400"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bidi="ar-SA"/>
                    </w:rPr>
                    <w:t>项目没有生产废水排放</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bidi="ar-SA"/>
                    </w:rPr>
                    <w:t>项目没有生产废水排放</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6" w:hRule="atLeast"/>
              </w:trPr>
              <w:tc>
                <w:tcPr>
                  <w:tcW w:w="1031" w:type="dxa"/>
                  <w:vMerge w:val="continue"/>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4、位于环境质量不达标区的建设项目生产、处置或储 存能力増大，导致相应污染物排放量増加的（细颗粒物 不达标区，相应污染物为二氧化硫、氮氧化物、可吸入 颗粒物、挥发性有机物；臭氧不达标区，相应污染物为 氮氧化物、挥发性有机物；其他大气、水污染物因子不 达标区，相应污染物为超标污染因子）＞ 位于达标区的建设项目生产、处置或储存能力増大，导致污染物排放 量増加10%及以上的</w:t>
                  </w:r>
                </w:p>
              </w:tc>
              <w:tc>
                <w:tcPr>
                  <w:tcW w:w="2400"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kern w:val="0"/>
                      <w:sz w:val="21"/>
                      <w:szCs w:val="21"/>
                      <w:vertAlign w:val="baseline"/>
                      <w:lang w:val="en-US" w:eastAsia="zh-CN"/>
                    </w:rPr>
                    <w:t>生产、处置或储存能力</w:t>
                  </w:r>
                  <w:r>
                    <w:rPr>
                      <w:rFonts w:hint="default" w:ascii="Times New Roman" w:hAnsi="Times New Roman" w:cs="Times New Roman"/>
                      <w:b w:val="0"/>
                      <w:bCs w:val="0"/>
                      <w:kern w:val="0"/>
                      <w:sz w:val="21"/>
                      <w:szCs w:val="21"/>
                      <w:vertAlign w:val="baseline"/>
                      <w:lang w:val="en-US" w:eastAsia="zh-CN"/>
                    </w:rPr>
                    <w:t>符合环评</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kern w:val="0"/>
                      <w:sz w:val="21"/>
                      <w:szCs w:val="21"/>
                      <w:vertAlign w:val="baseline"/>
                      <w:lang w:val="en-US" w:eastAsia="zh-CN"/>
                    </w:rPr>
                    <w:t>生产、处置或储存能力</w:t>
                  </w:r>
                  <w:r>
                    <w:rPr>
                      <w:rFonts w:hint="default" w:ascii="Times New Roman" w:hAnsi="Times New Roman" w:cs="Times New Roman"/>
                      <w:b w:val="0"/>
                      <w:bCs w:val="0"/>
                      <w:kern w:val="0"/>
                      <w:sz w:val="21"/>
                      <w:szCs w:val="21"/>
                      <w:vertAlign w:val="baseline"/>
                      <w:lang w:val="en-US" w:eastAsia="zh-CN"/>
                    </w:rPr>
                    <w:t>符合环评</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1"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三、地点</w:t>
                  </w: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5、重新选址；在原厂址附近调整（包括总平面布置变 化）导致环境防护距离范围变化且新増敏感点的</w:t>
                  </w:r>
                </w:p>
              </w:tc>
              <w:tc>
                <w:tcPr>
                  <w:tcW w:w="2400"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vertAlign w:val="baseline"/>
                      <w:lang w:val="en-US" w:eastAsia="zh-CN"/>
                    </w:rPr>
                    <w:t>厂址不变，符合环评</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vertAlign w:val="baseline"/>
                      <w:lang w:val="en-US" w:eastAsia="zh-CN"/>
                    </w:rPr>
                    <w:t>厂址不变，符合环评</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1" w:type="dxa"/>
                  <w:vMerge w:val="restart"/>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四、生产工艺</w:t>
                  </w: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6、新増产品品种或生产工艺（含主要生产装置、设备 及配套设施）、主要原辅材料、燃料变化，导致以下情形之</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（1）新増排放污染物种类的（毒性、挥发性降低 的除外）；</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（2）位于环境质量不达标区的建设项目相应污染 物排放量増加的；</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（3）</w:t>
                  </w:r>
                  <w:r>
                    <w:rPr>
                      <w:rFonts w:hint="default" w:ascii="Times New Roman" w:hAnsi="Times New Roman" w:eastAsia="宋体" w:cs="Times New Roman"/>
                      <w:b w:val="0"/>
                      <w:bCs w:val="0"/>
                      <w:kern w:val="0"/>
                      <w:sz w:val="21"/>
                      <w:szCs w:val="21"/>
                      <w:highlight w:val="none"/>
                      <w:vertAlign w:val="baseline"/>
                      <w:lang w:val="en-US" w:eastAsia="zh-CN"/>
                    </w:rPr>
                    <w:tab/>
                  </w:r>
                  <w:r>
                    <w:rPr>
                      <w:rFonts w:hint="default" w:ascii="Times New Roman" w:hAnsi="Times New Roman" w:eastAsia="宋体" w:cs="Times New Roman"/>
                      <w:b w:val="0"/>
                      <w:bCs w:val="0"/>
                      <w:kern w:val="0"/>
                      <w:sz w:val="21"/>
                      <w:szCs w:val="21"/>
                      <w:highlight w:val="none"/>
                      <w:vertAlign w:val="baseline"/>
                      <w:lang w:val="en-US" w:eastAsia="zh-CN"/>
                    </w:rPr>
                    <w:t>废水第一类污染物排放量増加的；</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（4）其他污染物排放量増加10%及以上的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eastAsia" w:ascii="Times New Roman" w:hAnsi="Times New Roman" w:eastAsia="宋体" w:cs="Times New Roman"/>
                      <w:b w:val="0"/>
                      <w:bCs w:val="0"/>
                      <w:kern w:val="0"/>
                      <w:sz w:val="21"/>
                      <w:szCs w:val="21"/>
                      <w:highlight w:val="none"/>
                      <w:vertAlign w:val="baseline"/>
                      <w:lang w:val="en-US" w:eastAsia="zh-CN"/>
                    </w:rPr>
                    <w:t>年产高精度MC连接器注塑配件800万套</w:t>
                  </w:r>
                </w:p>
              </w:tc>
              <w:tc>
                <w:tcPr>
                  <w:tcW w:w="2396"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bidi="ar-SA"/>
                    </w:rPr>
                    <w:t>项目产品</w:t>
                  </w:r>
                  <w:r>
                    <w:rPr>
                      <w:rFonts w:hint="eastAsia" w:ascii="Times New Roman" w:hAnsi="Times New Roman" w:cs="Times New Roman"/>
                      <w:b w:val="0"/>
                      <w:bCs w:val="0"/>
                      <w:kern w:val="0"/>
                      <w:sz w:val="21"/>
                      <w:szCs w:val="21"/>
                      <w:highlight w:val="none"/>
                      <w:vertAlign w:val="baseline"/>
                      <w:lang w:val="en-US" w:eastAsia="zh-CN" w:bidi="ar-SA"/>
                    </w:rPr>
                    <w:t>与环评一致</w:t>
                  </w:r>
                  <w:r>
                    <w:rPr>
                      <w:rFonts w:hint="default" w:ascii="Times New Roman" w:hAnsi="Times New Roman" w:cs="Times New Roman"/>
                      <w:b w:val="0"/>
                      <w:bCs w:val="0"/>
                      <w:kern w:val="0"/>
                      <w:sz w:val="21"/>
                      <w:szCs w:val="21"/>
                      <w:highlight w:val="none"/>
                      <w:vertAlign w:val="baseline"/>
                      <w:lang w:val="en-US" w:eastAsia="zh-CN" w:bidi="ar-SA"/>
                    </w:rPr>
                    <w:t>；</w:t>
                  </w:r>
                  <w:r>
                    <w:rPr>
                      <w:rFonts w:hint="default" w:ascii="Times New Roman" w:hAnsi="Times New Roman" w:eastAsia="宋体" w:cs="Times New Roman"/>
                      <w:b w:val="0"/>
                      <w:bCs w:val="0"/>
                      <w:kern w:val="0"/>
                      <w:sz w:val="21"/>
                      <w:szCs w:val="21"/>
                      <w:highlight w:val="none"/>
                      <w:vertAlign w:val="baseline"/>
                      <w:lang w:val="en-US" w:eastAsia="zh-CN"/>
                    </w:rPr>
                    <w:t>主要原辅料、燃料</w:t>
                  </w:r>
                  <w:r>
                    <w:rPr>
                      <w:rFonts w:hint="default" w:ascii="Times New Roman" w:hAnsi="Times New Roman" w:cs="Times New Roman"/>
                      <w:b w:val="0"/>
                      <w:bCs w:val="0"/>
                      <w:kern w:val="0"/>
                      <w:sz w:val="21"/>
                      <w:szCs w:val="21"/>
                      <w:highlight w:val="none"/>
                      <w:vertAlign w:val="baseline"/>
                      <w:lang w:val="en-US" w:eastAsia="zh-CN"/>
                    </w:rPr>
                    <w:t>与环评相同，没有新增污染物种类，污染物排放量未超出环评排放量。</w:t>
                  </w:r>
                </w:p>
              </w:tc>
              <w:tc>
                <w:tcPr>
                  <w:tcW w:w="1034"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1031" w:type="dxa"/>
                  <w:vMerge w:val="continue"/>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7、物料运输、装卸、贮存方式变化，导致大气污染物无组织排放量増加10%及以上的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rPr>
                    <w:t>密闭运输</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bidi="ar-SA"/>
                    </w:rPr>
                    <w:t>密闭运输</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6" w:hRule="atLeast"/>
              </w:trPr>
              <w:tc>
                <w:tcPr>
                  <w:tcW w:w="1031" w:type="dxa"/>
                  <w:vMerge w:val="restart"/>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五、环境保护措施</w:t>
                  </w:r>
                </w:p>
              </w:tc>
              <w:tc>
                <w:tcPr>
                  <w:tcW w:w="2317"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vertAlign w:val="baseline"/>
                      <w:lang w:val="en-US" w:eastAsia="zh-CN"/>
                    </w:rPr>
                    <w:t>8、废气、废水污染防治措施变化，导致第6条中所列 情形之一（废气无组织排放改为有组织排放、污染防治措施强化或改进的除外）或大气污染物无组织排放量増 加10%及以上的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kern w:val="0"/>
                      <w:sz w:val="21"/>
                      <w:szCs w:val="21"/>
                      <w:highlight w:val="none"/>
                      <w:vertAlign w:val="baseline"/>
                      <w:lang w:val="en-US" w:eastAsia="zh-CN"/>
                    </w:rPr>
                  </w:pPr>
                  <w:r>
                    <w:rPr>
                      <w:rFonts w:hint="eastAsia" w:ascii="Times New Roman" w:hAnsi="Times New Roman" w:cs="Times New Roman"/>
                      <w:b w:val="0"/>
                      <w:bCs w:val="0"/>
                      <w:kern w:val="0"/>
                      <w:sz w:val="21"/>
                      <w:szCs w:val="21"/>
                      <w:highlight w:val="none"/>
                      <w:vertAlign w:val="baseline"/>
                      <w:lang w:val="en-US" w:eastAsia="zh-CN"/>
                    </w:rPr>
                    <w:t>破碎废气：集气罩+移动式布袋除尘收集处理在车间内无组织排放。</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eastAsia" w:ascii="Times New Roman" w:hAnsi="Times New Roman" w:cs="Times New Roman"/>
                      <w:b w:val="0"/>
                      <w:bCs w:val="0"/>
                      <w:kern w:val="0"/>
                      <w:sz w:val="21"/>
                      <w:szCs w:val="21"/>
                      <w:highlight w:val="none"/>
                      <w:vertAlign w:val="baseline"/>
                      <w:lang w:val="en-US" w:eastAsia="zh-CN"/>
                    </w:rPr>
                    <w:t>注塑废气：集气罩+二级活性炭吸附装置+15m高排气筒。</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kern w:val="0"/>
                      <w:sz w:val="21"/>
                      <w:szCs w:val="21"/>
                      <w:highlight w:val="none"/>
                      <w:vertAlign w:val="baseline"/>
                      <w:lang w:val="en-US" w:eastAsia="zh-CN"/>
                    </w:rPr>
                  </w:pPr>
                  <w:r>
                    <w:rPr>
                      <w:rFonts w:hint="eastAsia" w:ascii="Times New Roman" w:hAnsi="Times New Roman" w:cs="Times New Roman"/>
                      <w:b w:val="0"/>
                      <w:bCs w:val="0"/>
                      <w:kern w:val="0"/>
                      <w:sz w:val="21"/>
                      <w:szCs w:val="21"/>
                      <w:highlight w:val="none"/>
                      <w:vertAlign w:val="baseline"/>
                      <w:lang w:val="en-US" w:eastAsia="zh-CN"/>
                    </w:rPr>
                    <w:t>破碎废气：集气罩+移动式布袋除尘收集处理在车间内无组织排放。</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eastAsia" w:ascii="Times New Roman" w:hAnsi="Times New Roman" w:cs="Times New Roman"/>
                      <w:b w:val="0"/>
                      <w:bCs w:val="0"/>
                      <w:kern w:val="0"/>
                      <w:sz w:val="21"/>
                      <w:szCs w:val="21"/>
                      <w:highlight w:val="none"/>
                      <w:vertAlign w:val="baseline"/>
                      <w:lang w:val="en-US" w:eastAsia="zh-CN"/>
                    </w:rPr>
                    <w:t>注塑废气：集气罩+二级活性炭吸附装置+15m高排气筒。</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7" w:hRule="atLeast"/>
              </w:trPr>
              <w:tc>
                <w:tcPr>
                  <w:tcW w:w="1031" w:type="dxa"/>
                  <w:vMerge w:val="continue"/>
                </w:tcPr>
                <w:p>
                  <w:pPr>
                    <w:widowControl w:val="0"/>
                    <w:adjustRightInd w:val="0"/>
                    <w:snapToGrid w:val="0"/>
                    <w:spacing w:line="360" w:lineRule="auto"/>
                    <w:jc w:val="both"/>
                    <w:rPr>
                      <w:rFonts w:hint="default" w:ascii="Times New Roman" w:hAnsi="Times New Roman" w:cs="Times New Roman"/>
                      <w:kern w:val="0"/>
                      <w:highlight w:val="none"/>
                      <w:vertAlign w:val="baseline"/>
                    </w:rPr>
                  </w:pPr>
                </w:p>
              </w:tc>
              <w:tc>
                <w:tcPr>
                  <w:tcW w:w="2317" w:type="dxa"/>
                </w:tcPr>
                <w:p>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pPr>
                  <w:r>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t>9、新増废水直接排放口；废水由间接排放改为直接排放；废水直接排放口位置变化，导致不利环境影响加重 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rPr>
                    <w:t>没有生产废水排放，生活废水经</w:t>
                  </w:r>
                  <w:r>
                    <w:rPr>
                      <w:rFonts w:hint="eastAsia" w:ascii="Times New Roman" w:hAnsi="Times New Roman" w:cs="Times New Roman"/>
                      <w:b w:val="0"/>
                      <w:bCs w:val="0"/>
                      <w:kern w:val="0"/>
                      <w:sz w:val="21"/>
                      <w:szCs w:val="21"/>
                      <w:highlight w:val="none"/>
                      <w:vertAlign w:val="baseline"/>
                      <w:lang w:val="en-US" w:eastAsia="zh-CN"/>
                    </w:rPr>
                    <w:t>化粪池处理后用入和县经济开发区污水处理厂处理</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rPr>
                    <w:t>和环评一样，</w:t>
                  </w:r>
                  <w:r>
                    <w:rPr>
                      <w:rFonts w:hint="default" w:ascii="Times New Roman" w:hAnsi="Times New Roman" w:eastAsia="宋体" w:cs="Times New Roman"/>
                      <w:b w:val="0"/>
                      <w:bCs w:val="0"/>
                      <w:kern w:val="0"/>
                      <w:sz w:val="21"/>
                      <w:szCs w:val="21"/>
                      <w:highlight w:val="none"/>
                      <w:vertAlign w:val="baseline"/>
                      <w:lang w:val="en-US" w:eastAsia="zh-CN"/>
                    </w:rPr>
                    <w:t>无变化</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031" w:type="dxa"/>
                  <w:vMerge w:val="continue"/>
                </w:tcPr>
                <w:p>
                  <w:pPr>
                    <w:widowControl w:val="0"/>
                    <w:adjustRightInd w:val="0"/>
                    <w:snapToGrid w:val="0"/>
                    <w:spacing w:line="360" w:lineRule="auto"/>
                    <w:jc w:val="both"/>
                    <w:rPr>
                      <w:rFonts w:hint="default" w:ascii="Times New Roman" w:hAnsi="Times New Roman" w:cs="Times New Roman"/>
                      <w:kern w:val="0"/>
                      <w:highlight w:val="none"/>
                      <w:vertAlign w:val="baseline"/>
                    </w:rPr>
                  </w:pPr>
                </w:p>
              </w:tc>
              <w:tc>
                <w:tcPr>
                  <w:tcW w:w="2317" w:type="dxa"/>
                </w:tcPr>
                <w:p>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pPr>
                  <w:r>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t>10、新増废气主要排放口（废气无组织排放改为有组织 排放的除外）5主要排放口排气筒高度降低10%及以上 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rPr>
                    <w:t>本次</w:t>
                  </w:r>
                  <w:r>
                    <w:rPr>
                      <w:rFonts w:hint="eastAsia" w:ascii="Times New Roman" w:hAnsi="Times New Roman" w:cs="Times New Roman"/>
                      <w:b w:val="0"/>
                      <w:bCs w:val="0"/>
                      <w:kern w:val="0"/>
                      <w:sz w:val="21"/>
                      <w:szCs w:val="21"/>
                      <w:highlight w:val="none"/>
                      <w:vertAlign w:val="baseline"/>
                      <w:lang w:val="en-US" w:eastAsia="zh-CN"/>
                    </w:rPr>
                    <w:t>扩建</w:t>
                  </w:r>
                  <w:r>
                    <w:rPr>
                      <w:rFonts w:hint="default" w:ascii="Times New Roman" w:hAnsi="Times New Roman" w:cs="Times New Roman"/>
                      <w:b w:val="0"/>
                      <w:bCs w:val="0"/>
                      <w:kern w:val="0"/>
                      <w:sz w:val="21"/>
                      <w:szCs w:val="21"/>
                      <w:highlight w:val="none"/>
                      <w:vertAlign w:val="baseline"/>
                      <w:lang w:val="en-US" w:eastAsia="zh-CN"/>
                    </w:rPr>
                    <w:t>新增</w:t>
                  </w:r>
                  <w:r>
                    <w:rPr>
                      <w:rFonts w:hint="eastAsia" w:ascii="Times New Roman" w:hAnsi="Times New Roman" w:cs="Times New Roman"/>
                      <w:b w:val="0"/>
                      <w:bCs w:val="0"/>
                      <w:kern w:val="0"/>
                      <w:sz w:val="21"/>
                      <w:szCs w:val="21"/>
                      <w:highlight w:val="none"/>
                      <w:vertAlign w:val="baseline"/>
                      <w:lang w:val="en-US" w:eastAsia="zh-CN"/>
                    </w:rPr>
                    <w:t>注塑废气排气筒</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rPr>
                    <w:t>和环评一样，</w:t>
                  </w:r>
                  <w:r>
                    <w:rPr>
                      <w:rFonts w:hint="default" w:ascii="Times New Roman" w:hAnsi="Times New Roman" w:eastAsia="宋体" w:cs="Times New Roman"/>
                      <w:b w:val="0"/>
                      <w:bCs w:val="0"/>
                      <w:kern w:val="0"/>
                      <w:sz w:val="21"/>
                      <w:szCs w:val="21"/>
                      <w:highlight w:val="none"/>
                      <w:vertAlign w:val="baseline"/>
                      <w:lang w:val="en-US" w:eastAsia="zh-CN"/>
                    </w:rPr>
                    <w:t>无变化</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031" w:type="dxa"/>
                  <w:vMerge w:val="continue"/>
                </w:tcPr>
                <w:p>
                  <w:pPr>
                    <w:widowControl w:val="0"/>
                    <w:adjustRightInd w:val="0"/>
                    <w:snapToGrid w:val="0"/>
                    <w:spacing w:line="360" w:lineRule="auto"/>
                    <w:jc w:val="both"/>
                    <w:rPr>
                      <w:rFonts w:hint="default" w:ascii="Times New Roman" w:hAnsi="Times New Roman" w:cs="Times New Roman"/>
                      <w:kern w:val="0"/>
                      <w:highlight w:val="none"/>
                      <w:vertAlign w:val="baseline"/>
                    </w:rPr>
                  </w:pPr>
                </w:p>
              </w:tc>
              <w:tc>
                <w:tcPr>
                  <w:tcW w:w="2317" w:type="dxa"/>
                </w:tcPr>
                <w:p>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pPr>
                  <w:r>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t>11、噪声、土壤或地下水污染防治措施变化，导致不利环境影响加重的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rPr>
                    <w:t>厂房隔声，危废暂存库采取防渗措施等</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rPr>
                    <w:t>和环评一样，</w:t>
                  </w:r>
                  <w:r>
                    <w:rPr>
                      <w:rFonts w:hint="default" w:ascii="Times New Roman" w:hAnsi="Times New Roman" w:eastAsia="宋体" w:cs="Times New Roman"/>
                      <w:b w:val="0"/>
                      <w:bCs w:val="0"/>
                      <w:kern w:val="0"/>
                      <w:sz w:val="21"/>
                      <w:szCs w:val="21"/>
                      <w:highlight w:val="none"/>
                      <w:vertAlign w:val="baseline"/>
                      <w:lang w:val="en-US" w:eastAsia="zh-CN"/>
                    </w:rPr>
                    <w:t>无变化</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trPr>
              <w:tc>
                <w:tcPr>
                  <w:tcW w:w="1031" w:type="dxa"/>
                  <w:vMerge w:val="continue"/>
                </w:tcPr>
                <w:p>
                  <w:pPr>
                    <w:widowControl w:val="0"/>
                    <w:adjustRightInd w:val="0"/>
                    <w:snapToGrid w:val="0"/>
                    <w:spacing w:line="360" w:lineRule="auto"/>
                    <w:jc w:val="both"/>
                    <w:rPr>
                      <w:rFonts w:hint="default" w:ascii="Times New Roman" w:hAnsi="Times New Roman" w:cs="Times New Roman"/>
                      <w:kern w:val="0"/>
                      <w:highlight w:val="none"/>
                      <w:vertAlign w:val="baseline"/>
                    </w:rPr>
                  </w:pPr>
                </w:p>
              </w:tc>
              <w:tc>
                <w:tcPr>
                  <w:tcW w:w="2317" w:type="dxa"/>
                </w:tcPr>
                <w:p>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pPr>
                  <w:r>
                    <w:rPr>
                      <w:rFonts w:hint="default" w:ascii="Times New Roman" w:hAnsi="Times New Roman" w:eastAsia="宋体" w:cs="Times New Roman"/>
                      <w:color w:val="000000"/>
                      <w:spacing w:val="0"/>
                      <w:w w:val="100"/>
                      <w:kern w:val="0"/>
                      <w:position w:val="0"/>
                      <w:sz w:val="21"/>
                      <w:szCs w:val="21"/>
                      <w:highlight w:val="none"/>
                      <w:u w:val="none"/>
                      <w:shd w:val="clear"/>
                      <w:lang w:val="en-US" w:eastAsia="zh-CN" w:bidi="ar-SA"/>
                    </w:rPr>
                    <w:t>12、固体废物利用处置方式由委托外単位利用处置改为 自行利用处置的（自行利用处置设施单独开展环境影响 评价的除外）5固体废物自行处置方式变化，导致不利 环境影响加重的</w:t>
                  </w:r>
                </w:p>
              </w:tc>
              <w:tc>
                <w:tcPr>
                  <w:tcW w:w="2400" w:type="dxa"/>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rPr>
                  </w:pPr>
                  <w:r>
                    <w:rPr>
                      <w:rFonts w:hint="default" w:ascii="Times New Roman" w:hAnsi="Times New Roman" w:cs="Times New Roman"/>
                      <w:b w:val="0"/>
                      <w:bCs w:val="0"/>
                      <w:kern w:val="0"/>
                      <w:sz w:val="21"/>
                      <w:szCs w:val="21"/>
                      <w:highlight w:val="none"/>
                      <w:vertAlign w:val="baseline"/>
                      <w:lang w:val="en-US" w:eastAsia="zh-CN"/>
                    </w:rPr>
                    <w:t>一般固废收集后</w:t>
                  </w:r>
                  <w:r>
                    <w:rPr>
                      <w:rFonts w:hint="eastAsia" w:ascii="Times New Roman" w:hAnsi="Times New Roman" w:cs="Times New Roman"/>
                      <w:b w:val="0"/>
                      <w:bCs w:val="0"/>
                      <w:kern w:val="0"/>
                      <w:sz w:val="21"/>
                      <w:szCs w:val="21"/>
                      <w:highlight w:val="none"/>
                      <w:vertAlign w:val="baseline"/>
                      <w:lang w:val="en-US" w:eastAsia="zh-CN"/>
                    </w:rPr>
                    <w:t>回用</w:t>
                  </w:r>
                  <w:r>
                    <w:rPr>
                      <w:rFonts w:hint="default" w:ascii="Times New Roman" w:hAnsi="Times New Roman" w:cs="Times New Roman"/>
                      <w:b w:val="0"/>
                      <w:bCs w:val="0"/>
                      <w:kern w:val="0"/>
                      <w:sz w:val="21"/>
                      <w:szCs w:val="21"/>
                      <w:highlight w:val="none"/>
                      <w:vertAlign w:val="baseline"/>
                      <w:lang w:val="en-US" w:eastAsia="zh-CN"/>
                    </w:rPr>
                    <w:t>，生活垃圾委托环卫部门处理，危险废物委托有资质的单位处置。</w:t>
                  </w:r>
                </w:p>
              </w:tc>
              <w:tc>
                <w:tcPr>
                  <w:tcW w:w="2396"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cs="Times New Roman"/>
                      <w:b w:val="0"/>
                      <w:bCs w:val="0"/>
                      <w:kern w:val="0"/>
                      <w:sz w:val="21"/>
                      <w:szCs w:val="21"/>
                      <w:highlight w:val="none"/>
                      <w:vertAlign w:val="baseline"/>
                      <w:lang w:val="en-US" w:eastAsia="zh-CN"/>
                    </w:rPr>
                    <w:t>和环评一样，</w:t>
                  </w:r>
                  <w:r>
                    <w:rPr>
                      <w:rFonts w:hint="default" w:ascii="Times New Roman" w:hAnsi="Times New Roman" w:eastAsia="宋体" w:cs="Times New Roman"/>
                      <w:b w:val="0"/>
                      <w:bCs w:val="0"/>
                      <w:kern w:val="0"/>
                      <w:sz w:val="21"/>
                      <w:szCs w:val="21"/>
                      <w:highlight w:val="none"/>
                      <w:vertAlign w:val="baseline"/>
                      <w:lang w:val="en-US" w:eastAsia="zh-CN"/>
                    </w:rPr>
                    <w:t>无变化</w:t>
                  </w:r>
                </w:p>
              </w:tc>
              <w:tc>
                <w:tcPr>
                  <w:tcW w:w="1034" w:type="dxa"/>
                  <w:vAlign w:val="top"/>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highlight w:val="none"/>
                      <w:vertAlign w:val="baseline"/>
                      <w:lang w:val="en-US" w:eastAsia="zh-CN" w:bidi="ar-SA"/>
                    </w:rPr>
                  </w:pPr>
                  <w:r>
                    <w:rPr>
                      <w:rFonts w:hint="default" w:ascii="Times New Roman" w:hAnsi="Times New Roman" w:eastAsia="宋体" w:cs="Times New Roman"/>
                      <w:b w:val="0"/>
                      <w:bCs w:val="0"/>
                      <w:kern w:val="0"/>
                      <w:sz w:val="21"/>
                      <w:szCs w:val="21"/>
                      <w:highlight w:val="none"/>
                      <w:vertAlign w:val="baseline"/>
                      <w:lang w:val="en-US" w:eastAsia="zh-CN"/>
                    </w:rPr>
                    <w:t>不属于</w:t>
                  </w:r>
                </w:p>
              </w:tc>
            </w:tr>
          </w:tbl>
          <w:p>
            <w:pPr>
              <w:jc w:val="center"/>
              <w:rPr>
                <w:rFonts w:hint="eastAsia" w:ascii="宋体" w:hAnsi="宋体" w:eastAsia="宋体"/>
                <w:b/>
                <w:bCs/>
                <w:color w:val="000000"/>
                <w:sz w:val="28"/>
                <w:szCs w:val="28"/>
                <w:lang w:eastAsia="zh-CN"/>
              </w:rPr>
            </w:pPr>
          </w:p>
          <w:p>
            <w:pPr>
              <w:jc w:val="center"/>
              <w:rPr>
                <w:rFonts w:hint="eastAsia" w:ascii="宋体" w:hAnsi="宋体" w:eastAsia="宋体"/>
                <w:b/>
                <w:bCs/>
                <w:color w:val="000000"/>
                <w:sz w:val="28"/>
                <w:szCs w:val="28"/>
                <w:lang w:eastAsia="zh-CN"/>
              </w:rPr>
            </w:pPr>
          </w:p>
          <w:p>
            <w:pPr>
              <w:jc w:val="center"/>
              <w:rPr>
                <w:rFonts w:hint="eastAsia" w:ascii="宋体" w:hAnsi="宋体" w:eastAsia="宋体"/>
                <w:b/>
                <w:bCs/>
                <w:color w:val="000000"/>
                <w:sz w:val="28"/>
                <w:szCs w:val="28"/>
                <w:lang w:eastAsia="zh-CN"/>
              </w:rPr>
            </w:pPr>
          </w:p>
          <w:p>
            <w:pPr>
              <w:jc w:val="center"/>
              <w:rPr>
                <w:rFonts w:hint="eastAsia" w:ascii="宋体" w:hAnsi="宋体" w:eastAsia="宋体"/>
                <w:b/>
                <w:bCs/>
                <w:color w:val="000000"/>
                <w:sz w:val="32"/>
                <w:szCs w:val="32"/>
                <w:lang w:eastAsia="zh-CN"/>
              </w:rPr>
            </w:pPr>
          </w:p>
          <w:p>
            <w:pPr>
              <w:jc w:val="center"/>
              <w:rPr>
                <w:rFonts w:hint="eastAsia" w:ascii="宋体" w:hAnsi="宋体" w:eastAsia="宋体"/>
                <w:b/>
                <w:bCs/>
                <w:color w:val="000000"/>
                <w:sz w:val="32"/>
                <w:szCs w:val="32"/>
                <w:lang w:eastAsia="zh-CN"/>
              </w:rPr>
            </w:pPr>
          </w:p>
          <w:p>
            <w:pPr>
              <w:jc w:val="center"/>
              <w:rPr>
                <w:rFonts w:hint="eastAsia" w:ascii="宋体" w:hAnsi="宋体" w:eastAsia="宋体"/>
                <w:b/>
                <w:bCs/>
                <w:color w:val="000000"/>
                <w:sz w:val="32"/>
                <w:szCs w:val="32"/>
                <w:lang w:eastAsia="zh-CN"/>
              </w:rPr>
            </w:pPr>
          </w:p>
          <w:p>
            <w:pPr>
              <w:jc w:val="center"/>
              <w:rPr>
                <w:rFonts w:hint="eastAsia" w:ascii="宋体" w:hAnsi="宋体" w:eastAsia="宋体"/>
                <w:b/>
                <w:bCs/>
                <w:color w:val="000000"/>
                <w:sz w:val="32"/>
                <w:szCs w:val="32"/>
                <w:lang w:eastAsia="zh-CN"/>
              </w:rPr>
            </w:pPr>
          </w:p>
          <w:p>
            <w:pPr>
              <w:jc w:val="center"/>
              <w:rPr>
                <w:rFonts w:hint="default" w:ascii="Times New Roman" w:hAnsi="Times New Roman" w:eastAsia="宋体" w:cs="Times New Roman"/>
                <w:b/>
                <w:bCs/>
                <w:color w:val="000000"/>
                <w:sz w:val="32"/>
                <w:szCs w:val="32"/>
              </w:rPr>
            </w:pPr>
            <w:r>
              <w:rPr>
                <w:rFonts w:hint="default" w:ascii="Times New Roman" w:hAnsi="Times New Roman" w:eastAsia="宋体" w:cs="Times New Roman"/>
                <w:b/>
                <w:bCs/>
                <w:color w:val="000000"/>
                <w:sz w:val="32"/>
                <w:szCs w:val="32"/>
                <w:lang w:eastAsia="zh-CN"/>
              </w:rPr>
              <w:t>五、</w:t>
            </w:r>
            <w:r>
              <w:rPr>
                <w:rFonts w:hint="default" w:ascii="Times New Roman" w:hAnsi="Times New Roman" w:eastAsia="宋体" w:cs="Times New Roman"/>
                <w:b/>
                <w:bCs/>
                <w:color w:val="000000"/>
                <w:sz w:val="32"/>
                <w:szCs w:val="32"/>
              </w:rPr>
              <w:t>主要污染源、污染物处理和排放</w:t>
            </w:r>
          </w:p>
          <w:p>
            <w:pPr>
              <w:jc w:val="left"/>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 xml:space="preserve">5.1 5.1 </w:t>
            </w:r>
            <w:r>
              <w:rPr>
                <w:rFonts w:hint="default" w:ascii="Times New Roman" w:hAnsi="Times New Roman" w:eastAsia="宋体" w:cs="Times New Roman"/>
                <w:b/>
                <w:bCs/>
                <w:sz w:val="24"/>
                <w:szCs w:val="24"/>
                <w:lang w:val="en-US" w:eastAsia="zh-CN"/>
              </w:rPr>
              <w:t>项目</w:t>
            </w:r>
            <w:r>
              <w:rPr>
                <w:rFonts w:hint="default" w:ascii="Times New Roman" w:hAnsi="Times New Roman" w:cs="Times New Roman"/>
                <w:b/>
                <w:bCs/>
                <w:sz w:val="24"/>
                <w:szCs w:val="24"/>
                <w:lang w:val="en-US" w:eastAsia="zh-CN"/>
              </w:rPr>
              <w:t>环评</w:t>
            </w:r>
            <w:r>
              <w:rPr>
                <w:rFonts w:hint="default" w:ascii="Times New Roman" w:hAnsi="Times New Roman" w:eastAsia="宋体" w:cs="Times New Roman"/>
                <w:b/>
                <w:bCs/>
                <w:sz w:val="24"/>
                <w:szCs w:val="24"/>
                <w:lang w:val="en-US" w:eastAsia="zh-CN"/>
              </w:rPr>
              <w:t>污染物产排</w:t>
            </w:r>
            <w:r>
              <w:rPr>
                <w:rFonts w:hint="default" w:ascii="Times New Roman" w:hAnsi="Times New Roman" w:cs="Times New Roman"/>
                <w:b/>
                <w:bCs/>
                <w:sz w:val="24"/>
                <w:szCs w:val="24"/>
                <w:lang w:val="en-US" w:eastAsia="zh-CN"/>
              </w:rPr>
              <w:t>核算及防治措施</w:t>
            </w:r>
          </w:p>
          <w:p>
            <w:pPr>
              <w:numPr>
                <w:ilvl w:val="0"/>
                <w:numId w:val="0"/>
              </w:numPr>
              <w:adjustRightInd w:val="0"/>
              <w:snapToGrid w:val="0"/>
              <w:spacing w:line="480" w:lineRule="exact"/>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（一）废气</w:t>
            </w:r>
          </w:p>
          <w:p>
            <w:pPr>
              <w:tabs>
                <w:tab w:val="left" w:pos="601"/>
              </w:tabs>
              <w:spacing w:line="360" w:lineRule="auto"/>
              <w:ind w:firstLine="456"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项目工艺废气主要为注塑过程产生的有机废气和破碎过程中产生的颗粒物。</w:t>
            </w:r>
          </w:p>
          <w:p>
            <w:pPr>
              <w:tabs>
                <w:tab w:val="left" w:pos="601"/>
              </w:tabs>
              <w:spacing w:line="360" w:lineRule="auto"/>
              <w:ind w:firstLine="458" w:firstLineChars="200"/>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b/>
                <w:color w:val="000000"/>
                <w:sz w:val="24"/>
              </w:rPr>
              <w:t>1、</w:t>
            </w:r>
            <w:r>
              <w:rPr>
                <w:rFonts w:hint="default" w:ascii="Times New Roman" w:hAnsi="Times New Roman" w:eastAsia="宋体" w:cs="Times New Roman"/>
                <w:b/>
                <w:color w:val="000000"/>
                <w:sz w:val="24"/>
                <w:lang w:val="en-US" w:eastAsia="zh-CN"/>
              </w:rPr>
              <w:t>项目污染物排放情况</w:t>
            </w:r>
          </w:p>
          <w:p>
            <w:pPr>
              <w:ind w:firstLine="458" w:firstLineChars="200"/>
              <w:jc w:val="center"/>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表</w:t>
            </w:r>
            <w:r>
              <w:rPr>
                <w:rFonts w:hint="default" w:ascii="Times New Roman" w:hAnsi="Times New Roman" w:cs="Times New Roman"/>
                <w:b/>
                <w:bCs/>
                <w:color w:val="000000"/>
                <w:sz w:val="24"/>
                <w:lang w:val="en-US" w:eastAsia="zh-CN"/>
              </w:rPr>
              <w:t>5-1</w:t>
            </w:r>
            <w:r>
              <w:rPr>
                <w:rFonts w:hint="default" w:ascii="Times New Roman" w:hAnsi="Times New Roman" w:eastAsia="宋体" w:cs="Times New Roman"/>
                <w:b/>
                <w:bCs/>
                <w:color w:val="000000"/>
                <w:sz w:val="24"/>
              </w:rPr>
              <w:t xml:space="preserve">  项目大气污染物</w:t>
            </w:r>
            <w:r>
              <w:rPr>
                <w:rFonts w:hint="default" w:ascii="Times New Roman" w:hAnsi="Times New Roman" w:eastAsia="宋体" w:cs="Times New Roman"/>
                <w:b/>
                <w:bCs/>
                <w:color w:val="000000"/>
                <w:sz w:val="24"/>
                <w:lang w:val="en-US" w:eastAsia="zh-CN"/>
              </w:rPr>
              <w:t>排放</w:t>
            </w:r>
            <w:r>
              <w:rPr>
                <w:rFonts w:hint="default" w:ascii="Times New Roman" w:hAnsi="Times New Roman" w:eastAsia="宋体" w:cs="Times New Roman"/>
                <w:b/>
                <w:bCs/>
                <w:color w:val="000000"/>
                <w:sz w:val="24"/>
              </w:rPr>
              <w:t>情况</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778"/>
              <w:gridCol w:w="1163"/>
              <w:gridCol w:w="689"/>
              <w:gridCol w:w="785"/>
              <w:gridCol w:w="1008"/>
              <w:gridCol w:w="1120"/>
              <w:gridCol w:w="1220"/>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9"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产污环节</w:t>
                  </w:r>
                </w:p>
              </w:tc>
              <w:tc>
                <w:tcPr>
                  <w:tcW w:w="952"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rPr>
                    <w:t>治理措施</w:t>
                  </w:r>
                </w:p>
              </w:tc>
              <w:tc>
                <w:tcPr>
                  <w:tcW w:w="623"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污染物</w:t>
                  </w:r>
                </w:p>
              </w:tc>
              <w:tc>
                <w:tcPr>
                  <w:tcW w:w="369"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收集效率</w:t>
                  </w:r>
                </w:p>
              </w:tc>
              <w:tc>
                <w:tcPr>
                  <w:tcW w:w="420" w:type="pct"/>
                  <w:vMerge w:val="restart"/>
                  <w:tcBorders>
                    <w:tl2br w:val="nil"/>
                    <w:tr2bl w:val="nil"/>
                  </w:tcBorders>
                  <w:noWrap w:val="0"/>
                  <w:vAlign w:val="center"/>
                </w:tcPr>
                <w:p>
                  <w:pPr>
                    <w:widowControl/>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lang w:val="en-US" w:eastAsia="zh-CN"/>
                    </w:rPr>
                    <w:t>去除率（%）</w:t>
                  </w:r>
                </w:p>
              </w:tc>
              <w:tc>
                <w:tcPr>
                  <w:tcW w:w="1794"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排放情况</w:t>
                  </w:r>
                </w:p>
              </w:tc>
              <w:tc>
                <w:tcPr>
                  <w:tcW w:w="450"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是否为可行技术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9"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rPr>
                  </w:pPr>
                </w:p>
              </w:tc>
              <w:tc>
                <w:tcPr>
                  <w:tcW w:w="952"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rPr>
                  </w:pPr>
                </w:p>
              </w:tc>
              <w:tc>
                <w:tcPr>
                  <w:tcW w:w="623"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rPr>
                  </w:pPr>
                </w:p>
              </w:tc>
              <w:tc>
                <w:tcPr>
                  <w:tcW w:w="369"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rPr>
                  </w:pPr>
                </w:p>
              </w:tc>
              <w:tc>
                <w:tcPr>
                  <w:tcW w:w="420" w:type="pct"/>
                  <w:vMerge w:val="continue"/>
                  <w:tcBorders>
                    <w:tl2br w:val="nil"/>
                    <w:tr2bl w:val="nil"/>
                  </w:tcBorders>
                  <w:noWrap w:val="0"/>
                  <w:vAlign w:val="center"/>
                </w:tcPr>
                <w:p>
                  <w:pPr>
                    <w:widowControl/>
                    <w:jc w:val="left"/>
                    <w:rPr>
                      <w:rFonts w:hint="default" w:ascii="Times New Roman" w:hAnsi="Times New Roman" w:eastAsia="宋体" w:cs="Times New Roman"/>
                      <w:b/>
                      <w:bCs/>
                      <w:color w:val="000000"/>
                      <w:sz w:val="21"/>
                      <w:szCs w:val="21"/>
                    </w:rPr>
                  </w:pPr>
                </w:p>
              </w:tc>
              <w:tc>
                <w:tcPr>
                  <w:tcW w:w="540"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排放量</w:t>
                  </w:r>
                  <w:r>
                    <w:rPr>
                      <w:rFonts w:hint="default" w:ascii="Times New Roman" w:hAnsi="Times New Roman" w:eastAsia="宋体" w:cs="Times New Roman"/>
                      <w:b/>
                      <w:bCs/>
                      <w:color w:val="000000"/>
                      <w:sz w:val="21"/>
                      <w:szCs w:val="21"/>
                      <w:lang w:eastAsia="zh-CN"/>
                    </w:rPr>
                    <w:t>（</w:t>
                  </w:r>
                  <w:r>
                    <w:rPr>
                      <w:rFonts w:hint="default" w:ascii="Times New Roman" w:hAnsi="Times New Roman" w:eastAsia="宋体" w:cs="Times New Roman"/>
                      <w:b/>
                      <w:bCs/>
                      <w:color w:val="000000"/>
                      <w:sz w:val="21"/>
                      <w:szCs w:val="21"/>
                    </w:rPr>
                    <w:t>t/a</w:t>
                  </w:r>
                  <w:r>
                    <w:rPr>
                      <w:rFonts w:hint="default" w:ascii="Times New Roman" w:hAnsi="Times New Roman" w:eastAsia="宋体" w:cs="Times New Roman"/>
                      <w:b/>
                      <w:bCs/>
                      <w:color w:val="000000"/>
                      <w:sz w:val="21"/>
                      <w:szCs w:val="21"/>
                      <w:lang w:eastAsia="zh-CN"/>
                    </w:rPr>
                    <w:t>）</w:t>
                  </w:r>
                </w:p>
              </w:tc>
              <w:tc>
                <w:tcPr>
                  <w:tcW w:w="600" w:type="pct"/>
                  <w:tcBorders>
                    <w:tl2br w:val="nil"/>
                    <w:tr2bl w:val="nil"/>
                  </w:tcBorders>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排放</w:t>
                  </w:r>
                </w:p>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速率</w:t>
                  </w:r>
                  <w:r>
                    <w:rPr>
                      <w:rFonts w:hint="default" w:ascii="Times New Roman" w:hAnsi="Times New Roman" w:eastAsia="宋体" w:cs="Times New Roman"/>
                      <w:b/>
                      <w:bCs/>
                      <w:color w:val="000000"/>
                      <w:sz w:val="21"/>
                      <w:szCs w:val="21"/>
                      <w:lang w:eastAsia="zh-CN"/>
                    </w:rPr>
                    <w:t>（</w:t>
                  </w:r>
                  <w:r>
                    <w:rPr>
                      <w:rFonts w:hint="default" w:ascii="Times New Roman" w:hAnsi="Times New Roman" w:eastAsia="宋体" w:cs="Times New Roman"/>
                      <w:b/>
                      <w:bCs/>
                      <w:color w:val="000000"/>
                      <w:sz w:val="21"/>
                      <w:szCs w:val="21"/>
                    </w:rPr>
                    <w:t>kg/h</w:t>
                  </w:r>
                  <w:r>
                    <w:rPr>
                      <w:rFonts w:hint="default" w:ascii="Times New Roman" w:hAnsi="Times New Roman" w:eastAsia="宋体" w:cs="Times New Roman"/>
                      <w:b/>
                      <w:bCs/>
                      <w:color w:val="000000"/>
                      <w:sz w:val="21"/>
                      <w:szCs w:val="21"/>
                      <w:lang w:eastAsia="zh-CN"/>
                    </w:rPr>
                    <w:t>）</w:t>
                  </w:r>
                </w:p>
              </w:tc>
              <w:tc>
                <w:tcPr>
                  <w:tcW w:w="653" w:type="pct"/>
                  <w:tcBorders>
                    <w:tl2br w:val="nil"/>
                    <w:tr2bl w:val="nil"/>
                  </w:tcBorders>
                  <w:noWrap w:val="0"/>
                  <w:vAlign w:val="center"/>
                </w:tcPr>
                <w:p>
                  <w:pPr>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排放</w:t>
                  </w:r>
                </w:p>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浓度</w:t>
                  </w:r>
                  <w:r>
                    <w:rPr>
                      <w:rFonts w:hint="default" w:ascii="Times New Roman" w:hAnsi="Times New Roman" w:eastAsia="宋体" w:cs="Times New Roman"/>
                      <w:b/>
                      <w:bCs/>
                      <w:color w:val="000000"/>
                      <w:sz w:val="21"/>
                      <w:szCs w:val="21"/>
                      <w:lang w:eastAsia="zh-CN"/>
                    </w:rPr>
                    <w:t>（</w:t>
                  </w:r>
                  <w:r>
                    <w:rPr>
                      <w:rFonts w:hint="default" w:ascii="Times New Roman" w:hAnsi="Times New Roman" w:eastAsia="宋体" w:cs="Times New Roman"/>
                      <w:b/>
                      <w:bCs/>
                      <w:color w:val="000000"/>
                      <w:sz w:val="21"/>
                      <w:szCs w:val="21"/>
                    </w:rPr>
                    <w:t>mg/m</w:t>
                  </w:r>
                  <w:r>
                    <w:rPr>
                      <w:rFonts w:hint="default" w:ascii="Times New Roman" w:hAnsi="Times New Roman" w:eastAsia="宋体" w:cs="Times New Roman"/>
                      <w:b/>
                      <w:bCs/>
                      <w:color w:val="000000"/>
                      <w:sz w:val="21"/>
                      <w:szCs w:val="21"/>
                      <w:vertAlign w:val="superscript"/>
                    </w:rPr>
                    <w:t>3</w:t>
                  </w:r>
                  <w:r>
                    <w:rPr>
                      <w:rFonts w:hint="default" w:ascii="Times New Roman" w:hAnsi="Times New Roman" w:eastAsia="宋体" w:cs="Times New Roman"/>
                      <w:b/>
                      <w:bCs/>
                      <w:color w:val="000000"/>
                      <w:sz w:val="21"/>
                      <w:szCs w:val="21"/>
                      <w:lang w:eastAsia="zh-CN"/>
                    </w:rPr>
                    <w:t>）</w:t>
                  </w:r>
                </w:p>
              </w:tc>
              <w:tc>
                <w:tcPr>
                  <w:tcW w:w="45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val="en-US" w:eastAsia="zh-CN"/>
                    </w:rPr>
                    <w:t>破碎</w:t>
                  </w:r>
                </w:p>
              </w:tc>
              <w:tc>
                <w:tcPr>
                  <w:tcW w:w="95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集气罩+</w:t>
                  </w:r>
                  <w:r>
                    <w:rPr>
                      <w:rFonts w:hint="default" w:ascii="Times New Roman" w:hAnsi="Times New Roman" w:eastAsia="宋体" w:cs="Times New Roman"/>
                      <w:color w:val="000000"/>
                      <w:sz w:val="21"/>
                      <w:szCs w:val="21"/>
                      <w:lang w:val="en-US" w:eastAsia="zh-CN"/>
                    </w:rPr>
                    <w:t>袋式除尘</w:t>
                  </w:r>
                </w:p>
              </w:tc>
              <w:tc>
                <w:tcPr>
                  <w:tcW w:w="62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颗粒物</w:t>
                  </w:r>
                </w:p>
              </w:tc>
              <w:tc>
                <w:tcPr>
                  <w:tcW w:w="3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90</w:t>
                  </w:r>
                </w:p>
              </w:tc>
              <w:tc>
                <w:tcPr>
                  <w:tcW w:w="42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95</w:t>
                  </w:r>
                </w:p>
              </w:tc>
              <w:tc>
                <w:tcPr>
                  <w:tcW w:w="54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0.000077</w:t>
                  </w:r>
                </w:p>
              </w:tc>
              <w:tc>
                <w:tcPr>
                  <w:tcW w:w="60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0.000153</w:t>
                  </w:r>
                </w:p>
              </w:tc>
              <w:tc>
                <w:tcPr>
                  <w:tcW w:w="653"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0.077</w:t>
                  </w:r>
                </w:p>
              </w:tc>
              <w:tc>
                <w:tcPr>
                  <w:tcW w:w="45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val="en-US" w:eastAsia="zh-CN"/>
                    </w:rPr>
                    <w:t>注塑</w:t>
                  </w:r>
                </w:p>
              </w:tc>
              <w:tc>
                <w:tcPr>
                  <w:tcW w:w="95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集气罩+</w:t>
                  </w:r>
                  <w:r>
                    <w:rPr>
                      <w:rFonts w:hint="default" w:ascii="Times New Roman" w:hAnsi="Times New Roman" w:eastAsia="宋体" w:cs="Times New Roman"/>
                      <w:color w:val="000000"/>
                      <w:sz w:val="21"/>
                      <w:szCs w:val="21"/>
                      <w:lang w:val="en-US" w:eastAsia="zh-CN"/>
                    </w:rPr>
                    <w:t>二级活性炭吸附</w:t>
                  </w:r>
                </w:p>
              </w:tc>
              <w:tc>
                <w:tcPr>
                  <w:tcW w:w="62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非甲烷总烃</w:t>
                  </w:r>
                </w:p>
              </w:tc>
              <w:tc>
                <w:tcPr>
                  <w:tcW w:w="3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95</w:t>
                  </w:r>
                </w:p>
              </w:tc>
              <w:tc>
                <w:tcPr>
                  <w:tcW w:w="42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80</w:t>
                  </w:r>
                </w:p>
              </w:tc>
              <w:tc>
                <w:tcPr>
                  <w:tcW w:w="54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0.0154</w:t>
                  </w:r>
                </w:p>
              </w:tc>
              <w:tc>
                <w:tcPr>
                  <w:tcW w:w="60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0.0064</w:t>
                  </w:r>
                </w:p>
              </w:tc>
              <w:tc>
                <w:tcPr>
                  <w:tcW w:w="653"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0.7</w:t>
                  </w:r>
                </w:p>
              </w:tc>
              <w:tc>
                <w:tcPr>
                  <w:tcW w:w="450"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是</w:t>
                  </w:r>
                </w:p>
              </w:tc>
            </w:tr>
          </w:tbl>
          <w:p>
            <w:pPr>
              <w:jc w:val="center"/>
              <w:rPr>
                <w:rFonts w:hint="default" w:ascii="Times New Roman" w:hAnsi="Times New Roman" w:eastAsia="宋体" w:cs="Times New Roman"/>
                <w:b/>
                <w:bCs/>
                <w:color w:val="000000"/>
                <w:sz w:val="24"/>
                <w:lang w:eastAsia="zh-CN"/>
              </w:rPr>
            </w:pPr>
            <w:r>
              <w:rPr>
                <w:rFonts w:hint="default" w:ascii="Times New Roman" w:hAnsi="Times New Roman" w:eastAsia="宋体" w:cs="Times New Roman"/>
                <w:b/>
                <w:bCs/>
                <w:color w:val="000000"/>
                <w:sz w:val="24"/>
              </w:rPr>
              <w:t>表</w:t>
            </w:r>
            <w:r>
              <w:rPr>
                <w:rFonts w:hint="default" w:ascii="Times New Roman" w:hAnsi="Times New Roman" w:cs="Times New Roman"/>
                <w:b/>
                <w:bCs/>
                <w:color w:val="000000"/>
                <w:sz w:val="24"/>
                <w:lang w:val="en-US" w:eastAsia="zh-CN"/>
              </w:rPr>
              <w:t>5-2</w:t>
            </w:r>
            <w:r>
              <w:rPr>
                <w:rFonts w:hint="default" w:ascii="Times New Roman" w:hAnsi="Times New Roman" w:eastAsia="宋体" w:cs="Times New Roman"/>
                <w:b/>
                <w:bCs/>
                <w:color w:val="000000"/>
                <w:sz w:val="24"/>
              </w:rPr>
              <w:t xml:space="preserve">  </w:t>
            </w:r>
            <w:r>
              <w:rPr>
                <w:rFonts w:hint="default" w:ascii="Times New Roman" w:hAnsi="Times New Roman" w:eastAsia="宋体" w:cs="Times New Roman"/>
                <w:b/>
                <w:bCs/>
                <w:color w:val="000000"/>
                <w:sz w:val="24"/>
                <w:lang w:eastAsia="zh-CN"/>
              </w:rPr>
              <w:t>废气收集方案表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107"/>
              <w:gridCol w:w="7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93"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序号</w:t>
                  </w:r>
                </w:p>
              </w:tc>
              <w:tc>
                <w:tcPr>
                  <w:tcW w:w="593"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eastAsia="zh-CN"/>
                    </w:rPr>
                  </w:pPr>
                  <w:r>
                    <w:rPr>
                      <w:rFonts w:hint="default" w:ascii="Times New Roman" w:hAnsi="Times New Roman" w:eastAsia="宋体" w:cs="Times New Roman"/>
                      <w:b/>
                      <w:bCs/>
                      <w:color w:val="000000"/>
                      <w:sz w:val="21"/>
                      <w:szCs w:val="21"/>
                      <w:lang w:eastAsia="zh-CN"/>
                    </w:rPr>
                    <w:t>工序</w:t>
                  </w:r>
                </w:p>
              </w:tc>
              <w:tc>
                <w:tcPr>
                  <w:tcW w:w="3913"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lang w:eastAsia="zh-CN"/>
                    </w:rPr>
                    <w:t>收集方案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1</w:t>
                  </w:r>
                </w:p>
              </w:tc>
              <w:tc>
                <w:tcPr>
                  <w:tcW w:w="59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破碎</w:t>
                  </w:r>
                </w:p>
              </w:tc>
              <w:tc>
                <w:tcPr>
                  <w:tcW w:w="391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破碎产生的粉尘废气经移动式袋式除尘集气罩收集处理后排放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593" w:type="pct"/>
                  <w:tcBorders>
                    <w:tl2br w:val="nil"/>
                    <w:tr2bl w:val="nil"/>
                  </w:tcBorders>
                  <w:noWrap w:val="0"/>
                  <w:vAlign w:val="center"/>
                </w:tcPr>
                <w:p>
                  <w:pPr>
                    <w:spacing w:line="34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注塑</w:t>
                  </w:r>
                </w:p>
              </w:tc>
              <w:tc>
                <w:tcPr>
                  <w:tcW w:w="3913"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注塑产生的有机废气经集气罩收集，经二级活性炭吸附处理后通过15m排气筒排放</w:t>
                  </w:r>
                </w:p>
              </w:tc>
            </w:tr>
          </w:tbl>
          <w:p>
            <w:pPr>
              <w:adjustRightInd w:val="0"/>
              <w:snapToGrid w:val="0"/>
              <w:jc w:val="center"/>
              <w:rPr>
                <w:rFonts w:hint="default" w:ascii="Times New Roman" w:hAnsi="Times New Roman" w:eastAsia="宋体" w:cs="Times New Roman"/>
                <w:b/>
                <w:bCs/>
                <w:color w:val="000000"/>
                <w:sz w:val="24"/>
                <w:szCs w:val="32"/>
              </w:rPr>
            </w:pPr>
            <w:r>
              <w:rPr>
                <w:rFonts w:hint="default" w:ascii="Times New Roman" w:hAnsi="Times New Roman" w:eastAsia="宋体" w:cs="Times New Roman"/>
                <w:b/>
                <w:bCs/>
                <w:color w:val="000000"/>
                <w:sz w:val="24"/>
                <w:szCs w:val="32"/>
              </w:rPr>
              <w:t>表</w:t>
            </w:r>
            <w:r>
              <w:rPr>
                <w:rFonts w:hint="default" w:ascii="Times New Roman" w:hAnsi="Times New Roman" w:cs="Times New Roman"/>
                <w:b/>
                <w:bCs/>
                <w:color w:val="000000"/>
                <w:sz w:val="24"/>
                <w:szCs w:val="32"/>
                <w:lang w:val="en-US" w:eastAsia="zh-CN"/>
              </w:rPr>
              <w:t xml:space="preserve">5-3  </w:t>
            </w:r>
            <w:r>
              <w:rPr>
                <w:rFonts w:hint="default" w:ascii="Times New Roman" w:hAnsi="Times New Roman" w:eastAsia="宋体" w:cs="Times New Roman"/>
                <w:b/>
                <w:bCs/>
                <w:color w:val="000000"/>
                <w:sz w:val="24"/>
                <w:szCs w:val="32"/>
              </w:rPr>
              <w:t>废气排放口情况</w:t>
            </w:r>
          </w:p>
          <w:tbl>
            <w:tblPr>
              <w:tblStyle w:val="24"/>
              <w:tblW w:w="4996"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1604"/>
              <w:gridCol w:w="848"/>
              <w:gridCol w:w="1184"/>
              <w:gridCol w:w="1094"/>
              <w:gridCol w:w="1858"/>
              <w:gridCol w:w="1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1" w:hRule="atLeast"/>
              </w:trPr>
              <w:tc>
                <w:tcPr>
                  <w:tcW w:w="424"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序号</w:t>
                  </w:r>
                </w:p>
              </w:tc>
              <w:tc>
                <w:tcPr>
                  <w:tcW w:w="859"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排口名称</w:t>
                  </w:r>
                </w:p>
              </w:tc>
              <w:tc>
                <w:tcPr>
                  <w:tcW w:w="454"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编号</w:t>
                  </w:r>
                </w:p>
              </w:tc>
              <w:tc>
                <w:tcPr>
                  <w:tcW w:w="634"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高度（m）</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内径（m）</w:t>
                  </w:r>
                </w:p>
              </w:tc>
              <w:tc>
                <w:tcPr>
                  <w:tcW w:w="995"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排放温度（℃）</w:t>
                  </w:r>
                </w:p>
              </w:tc>
              <w:tc>
                <w:tcPr>
                  <w:tcW w:w="1045"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经纬度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4"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85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eastAsia="zh-CN"/>
                    </w:rPr>
                    <w:t>注塑</w:t>
                  </w:r>
                  <w:r>
                    <w:rPr>
                      <w:rFonts w:hint="default" w:ascii="Times New Roman" w:hAnsi="Times New Roman" w:eastAsia="宋体" w:cs="Times New Roman"/>
                      <w:color w:val="000000"/>
                      <w:sz w:val="21"/>
                      <w:szCs w:val="21"/>
                    </w:rPr>
                    <w:t>排放口</w:t>
                  </w:r>
                </w:p>
              </w:tc>
              <w:tc>
                <w:tcPr>
                  <w:tcW w:w="454"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DA00</w:t>
                  </w:r>
                  <w:r>
                    <w:rPr>
                      <w:rFonts w:hint="default" w:ascii="Times New Roman" w:hAnsi="Times New Roman" w:eastAsia="宋体" w:cs="Times New Roman"/>
                      <w:color w:val="000000"/>
                      <w:sz w:val="21"/>
                      <w:szCs w:val="21"/>
                      <w:lang w:val="en-US" w:eastAsia="zh-CN"/>
                    </w:rPr>
                    <w:t>2</w:t>
                  </w:r>
                </w:p>
              </w:tc>
              <w:tc>
                <w:tcPr>
                  <w:tcW w:w="6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bidi="ar"/>
                    </w:rPr>
                    <w:t>15</w:t>
                  </w:r>
                </w:p>
              </w:tc>
              <w:tc>
                <w:tcPr>
                  <w:tcW w:w="586"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bidi="ar"/>
                    </w:rPr>
                    <w:t>0.</w:t>
                  </w:r>
                  <w:r>
                    <w:rPr>
                      <w:rFonts w:hint="default" w:ascii="Times New Roman" w:hAnsi="Times New Roman" w:eastAsia="宋体" w:cs="Times New Roman"/>
                      <w:color w:val="000000"/>
                      <w:kern w:val="0"/>
                      <w:sz w:val="21"/>
                      <w:szCs w:val="21"/>
                      <w:lang w:val="en-US" w:eastAsia="zh-CN" w:bidi="ar"/>
                    </w:rPr>
                    <w:t>5</w:t>
                  </w:r>
                </w:p>
              </w:tc>
              <w:tc>
                <w:tcPr>
                  <w:tcW w:w="995"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常温</w:t>
                  </w:r>
                </w:p>
              </w:tc>
              <w:tc>
                <w:tcPr>
                  <w:tcW w:w="1045"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118.358</w:t>
                  </w:r>
                  <w:r>
                    <w:rPr>
                      <w:rFonts w:hint="default" w:ascii="Times New Roman" w:hAnsi="Times New Roman" w:eastAsia="宋体" w:cs="Times New Roman"/>
                      <w:color w:val="000000"/>
                      <w:sz w:val="21"/>
                      <w:szCs w:val="21"/>
                      <w:lang w:val="en-US" w:eastAsia="zh-CN"/>
                    </w:rPr>
                    <w:t>284</w:t>
                  </w:r>
                </w:p>
                <w:p>
                  <w:pPr>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rPr>
                    <w:t>31.766</w:t>
                  </w:r>
                  <w:r>
                    <w:rPr>
                      <w:rFonts w:hint="default" w:ascii="Times New Roman" w:hAnsi="Times New Roman" w:eastAsia="宋体" w:cs="Times New Roman"/>
                      <w:color w:val="000000"/>
                      <w:sz w:val="21"/>
                      <w:szCs w:val="21"/>
                      <w:lang w:val="en-US" w:eastAsia="zh-CN"/>
                    </w:rPr>
                    <w:t>537</w:t>
                  </w:r>
                </w:p>
              </w:tc>
            </w:tr>
          </w:tbl>
          <w:p>
            <w:pPr>
              <w:adjustRightInd w:val="0"/>
              <w:snapToGrid w:val="0"/>
              <w:jc w:val="center"/>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lang w:val="en-US" w:eastAsia="zh-CN"/>
              </w:rPr>
              <w:t>表</w:t>
            </w:r>
            <w:r>
              <w:rPr>
                <w:rFonts w:hint="default" w:ascii="Times New Roman" w:hAnsi="Times New Roman" w:cs="Times New Roman"/>
                <w:b/>
                <w:bCs/>
                <w:color w:val="000000"/>
                <w:sz w:val="24"/>
                <w:lang w:val="en-US" w:eastAsia="zh-CN"/>
              </w:rPr>
              <w:t>5-4</w:t>
            </w:r>
            <w:r>
              <w:rPr>
                <w:rFonts w:hint="default" w:ascii="Times New Roman" w:hAnsi="Times New Roman" w:eastAsia="宋体" w:cs="Times New Roman"/>
                <w:b/>
                <w:bCs/>
                <w:color w:val="000000"/>
                <w:sz w:val="24"/>
                <w:lang w:val="en-US" w:eastAsia="zh-CN"/>
              </w:rPr>
              <w:t xml:space="preserve"> </w:t>
            </w:r>
            <w:r>
              <w:rPr>
                <w:rFonts w:hint="default" w:ascii="Times New Roman" w:hAnsi="Times New Roman" w:eastAsia="宋体" w:cs="Times New Roman"/>
                <w:b/>
                <w:bCs/>
                <w:color w:val="000000"/>
                <w:sz w:val="24"/>
              </w:rPr>
              <w:t>运营期</w:t>
            </w:r>
            <w:r>
              <w:rPr>
                <w:rFonts w:hint="default" w:ascii="Times New Roman" w:hAnsi="Times New Roman" w:eastAsia="宋体" w:cs="Times New Roman"/>
                <w:b/>
                <w:bCs/>
                <w:color w:val="000000"/>
                <w:sz w:val="24"/>
                <w:lang w:eastAsia="zh-CN"/>
              </w:rPr>
              <w:t>无</w:t>
            </w:r>
            <w:r>
              <w:rPr>
                <w:rFonts w:hint="default" w:ascii="Times New Roman" w:hAnsi="Times New Roman" w:eastAsia="宋体" w:cs="Times New Roman"/>
                <w:b/>
                <w:bCs/>
                <w:color w:val="000000"/>
                <w:sz w:val="24"/>
              </w:rPr>
              <w:t>组织废气</w:t>
            </w:r>
            <w:r>
              <w:rPr>
                <w:rFonts w:hint="default" w:ascii="Times New Roman" w:hAnsi="Times New Roman" w:eastAsia="宋体" w:cs="Times New Roman"/>
                <w:b/>
                <w:bCs/>
                <w:color w:val="000000"/>
                <w:sz w:val="24"/>
                <w:lang w:eastAsia="zh-CN"/>
              </w:rPr>
              <w:t>产生、</w:t>
            </w:r>
            <w:r>
              <w:rPr>
                <w:rFonts w:hint="default" w:ascii="Times New Roman" w:hAnsi="Times New Roman" w:eastAsia="宋体" w:cs="Times New Roman"/>
                <w:b/>
                <w:bCs/>
                <w:color w:val="000000"/>
                <w:sz w:val="24"/>
              </w:rPr>
              <w:t>排放情况一览表</w:t>
            </w:r>
          </w:p>
          <w:tbl>
            <w:tblPr>
              <w:tblStyle w:val="24"/>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995"/>
              <w:gridCol w:w="1243"/>
              <w:gridCol w:w="836"/>
              <w:gridCol w:w="1384"/>
              <w:gridCol w:w="1104"/>
              <w:gridCol w:w="1148"/>
              <w:gridCol w:w="1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399" w:type="dxa"/>
                  <w:noWrap w:val="0"/>
                  <w:vAlign w:val="top"/>
                </w:tcPr>
                <w:p>
                  <w:pPr>
                    <w:bidi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污染物名称</w:t>
                  </w:r>
                </w:p>
              </w:tc>
              <w:tc>
                <w:tcPr>
                  <w:tcW w:w="929"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污染源位置</w:t>
                  </w:r>
                </w:p>
              </w:tc>
              <w:tc>
                <w:tcPr>
                  <w:tcW w:w="1161"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产生量</w:t>
                  </w:r>
                </w:p>
                <w:p>
                  <w:pPr>
                    <w:bidi w:val="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rPr>
                    <w:t>（t/a）</w:t>
                  </w:r>
                </w:p>
              </w:tc>
              <w:tc>
                <w:tcPr>
                  <w:tcW w:w="781" w:type="dxa"/>
                  <w:noWrap w:val="0"/>
                  <w:vAlign w:val="top"/>
                </w:tcPr>
                <w:p>
                  <w:pPr>
                    <w:bidi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防治措施</w:t>
                  </w:r>
                </w:p>
              </w:tc>
              <w:tc>
                <w:tcPr>
                  <w:tcW w:w="1293"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排放量</w:t>
                  </w:r>
                </w:p>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（t/a）</w:t>
                  </w:r>
                </w:p>
              </w:tc>
              <w:tc>
                <w:tcPr>
                  <w:tcW w:w="1031"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面源宽度</w:t>
                  </w:r>
                </w:p>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（m）</w:t>
                  </w:r>
                </w:p>
              </w:tc>
              <w:tc>
                <w:tcPr>
                  <w:tcW w:w="1072"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面源长度</w:t>
                  </w:r>
                </w:p>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（m）</w:t>
                  </w:r>
                </w:p>
              </w:tc>
              <w:tc>
                <w:tcPr>
                  <w:tcW w:w="1070" w:type="dxa"/>
                  <w:noWrap w:val="0"/>
                  <w:vAlign w:val="top"/>
                </w:tcPr>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面源高度</w:t>
                  </w:r>
                </w:p>
                <w:p>
                  <w:pPr>
                    <w:bidi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399" w:type="dxa"/>
                  <w:noWrap w:val="0"/>
                  <w:vAlign w:val="center"/>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颗粒物</w:t>
                  </w:r>
                </w:p>
              </w:tc>
              <w:tc>
                <w:tcPr>
                  <w:tcW w:w="929" w:type="dxa"/>
                  <w:vMerge w:val="restart"/>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注塑生产区</w:t>
                  </w:r>
                </w:p>
              </w:tc>
              <w:tc>
                <w:tcPr>
                  <w:tcW w:w="1161" w:type="dxa"/>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0.0011</w:t>
                  </w:r>
                </w:p>
              </w:tc>
              <w:tc>
                <w:tcPr>
                  <w:tcW w:w="781" w:type="dxa"/>
                  <w:vMerge w:val="restart"/>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加强车间通风</w:t>
                  </w:r>
                </w:p>
              </w:tc>
              <w:tc>
                <w:tcPr>
                  <w:tcW w:w="1293" w:type="dxa"/>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0.000247</w:t>
                  </w:r>
                </w:p>
              </w:tc>
              <w:tc>
                <w:tcPr>
                  <w:tcW w:w="1031" w:type="dxa"/>
                  <w:vMerge w:val="restart"/>
                  <w:noWrap w:val="0"/>
                  <w:vAlign w:val="top"/>
                </w:tcPr>
                <w:p>
                  <w:pPr>
                    <w:bidi w:val="0"/>
                    <w:jc w:val="center"/>
                    <w:rPr>
                      <w:rFonts w:hint="default" w:ascii="Times New Roman" w:hAnsi="Times New Roman" w:cs="Times New Roman"/>
                      <w:sz w:val="21"/>
                      <w:szCs w:val="21"/>
                      <w:lang w:val="en-US" w:eastAsia="zh-CN"/>
                    </w:rPr>
                  </w:pPr>
                </w:p>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w:t>
                  </w:r>
                </w:p>
              </w:tc>
              <w:tc>
                <w:tcPr>
                  <w:tcW w:w="1072" w:type="dxa"/>
                  <w:vMerge w:val="restart"/>
                  <w:noWrap w:val="0"/>
                  <w:vAlign w:val="top"/>
                </w:tcPr>
                <w:p>
                  <w:pPr>
                    <w:bidi w:val="0"/>
                    <w:jc w:val="center"/>
                    <w:rPr>
                      <w:rFonts w:hint="default" w:ascii="Times New Roman" w:hAnsi="Times New Roman" w:cs="Times New Roman"/>
                      <w:sz w:val="21"/>
                      <w:szCs w:val="21"/>
                      <w:lang w:val="en-US" w:eastAsia="zh-CN"/>
                    </w:rPr>
                  </w:pPr>
                </w:p>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60</w:t>
                  </w:r>
                </w:p>
              </w:tc>
              <w:tc>
                <w:tcPr>
                  <w:tcW w:w="1070" w:type="dxa"/>
                  <w:vMerge w:val="restart"/>
                  <w:noWrap w:val="0"/>
                  <w:vAlign w:val="top"/>
                </w:tcPr>
                <w:p>
                  <w:pPr>
                    <w:bidi w:val="0"/>
                    <w:jc w:val="center"/>
                    <w:rPr>
                      <w:rFonts w:hint="default" w:ascii="Times New Roman" w:hAnsi="Times New Roman" w:cs="Times New Roman"/>
                      <w:sz w:val="21"/>
                      <w:szCs w:val="21"/>
                      <w:lang w:val="en-US" w:eastAsia="zh-CN"/>
                    </w:rPr>
                  </w:pPr>
                </w:p>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399" w:type="dxa"/>
                  <w:noWrap w:val="0"/>
                  <w:vAlign w:val="center"/>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eastAsia="zh-CN"/>
                    </w:rPr>
                    <w:t>非甲烷总烃</w:t>
                  </w:r>
                </w:p>
              </w:tc>
              <w:tc>
                <w:tcPr>
                  <w:tcW w:w="929" w:type="dxa"/>
                  <w:vMerge w:val="continue"/>
                  <w:noWrap w:val="0"/>
                  <w:vAlign w:val="top"/>
                </w:tcPr>
                <w:p>
                  <w:pPr>
                    <w:bidi w:val="0"/>
                    <w:jc w:val="center"/>
                    <w:rPr>
                      <w:rFonts w:hint="default" w:ascii="Times New Roman" w:hAnsi="Times New Roman" w:cs="Times New Roman"/>
                      <w:sz w:val="21"/>
                      <w:szCs w:val="21"/>
                      <w:lang w:val="en-US" w:eastAsia="zh-CN"/>
                    </w:rPr>
                  </w:pPr>
                </w:p>
              </w:tc>
              <w:tc>
                <w:tcPr>
                  <w:tcW w:w="1161" w:type="dxa"/>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0.004</w:t>
                  </w:r>
                </w:p>
              </w:tc>
              <w:tc>
                <w:tcPr>
                  <w:tcW w:w="781" w:type="dxa"/>
                  <w:vMerge w:val="continue"/>
                  <w:noWrap w:val="0"/>
                  <w:vAlign w:val="top"/>
                </w:tcPr>
                <w:p>
                  <w:pPr>
                    <w:bidi w:val="0"/>
                    <w:jc w:val="center"/>
                    <w:rPr>
                      <w:rFonts w:hint="default" w:ascii="Times New Roman" w:hAnsi="Times New Roman" w:cs="Times New Roman"/>
                      <w:sz w:val="21"/>
                      <w:szCs w:val="21"/>
                      <w:lang w:val="en-US" w:eastAsia="zh-CN"/>
                    </w:rPr>
                  </w:pPr>
                </w:p>
              </w:tc>
              <w:tc>
                <w:tcPr>
                  <w:tcW w:w="1293" w:type="dxa"/>
                  <w:noWrap w:val="0"/>
                  <w:vAlign w:val="top"/>
                </w:tcPr>
                <w:p>
                  <w:pPr>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0.004</w:t>
                  </w:r>
                </w:p>
              </w:tc>
              <w:tc>
                <w:tcPr>
                  <w:tcW w:w="1031" w:type="dxa"/>
                  <w:vMerge w:val="continue"/>
                  <w:noWrap w:val="0"/>
                  <w:vAlign w:val="top"/>
                </w:tcPr>
                <w:p>
                  <w:pPr>
                    <w:bidi w:val="0"/>
                    <w:jc w:val="center"/>
                    <w:rPr>
                      <w:rFonts w:hint="default" w:ascii="Times New Roman" w:hAnsi="Times New Roman" w:cs="Times New Roman"/>
                      <w:sz w:val="21"/>
                      <w:szCs w:val="21"/>
                      <w:lang w:val="en-US" w:eastAsia="zh-CN"/>
                    </w:rPr>
                  </w:pPr>
                </w:p>
              </w:tc>
              <w:tc>
                <w:tcPr>
                  <w:tcW w:w="1072" w:type="dxa"/>
                  <w:vMerge w:val="continue"/>
                  <w:noWrap w:val="0"/>
                  <w:vAlign w:val="top"/>
                </w:tcPr>
                <w:p>
                  <w:pPr>
                    <w:bidi w:val="0"/>
                    <w:jc w:val="center"/>
                    <w:rPr>
                      <w:rFonts w:hint="default" w:ascii="Times New Roman" w:hAnsi="Times New Roman" w:cs="Times New Roman"/>
                      <w:sz w:val="21"/>
                      <w:szCs w:val="21"/>
                      <w:lang w:val="en-US" w:eastAsia="zh-CN"/>
                    </w:rPr>
                  </w:pPr>
                </w:p>
              </w:tc>
              <w:tc>
                <w:tcPr>
                  <w:tcW w:w="1070" w:type="dxa"/>
                  <w:vMerge w:val="continue"/>
                  <w:noWrap w:val="0"/>
                  <w:vAlign w:val="top"/>
                </w:tcPr>
                <w:p>
                  <w:pPr>
                    <w:bidi w:val="0"/>
                    <w:jc w:val="center"/>
                    <w:rPr>
                      <w:rFonts w:hint="default" w:ascii="Times New Roman" w:hAnsi="Times New Roman" w:cs="Times New Roman"/>
                      <w:sz w:val="21"/>
                      <w:szCs w:val="21"/>
                      <w:lang w:val="en-US" w:eastAsia="zh-CN"/>
                    </w:rPr>
                  </w:pPr>
                </w:p>
              </w:tc>
            </w:tr>
          </w:tbl>
          <w:p>
            <w:pPr>
              <w:snapToGrid w:val="0"/>
              <w:jc w:val="center"/>
              <w:rPr>
                <w:rFonts w:hint="default" w:ascii="Times New Roman" w:hAnsi="Times New Roman" w:eastAsia="宋体" w:cs="Times New Roman"/>
                <w:b/>
                <w:bCs/>
                <w:color w:val="auto"/>
                <w:sz w:val="24"/>
                <w:szCs w:val="24"/>
                <w:highlight w:val="none"/>
                <w:lang w:val="en-US" w:eastAsia="zh-CN"/>
              </w:rPr>
            </w:pPr>
          </w:p>
          <w:p>
            <w:pPr>
              <w:snapToGrid w:val="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default" w:ascii="Times New Roman" w:hAnsi="Times New Roman" w:cs="Times New Roman"/>
                <w:b/>
                <w:bCs/>
                <w:color w:val="auto"/>
                <w:sz w:val="24"/>
                <w:szCs w:val="24"/>
                <w:highlight w:val="none"/>
                <w:lang w:val="en-US" w:eastAsia="zh-CN"/>
              </w:rPr>
              <w:t>5-5</w:t>
            </w:r>
            <w:r>
              <w:rPr>
                <w:rFonts w:hint="default" w:ascii="Times New Roman" w:hAnsi="Times New Roman" w:eastAsia="宋体" w:cs="Times New Roman"/>
                <w:b/>
                <w:bCs/>
                <w:color w:val="auto"/>
                <w:sz w:val="24"/>
                <w:szCs w:val="24"/>
                <w:highlight w:val="none"/>
                <w:lang w:val="en-US" w:eastAsia="zh-CN"/>
              </w:rPr>
              <w:t xml:space="preserve"> 大气污染物年排放量核算表</w:t>
            </w:r>
          </w:p>
          <w:tbl>
            <w:tblPr>
              <w:tblStyle w:val="24"/>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0"/>
              <w:gridCol w:w="2583"/>
              <w:gridCol w:w="2681"/>
              <w:gridCol w:w="2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96"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rPr>
                    <w:t>污染物</w:t>
                  </w:r>
                </w:p>
              </w:tc>
              <w:tc>
                <w:tcPr>
                  <w:tcW w:w="2220"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年排放量（t/a）</w:t>
                  </w:r>
                </w:p>
              </w:tc>
              <w:tc>
                <w:tcPr>
                  <w:tcW w:w="2304"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年排放量（t/a）</w:t>
                  </w:r>
                </w:p>
              </w:tc>
              <w:tc>
                <w:tcPr>
                  <w:tcW w:w="1718"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合计</w:t>
                  </w:r>
                  <w:r>
                    <w:rPr>
                      <w:rFonts w:hint="default" w:ascii="Times New Roman" w:hAnsi="Times New Roman" w:cs="Times New Roman"/>
                      <w:b/>
                      <w:bCs/>
                      <w:color w:val="auto"/>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96" w:type="dxa"/>
                  <w:noWrap w:val="0"/>
                  <w:vAlign w:val="center"/>
                </w:tcPr>
                <w:p>
                  <w:pPr>
                    <w:wordWrap w:val="0"/>
                    <w:adjustRightIn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颗粒物</w:t>
                  </w:r>
                </w:p>
              </w:tc>
              <w:tc>
                <w:tcPr>
                  <w:tcW w:w="2220"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0.000077</w:t>
                  </w:r>
                </w:p>
              </w:tc>
              <w:tc>
                <w:tcPr>
                  <w:tcW w:w="2304"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0.000247</w:t>
                  </w:r>
                </w:p>
              </w:tc>
              <w:tc>
                <w:tcPr>
                  <w:tcW w:w="1718"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796" w:type="dxa"/>
                  <w:noWrap w:val="0"/>
                  <w:vAlign w:val="center"/>
                </w:tcPr>
                <w:p>
                  <w:pPr>
                    <w:wordWrap w:val="0"/>
                    <w:adjustRightIn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szCs w:val="21"/>
                      <w:lang w:eastAsia="zh-CN"/>
                    </w:rPr>
                    <w:t>非甲烷总烃</w:t>
                  </w:r>
                </w:p>
              </w:tc>
              <w:tc>
                <w:tcPr>
                  <w:tcW w:w="2220"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0.0154</w:t>
                  </w:r>
                </w:p>
              </w:tc>
              <w:tc>
                <w:tcPr>
                  <w:tcW w:w="2304"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0.004</w:t>
                  </w:r>
                </w:p>
              </w:tc>
              <w:tc>
                <w:tcPr>
                  <w:tcW w:w="1718" w:type="dxa"/>
                  <w:noWrap w:val="0"/>
                  <w:vAlign w:val="center"/>
                </w:tcPr>
                <w:p>
                  <w:pPr>
                    <w:pStyle w:val="39"/>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0.0194</w:t>
                  </w:r>
                </w:p>
              </w:tc>
            </w:tr>
          </w:tbl>
          <w:p>
            <w:pPr>
              <w:pStyle w:val="42"/>
              <w:numPr>
                <w:ilvl w:val="0"/>
                <w:numId w:val="0"/>
              </w:numPr>
              <w:ind w:leftChars="0"/>
              <w:rPr>
                <w:rFonts w:hint="default" w:ascii="Times New Roman" w:hAnsi="Times New Roman" w:eastAsia="宋体" w:cs="Times New Roman"/>
                <w:b/>
                <w:bCs/>
                <w:color w:val="auto"/>
                <w:spacing w:val="-6"/>
                <w:sz w:val="24"/>
                <w:szCs w:val="24"/>
                <w:lang w:val="en-US" w:eastAsia="zh-CN" w:bidi="ar-SA"/>
              </w:rPr>
            </w:pPr>
          </w:p>
          <w:p>
            <w:pPr>
              <w:pStyle w:val="42"/>
              <w:numPr>
                <w:ilvl w:val="0"/>
                <w:numId w:val="0"/>
              </w:numPr>
              <w:ind w:leftChars="0"/>
              <w:rPr>
                <w:rFonts w:hint="default" w:ascii="Times New Roman" w:hAnsi="Times New Roman" w:cs="Times New Roman"/>
                <w:b/>
                <w:bCs w:val="0"/>
                <w:color w:val="auto"/>
              </w:rPr>
            </w:pPr>
            <w:r>
              <w:rPr>
                <w:rFonts w:hint="default" w:ascii="Times New Roman" w:hAnsi="Times New Roman" w:cs="Times New Roman"/>
                <w:b/>
                <w:bCs/>
                <w:color w:val="auto"/>
                <w:spacing w:val="-6"/>
                <w:sz w:val="24"/>
                <w:szCs w:val="24"/>
                <w:lang w:val="en-US" w:eastAsia="zh-CN" w:bidi="ar-SA"/>
              </w:rPr>
              <w:t>（二）</w:t>
            </w:r>
            <w:r>
              <w:rPr>
                <w:rFonts w:hint="default" w:ascii="Times New Roman" w:hAnsi="Times New Roman" w:eastAsia="宋体" w:cs="Times New Roman"/>
                <w:b/>
                <w:bCs/>
                <w:color w:val="auto"/>
                <w:spacing w:val="-6"/>
                <w:sz w:val="24"/>
                <w:szCs w:val="24"/>
                <w:lang w:val="en-US" w:eastAsia="zh-CN" w:bidi="ar-SA"/>
              </w:rPr>
              <w:t>废水</w:t>
            </w:r>
          </w:p>
          <w:p>
            <w:pPr>
              <w:pStyle w:val="13"/>
              <w:numPr>
                <w:ilvl w:val="0"/>
                <w:numId w:val="4"/>
              </w:numPr>
              <w:spacing w:before="0" w:after="0" w:line="360" w:lineRule="auto"/>
              <w:ind w:right="0"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废水防治措施</w:t>
            </w:r>
          </w:p>
          <w:p>
            <w:pPr>
              <w:pStyle w:val="13"/>
              <w:numPr>
                <w:ilvl w:val="0"/>
                <w:numId w:val="0"/>
              </w:numPr>
              <w:spacing w:before="0" w:after="0" w:line="360" w:lineRule="auto"/>
              <w:ind w:right="0" w:rightChars="0" w:firstLine="228" w:firstLineChars="1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项目冷却废水回用</w:t>
            </w:r>
            <w:r>
              <w:rPr>
                <w:rFonts w:hint="default" w:ascii="Times New Roman" w:hAnsi="Times New Roman" w:cs="Times New Roman"/>
                <w:color w:val="auto"/>
                <w:sz w:val="24"/>
                <w:szCs w:val="24"/>
              </w:rPr>
              <w:t>；生活废水因不设食堂，废水水质简单，经化粪池处理后可达到和县经济开发区污水处理厂接管标准后排放</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项目废水处理符合《</w:t>
            </w:r>
            <w:r>
              <w:rPr>
                <w:rFonts w:hint="default" w:ascii="Times New Roman" w:hAnsi="Times New Roman" w:cs="Times New Roman"/>
                <w:color w:val="auto"/>
                <w:sz w:val="24"/>
              </w:rPr>
              <w:t>排污许可证申请与核发技术规范 总则</w:t>
            </w:r>
            <w:r>
              <w:rPr>
                <w:rFonts w:hint="default" w:ascii="Times New Roman" w:hAnsi="Times New Roman" w:cs="Times New Roman"/>
                <w:color w:val="auto"/>
                <w:sz w:val="24"/>
                <w:szCs w:val="24"/>
              </w:rPr>
              <w:t>》</w:t>
            </w:r>
            <w:r>
              <w:rPr>
                <w:rFonts w:hint="default" w:ascii="Times New Roman" w:hAnsi="Times New Roman" w:cs="Times New Roman"/>
                <w:color w:val="auto"/>
                <w:sz w:val="24"/>
              </w:rPr>
              <w:t>（HJ 942-2018）</w:t>
            </w:r>
            <w:r>
              <w:rPr>
                <w:rFonts w:hint="default" w:ascii="Times New Roman" w:hAnsi="Times New Roman" w:cs="Times New Roman"/>
                <w:color w:val="auto"/>
                <w:sz w:val="24"/>
                <w:szCs w:val="24"/>
              </w:rPr>
              <w:t>中的废水处理技术要求。</w:t>
            </w:r>
          </w:p>
          <w:p>
            <w:pPr>
              <w:pStyle w:val="12"/>
              <w:ind w:firstLine="456" w:firstLineChars="200"/>
              <w:jc w:val="both"/>
              <w:rPr>
                <w:rFonts w:hint="default" w:ascii="Times New Roman" w:hAnsi="Times New Roman" w:eastAsia="宋体" w:cs="Times New Roman"/>
                <w:b w:val="0"/>
                <w:bCs w:val="0"/>
                <w:color w:val="auto"/>
                <w:kern w:val="0"/>
                <w:szCs w:val="21"/>
                <w:lang w:val="en-US" w:eastAsia="zh-CN"/>
              </w:rPr>
            </w:pPr>
            <w:r>
              <w:rPr>
                <w:rFonts w:hint="default" w:ascii="Times New Roman" w:hAnsi="Times New Roman" w:cs="Times New Roman"/>
                <w:b w:val="0"/>
                <w:bCs w:val="0"/>
                <w:color w:val="auto"/>
                <w:kern w:val="0"/>
                <w:szCs w:val="21"/>
                <w:lang w:val="en-US" w:eastAsia="zh-CN"/>
              </w:rPr>
              <w:t>2、厂区综合废水排放口情况</w:t>
            </w:r>
          </w:p>
          <w:p>
            <w:pPr>
              <w:pStyle w:val="12"/>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表</w:t>
            </w:r>
            <w:r>
              <w:rPr>
                <w:rFonts w:hint="default" w:ascii="Times New Roman" w:hAnsi="Times New Roman" w:cs="Times New Roman"/>
                <w:b/>
                <w:bCs/>
                <w:color w:val="auto"/>
                <w:kern w:val="0"/>
                <w:szCs w:val="21"/>
                <w:lang w:val="en-US" w:eastAsia="zh-CN"/>
              </w:rPr>
              <w:t xml:space="preserve">5-6 </w:t>
            </w:r>
            <w:r>
              <w:rPr>
                <w:rFonts w:hint="default" w:ascii="Times New Roman" w:hAnsi="Times New Roman" w:cs="Times New Roman"/>
                <w:b/>
                <w:bCs/>
                <w:color w:val="auto"/>
                <w:kern w:val="0"/>
                <w:szCs w:val="21"/>
              </w:rPr>
              <w:t>项目废水排放口基本情况一览表</w:t>
            </w:r>
          </w:p>
          <w:tbl>
            <w:tblPr>
              <w:tblStyle w:val="25"/>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1"/>
              <w:gridCol w:w="1119"/>
              <w:gridCol w:w="1767"/>
              <w:gridCol w:w="1789"/>
              <w:gridCol w:w="1244"/>
              <w:gridCol w:w="1079"/>
              <w:gridCol w:w="1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vMerge w:val="restart"/>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编号</w:t>
                  </w:r>
                </w:p>
              </w:tc>
              <w:tc>
                <w:tcPr>
                  <w:tcW w:w="1119" w:type="dxa"/>
                  <w:vMerge w:val="restart"/>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名称</w:t>
                  </w:r>
                </w:p>
              </w:tc>
              <w:tc>
                <w:tcPr>
                  <w:tcW w:w="3556" w:type="dxa"/>
                  <w:gridSpan w:val="2"/>
                  <w:vAlign w:val="center"/>
                </w:tcPr>
                <w:p>
                  <w:pPr>
                    <w:pStyle w:val="12"/>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坐标</w:t>
                  </w:r>
                </w:p>
              </w:tc>
              <w:tc>
                <w:tcPr>
                  <w:tcW w:w="1244" w:type="dxa"/>
                  <w:vMerge w:val="restart"/>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排放去向</w:t>
                  </w:r>
                </w:p>
              </w:tc>
              <w:tc>
                <w:tcPr>
                  <w:tcW w:w="1079" w:type="dxa"/>
                  <w:vMerge w:val="restart"/>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排放规律</w:t>
                  </w:r>
                </w:p>
              </w:tc>
              <w:tc>
                <w:tcPr>
                  <w:tcW w:w="1162" w:type="dxa"/>
                  <w:vMerge w:val="restart"/>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受纳污水处理厂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vMerge w:val="continue"/>
                  <w:vAlign w:val="center"/>
                </w:tcPr>
                <w:p>
                  <w:pPr>
                    <w:jc w:val="center"/>
                    <w:rPr>
                      <w:rFonts w:hint="default" w:ascii="Times New Roman" w:hAnsi="Times New Roman" w:cs="Times New Roman"/>
                      <w:color w:val="auto"/>
                      <w:kern w:val="0"/>
                      <w:sz w:val="21"/>
                      <w:szCs w:val="21"/>
                    </w:rPr>
                  </w:pPr>
                </w:p>
              </w:tc>
              <w:tc>
                <w:tcPr>
                  <w:tcW w:w="1119" w:type="dxa"/>
                  <w:vMerge w:val="continue"/>
                  <w:vAlign w:val="center"/>
                </w:tcPr>
                <w:p>
                  <w:pPr>
                    <w:jc w:val="center"/>
                    <w:rPr>
                      <w:rFonts w:hint="default" w:ascii="Times New Roman" w:hAnsi="Times New Roman" w:cs="Times New Roman"/>
                      <w:color w:val="auto"/>
                      <w:kern w:val="0"/>
                      <w:sz w:val="21"/>
                      <w:szCs w:val="21"/>
                    </w:rPr>
                  </w:pPr>
                </w:p>
              </w:tc>
              <w:tc>
                <w:tcPr>
                  <w:tcW w:w="1767" w:type="dxa"/>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经度</w:t>
                  </w:r>
                </w:p>
              </w:tc>
              <w:tc>
                <w:tcPr>
                  <w:tcW w:w="1789" w:type="dxa"/>
                  <w:vAlign w:val="center"/>
                </w:tcPr>
                <w:p>
                  <w:pPr>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纬度</w:t>
                  </w:r>
                </w:p>
              </w:tc>
              <w:tc>
                <w:tcPr>
                  <w:tcW w:w="1244" w:type="dxa"/>
                  <w:vMerge w:val="continue"/>
                  <w:vAlign w:val="center"/>
                </w:tcPr>
                <w:p>
                  <w:pPr>
                    <w:pStyle w:val="12"/>
                    <w:rPr>
                      <w:rFonts w:hint="default" w:ascii="Times New Roman" w:hAnsi="Times New Roman" w:cs="Times New Roman"/>
                      <w:color w:val="auto"/>
                      <w:kern w:val="0"/>
                      <w:sz w:val="21"/>
                      <w:szCs w:val="21"/>
                    </w:rPr>
                  </w:pPr>
                </w:p>
              </w:tc>
              <w:tc>
                <w:tcPr>
                  <w:tcW w:w="1079" w:type="dxa"/>
                  <w:vMerge w:val="continue"/>
                  <w:vAlign w:val="center"/>
                </w:tcPr>
                <w:p>
                  <w:pPr>
                    <w:pStyle w:val="12"/>
                    <w:rPr>
                      <w:rFonts w:hint="default" w:ascii="Times New Roman" w:hAnsi="Times New Roman" w:cs="Times New Roman"/>
                      <w:color w:val="auto"/>
                      <w:kern w:val="0"/>
                      <w:sz w:val="21"/>
                      <w:szCs w:val="21"/>
                    </w:rPr>
                  </w:pPr>
                </w:p>
              </w:tc>
              <w:tc>
                <w:tcPr>
                  <w:tcW w:w="1162" w:type="dxa"/>
                  <w:vMerge w:val="continue"/>
                  <w:vAlign w:val="center"/>
                </w:tcPr>
                <w:p>
                  <w:pPr>
                    <w:pStyle w:val="12"/>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 w:type="dxa"/>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DW</w:t>
                  </w:r>
                  <w:r>
                    <w:rPr>
                      <w:rFonts w:hint="default" w:ascii="Times New Roman" w:hAnsi="Times New Roman" w:cs="Times New Roman"/>
                      <w:color w:val="auto"/>
                      <w:kern w:val="0"/>
                      <w:sz w:val="21"/>
                      <w:szCs w:val="21"/>
                    </w:rPr>
                    <w:t>001</w:t>
                  </w:r>
                </w:p>
              </w:tc>
              <w:tc>
                <w:tcPr>
                  <w:tcW w:w="1119" w:type="dxa"/>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生产废水</w:t>
                  </w:r>
                </w:p>
              </w:tc>
              <w:tc>
                <w:tcPr>
                  <w:tcW w:w="1767" w:type="dxa"/>
                  <w:vAlign w:val="center"/>
                </w:tcPr>
                <w:p>
                  <w:pPr>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118°35’67.515″</w:t>
                  </w:r>
                </w:p>
              </w:tc>
              <w:tc>
                <w:tcPr>
                  <w:tcW w:w="1789" w:type="dxa"/>
                  <w:vAlign w:val="center"/>
                </w:tcPr>
                <w:p>
                  <w:pPr>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31°76′88.186″</w:t>
                  </w:r>
                </w:p>
              </w:tc>
              <w:tc>
                <w:tcPr>
                  <w:tcW w:w="1244" w:type="dxa"/>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开发区污水管网</w:t>
                  </w:r>
                </w:p>
              </w:tc>
              <w:tc>
                <w:tcPr>
                  <w:tcW w:w="1079" w:type="dxa"/>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连续</w:t>
                  </w:r>
                </w:p>
              </w:tc>
              <w:tc>
                <w:tcPr>
                  <w:tcW w:w="1162" w:type="dxa"/>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和县经济开发区污水处理厂</w:t>
                  </w:r>
                </w:p>
              </w:tc>
            </w:tr>
          </w:tbl>
          <w:p>
            <w:pPr>
              <w:pStyle w:val="58"/>
              <w:numPr>
                <w:ilvl w:val="0"/>
                <w:numId w:val="4"/>
              </w:numPr>
              <w:adjustRightInd w:val="0"/>
              <w:snapToGrid w:val="0"/>
              <w:spacing w:line="360" w:lineRule="auto"/>
              <w:ind w:left="0" w:leftChars="0" w:firstLine="456" w:firstLineChars="200"/>
              <w:rPr>
                <w:rFonts w:hint="default" w:ascii="Times New Roman" w:hAnsi="Times New Roman" w:cs="Times New Roman"/>
                <w:color w:val="auto"/>
              </w:rPr>
            </w:pPr>
            <w:r>
              <w:rPr>
                <w:rFonts w:hint="default" w:ascii="Times New Roman" w:hAnsi="Times New Roman" w:cs="Times New Roman"/>
                <w:color w:val="auto"/>
                <w:lang w:val="en-US" w:eastAsia="zh-CN"/>
              </w:rPr>
              <w:t>项目</w:t>
            </w:r>
            <w:r>
              <w:rPr>
                <w:rFonts w:hint="default" w:ascii="Times New Roman" w:hAnsi="Times New Roman" w:cs="Times New Roman"/>
                <w:color w:val="auto"/>
              </w:rPr>
              <w:t>废水污染物排放情况</w:t>
            </w:r>
          </w:p>
          <w:p>
            <w:pPr>
              <w:pStyle w:val="58"/>
              <w:adjustRightInd w:val="0"/>
              <w:snapToGrid w:val="0"/>
              <w:spacing w:line="360" w:lineRule="auto"/>
              <w:ind w:firstLine="456" w:firstLineChars="200"/>
              <w:rPr>
                <w:rFonts w:hint="default" w:ascii="Times New Roman" w:hAnsi="Times New Roman" w:cs="Times New Roman"/>
                <w:color w:val="auto"/>
              </w:rPr>
            </w:pPr>
            <w:r>
              <w:rPr>
                <w:rFonts w:hint="default" w:ascii="Times New Roman" w:hAnsi="Times New Roman" w:cs="Times New Roman"/>
                <w:color w:val="auto"/>
                <w:lang w:eastAsia="zh-CN"/>
              </w:rPr>
              <w:t>根据监测结果，项目废水排放情况</w:t>
            </w:r>
            <w:r>
              <w:rPr>
                <w:rFonts w:hint="default" w:ascii="Times New Roman" w:hAnsi="Times New Roman" w:cs="Times New Roman"/>
                <w:color w:val="auto"/>
              </w:rPr>
              <w:t>见下表：</w:t>
            </w:r>
          </w:p>
          <w:p>
            <w:pPr>
              <w:pStyle w:val="58"/>
              <w:adjustRightInd w:val="0"/>
              <w:snapToGrid w:val="0"/>
              <w:spacing w:line="360" w:lineRule="auto"/>
              <w:ind w:firstLine="458" w:firstLineChars="20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表5-7  项目废水污染物排放情况</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169"/>
              <w:gridCol w:w="1326"/>
              <w:gridCol w:w="1699"/>
              <w:gridCol w:w="1681"/>
              <w:gridCol w:w="1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 w:type="pct"/>
                  <w:vMerge w:val="restart"/>
                  <w:tcBorders>
                    <w:tl2br w:val="nil"/>
                    <w:tr2bl w:val="nil"/>
                  </w:tcBorders>
                  <w:noWrap w:val="0"/>
                  <w:vAlign w:val="center"/>
                </w:tcPr>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污染源名称</w:t>
                  </w:r>
                </w:p>
              </w:tc>
              <w:tc>
                <w:tcPr>
                  <w:tcW w:w="626" w:type="pct"/>
                  <w:vMerge w:val="restart"/>
                  <w:tcBorders>
                    <w:tl2br w:val="nil"/>
                    <w:tr2bl w:val="nil"/>
                  </w:tcBorders>
                  <w:noWrap w:val="0"/>
                  <w:vAlign w:val="center"/>
                </w:tcPr>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治理措施</w:t>
                  </w:r>
                </w:p>
              </w:tc>
              <w:tc>
                <w:tcPr>
                  <w:tcW w:w="710" w:type="pct"/>
                  <w:vMerge w:val="restart"/>
                  <w:tcBorders>
                    <w:tl2br w:val="nil"/>
                    <w:tr2bl w:val="nil"/>
                  </w:tcBorders>
                  <w:noWrap w:val="0"/>
                  <w:vAlign w:val="center"/>
                </w:tcPr>
                <w:p>
                  <w:pPr>
                    <w:pStyle w:val="2"/>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污染物</w:t>
                  </w:r>
                </w:p>
                <w:p>
                  <w:pPr>
                    <w:adjustRightIn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bCs/>
                      <w:color w:val="000000"/>
                      <w:sz w:val="21"/>
                      <w:szCs w:val="21"/>
                    </w:rPr>
                    <w:t>种类</w:t>
                  </w:r>
                </w:p>
              </w:tc>
              <w:tc>
                <w:tcPr>
                  <w:tcW w:w="1810" w:type="pct"/>
                  <w:gridSpan w:val="2"/>
                  <w:tcBorders>
                    <w:tl2br w:val="nil"/>
                    <w:tr2bl w:val="nil"/>
                  </w:tcBorders>
                  <w:noWrap w:val="0"/>
                  <w:vAlign w:val="center"/>
                </w:tcPr>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污染物排放情况</w:t>
                  </w:r>
                </w:p>
              </w:tc>
              <w:tc>
                <w:tcPr>
                  <w:tcW w:w="1045" w:type="pct"/>
                  <w:vMerge w:val="restart"/>
                  <w:tcBorders>
                    <w:tl2br w:val="nil"/>
                    <w:tr2bl w:val="nil"/>
                  </w:tcBorders>
                  <w:noWrap w:val="0"/>
                  <w:vAlign w:val="center"/>
                </w:tcPr>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626" w:type="pct"/>
                  <w:vMerge w:val="continue"/>
                  <w:tcBorders>
                    <w:tl2br w:val="nil"/>
                    <w:tr2bl w:val="nil"/>
                  </w:tcBorders>
                  <w:noWrap w:val="0"/>
                  <w:vAlign w:val="center"/>
                </w:tcPr>
                <w:p>
                  <w:pPr>
                    <w:adjustRightInd w:val="0"/>
                    <w:jc w:val="center"/>
                    <w:rPr>
                      <w:rFonts w:hint="default" w:ascii="Times New Roman" w:hAnsi="Times New Roman" w:eastAsia="宋体" w:cs="Times New Roman"/>
                      <w:b/>
                      <w:bCs/>
                      <w:color w:val="000000"/>
                      <w:sz w:val="21"/>
                      <w:szCs w:val="21"/>
                    </w:rPr>
                  </w:pPr>
                </w:p>
              </w:tc>
              <w:tc>
                <w:tcPr>
                  <w:tcW w:w="710" w:type="pct"/>
                  <w:vMerge w:val="continue"/>
                  <w:tcBorders>
                    <w:tl2br w:val="nil"/>
                    <w:tr2bl w:val="nil"/>
                  </w:tcBorders>
                  <w:noWrap w:val="0"/>
                  <w:vAlign w:val="center"/>
                </w:tcPr>
                <w:p>
                  <w:pPr>
                    <w:adjustRightInd w:val="0"/>
                    <w:jc w:val="center"/>
                    <w:rPr>
                      <w:rFonts w:hint="default" w:ascii="Times New Roman" w:hAnsi="Times New Roman" w:eastAsia="宋体" w:cs="Times New Roman"/>
                      <w:b/>
                      <w:color w:val="000000"/>
                      <w:sz w:val="21"/>
                      <w:szCs w:val="21"/>
                    </w:rPr>
                  </w:pPr>
                </w:p>
              </w:tc>
              <w:tc>
                <w:tcPr>
                  <w:tcW w:w="910" w:type="pct"/>
                  <w:tcBorders>
                    <w:tl2br w:val="nil"/>
                    <w:tr2bl w:val="nil"/>
                  </w:tcBorders>
                  <w:noWrap w:val="0"/>
                  <w:vAlign w:val="center"/>
                </w:tcPr>
                <w:p>
                  <w:pPr>
                    <w:adjustRightIn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浓度</w:t>
                  </w:r>
                </w:p>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（mg/L）</w:t>
                  </w:r>
                </w:p>
              </w:tc>
              <w:tc>
                <w:tcPr>
                  <w:tcW w:w="900" w:type="pct"/>
                  <w:tcBorders>
                    <w:tl2br w:val="nil"/>
                    <w:tr2bl w:val="nil"/>
                  </w:tcBorders>
                  <w:noWrap w:val="0"/>
                  <w:vAlign w:val="center"/>
                </w:tcPr>
                <w:p>
                  <w:pPr>
                    <w:adjustRightIn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排放量</w:t>
                  </w:r>
                </w:p>
                <w:p>
                  <w:pPr>
                    <w:adjustRightInd w:val="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color w:val="000000"/>
                      <w:sz w:val="21"/>
                      <w:szCs w:val="21"/>
                    </w:rPr>
                    <w:t>（t/a）</w:t>
                  </w:r>
                </w:p>
              </w:tc>
              <w:tc>
                <w:tcPr>
                  <w:tcW w:w="1045"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07" w:type="pct"/>
                  <w:vMerge w:val="restar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w:t>
                  </w:r>
                </w:p>
              </w:tc>
              <w:tc>
                <w:tcPr>
                  <w:tcW w:w="626" w:type="pct"/>
                  <w:vMerge w:val="restar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化粪池</w:t>
                  </w:r>
                </w:p>
              </w:tc>
              <w:tc>
                <w:tcPr>
                  <w:tcW w:w="7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COD</w:t>
                  </w:r>
                </w:p>
              </w:tc>
              <w:tc>
                <w:tcPr>
                  <w:tcW w:w="9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highlight w:val="red"/>
                      <w:lang w:val="en-US" w:eastAsia="zh-CN"/>
                    </w:rPr>
                  </w:pPr>
                  <w:r>
                    <w:rPr>
                      <w:rFonts w:hint="default" w:ascii="Times New Roman" w:hAnsi="Times New Roman" w:eastAsia="宋体" w:cs="Times New Roman"/>
                      <w:color w:val="000000"/>
                      <w:sz w:val="21"/>
                      <w:szCs w:val="21"/>
                      <w:lang w:val="en-US" w:eastAsia="zh-CN"/>
                    </w:rPr>
                    <w:t>170</w:t>
                  </w:r>
                </w:p>
              </w:tc>
              <w:tc>
                <w:tcPr>
                  <w:tcW w:w="90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0.0204</w:t>
                  </w:r>
                </w:p>
              </w:tc>
              <w:tc>
                <w:tcPr>
                  <w:tcW w:w="1045" w:type="pct"/>
                  <w:vMerge w:val="restart"/>
                  <w:tcBorders>
                    <w:tl2br w:val="nil"/>
                    <w:tr2bl w:val="nil"/>
                  </w:tcBorders>
                  <w:noWrap w:val="0"/>
                  <w:vAlign w:val="center"/>
                </w:tcPr>
                <w:p>
                  <w:pPr>
                    <w:spacing w:line="320" w:lineRule="exac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排入园区化粪池，处理后排入</w:t>
                  </w:r>
                  <w:r>
                    <w:rPr>
                      <w:rFonts w:hint="default" w:ascii="Times New Roman" w:hAnsi="Times New Roman" w:eastAsia="宋体" w:cs="Times New Roman"/>
                      <w:color w:val="000000"/>
                      <w:sz w:val="21"/>
                      <w:szCs w:val="21"/>
                      <w:lang w:val="en-US" w:eastAsia="zh-CN"/>
                    </w:rPr>
                    <w:t>和县经济开发区污水处理厂</w:t>
                  </w: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807"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626"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7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BOD</w:t>
                  </w:r>
                  <w:r>
                    <w:rPr>
                      <w:rFonts w:hint="default" w:ascii="Times New Roman" w:hAnsi="Times New Roman" w:eastAsia="宋体" w:cs="Times New Roman"/>
                      <w:color w:val="000000"/>
                      <w:sz w:val="21"/>
                      <w:szCs w:val="21"/>
                      <w:vertAlign w:val="subscript"/>
                    </w:rPr>
                    <w:t>5</w:t>
                  </w:r>
                </w:p>
              </w:tc>
              <w:tc>
                <w:tcPr>
                  <w:tcW w:w="9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highlight w:val="red"/>
                      <w:lang w:val="en-US" w:eastAsia="zh-CN"/>
                    </w:rPr>
                  </w:pPr>
                  <w:r>
                    <w:rPr>
                      <w:rFonts w:hint="default" w:ascii="Times New Roman" w:hAnsi="Times New Roman" w:eastAsia="宋体" w:cs="Times New Roman"/>
                      <w:color w:val="000000"/>
                      <w:sz w:val="21"/>
                      <w:szCs w:val="21"/>
                      <w:lang w:val="en-US" w:eastAsia="zh-CN"/>
                    </w:rPr>
                    <w:t>105.6</w:t>
                  </w:r>
                </w:p>
              </w:tc>
              <w:tc>
                <w:tcPr>
                  <w:tcW w:w="90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0.0127</w:t>
                  </w:r>
                </w:p>
              </w:tc>
              <w:tc>
                <w:tcPr>
                  <w:tcW w:w="1045"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07"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626"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7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bCs/>
                      <w:color w:val="000000"/>
                      <w:spacing w:val="-6"/>
                      <w:kern w:val="0"/>
                      <w:sz w:val="21"/>
                      <w:szCs w:val="21"/>
                      <w:lang w:val="en-US" w:eastAsia="zh-CN" w:bidi="ar"/>
                    </w:rPr>
                  </w:pPr>
                  <w:r>
                    <w:rPr>
                      <w:rFonts w:hint="default" w:ascii="Times New Roman" w:hAnsi="Times New Roman" w:eastAsia="宋体" w:cs="Times New Roman"/>
                      <w:color w:val="000000"/>
                      <w:sz w:val="21"/>
                      <w:szCs w:val="21"/>
                    </w:rPr>
                    <w:t>SS</w:t>
                  </w:r>
                </w:p>
              </w:tc>
              <w:tc>
                <w:tcPr>
                  <w:tcW w:w="9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highlight w:val="red"/>
                      <w:lang w:val="en-US" w:eastAsia="zh-CN"/>
                    </w:rPr>
                  </w:pPr>
                  <w:r>
                    <w:rPr>
                      <w:rFonts w:hint="default" w:ascii="Times New Roman" w:hAnsi="Times New Roman" w:eastAsia="宋体" w:cs="Times New Roman"/>
                      <w:color w:val="000000"/>
                      <w:sz w:val="21"/>
                      <w:szCs w:val="21"/>
                      <w:lang w:val="en-US" w:eastAsia="zh-CN"/>
                    </w:rPr>
                    <w:t>135</w:t>
                  </w:r>
                </w:p>
              </w:tc>
              <w:tc>
                <w:tcPr>
                  <w:tcW w:w="90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0.0162</w:t>
                  </w:r>
                </w:p>
              </w:tc>
              <w:tc>
                <w:tcPr>
                  <w:tcW w:w="1045"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07"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626" w:type="pct"/>
                  <w:vMerge w:val="continue"/>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rPr>
                  </w:pPr>
                </w:p>
              </w:tc>
              <w:tc>
                <w:tcPr>
                  <w:tcW w:w="7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lang w:bidi="ar"/>
                    </w:rPr>
                    <w:t>NH</w:t>
                  </w:r>
                  <w:r>
                    <w:rPr>
                      <w:rFonts w:hint="default" w:ascii="Times New Roman" w:hAnsi="Times New Roman" w:eastAsia="宋体" w:cs="Times New Roman"/>
                      <w:color w:val="000000"/>
                      <w:kern w:val="0"/>
                      <w:sz w:val="21"/>
                      <w:szCs w:val="21"/>
                      <w:vertAlign w:val="subscript"/>
                      <w:lang w:bidi="ar"/>
                    </w:rPr>
                    <w:t>3</w:t>
                  </w:r>
                  <w:r>
                    <w:rPr>
                      <w:rFonts w:hint="default" w:ascii="Times New Roman" w:hAnsi="Times New Roman" w:eastAsia="宋体" w:cs="Times New Roman"/>
                      <w:color w:val="000000"/>
                      <w:kern w:val="0"/>
                      <w:sz w:val="21"/>
                      <w:szCs w:val="21"/>
                      <w:lang w:bidi="ar"/>
                    </w:rPr>
                    <w:t>-N</w:t>
                  </w:r>
                </w:p>
              </w:tc>
              <w:tc>
                <w:tcPr>
                  <w:tcW w:w="91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highlight w:val="red"/>
                      <w:lang w:val="en-US" w:eastAsia="zh-CN"/>
                    </w:rPr>
                  </w:pPr>
                  <w:r>
                    <w:rPr>
                      <w:rFonts w:hint="default" w:ascii="Times New Roman" w:hAnsi="Times New Roman" w:eastAsia="宋体" w:cs="Times New Roman"/>
                      <w:color w:val="000000"/>
                      <w:sz w:val="21"/>
                      <w:szCs w:val="21"/>
                      <w:lang w:val="en-US" w:eastAsia="zh-CN"/>
                    </w:rPr>
                    <w:t>21.4</w:t>
                  </w:r>
                </w:p>
              </w:tc>
              <w:tc>
                <w:tcPr>
                  <w:tcW w:w="900" w:type="pct"/>
                  <w:tcBorders>
                    <w:tl2br w:val="nil"/>
                    <w:tr2bl w:val="nil"/>
                  </w:tcBorders>
                  <w:noWrap w:val="0"/>
                  <w:vAlign w:val="center"/>
                </w:tcPr>
                <w:p>
                  <w:pPr>
                    <w:adjustRightIn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0.0026</w:t>
                  </w:r>
                </w:p>
              </w:tc>
              <w:tc>
                <w:tcPr>
                  <w:tcW w:w="1045"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p>
              </w:tc>
            </w:tr>
          </w:tbl>
          <w:p>
            <w:pPr>
              <w:numPr>
                <w:ilvl w:val="0"/>
                <w:numId w:val="0"/>
              </w:numPr>
              <w:ind w:leftChars="0"/>
              <w:rPr>
                <w:rFonts w:hint="default" w:ascii="Times New Roman" w:hAnsi="Times New Roman" w:cs="Times New Roman" w:eastAsiaTheme="minorEastAsia"/>
                <w:lang w:val="en-US" w:eastAsia="zh-CN"/>
              </w:rPr>
            </w:pPr>
            <w:r>
              <w:rPr>
                <w:rFonts w:hint="default" w:ascii="Times New Roman" w:hAnsi="Times New Roman" w:cs="Times New Roman" w:eastAsiaTheme="minorEastAsia"/>
                <w:b/>
                <w:bCs/>
                <w:color w:val="auto"/>
                <w:sz w:val="24"/>
                <w:szCs w:val="24"/>
                <w:lang w:val="en-US" w:eastAsia="zh-CN"/>
              </w:rPr>
              <w:t>（三）噪声</w:t>
            </w:r>
            <w:r>
              <w:rPr>
                <w:rFonts w:hint="default" w:ascii="Times New Roman" w:hAnsi="Times New Roman" w:cs="Times New Roman" w:eastAsiaTheme="minorEastAsia"/>
                <w:b/>
                <w:bCs/>
                <w:color w:val="auto"/>
                <w:lang w:val="en-US" w:eastAsia="zh-CN"/>
              </w:rPr>
              <w:t xml:space="preserve"> </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color w:val="auto"/>
                <w:sz w:val="24"/>
              </w:rPr>
              <w:t>项目位于和县经济开发区内，四周均是工业生产企业，项目没有高噪声设备，产噪设备主要为空调、引风机等，</w:t>
            </w:r>
            <w:r>
              <w:rPr>
                <w:rFonts w:hint="default" w:ascii="Times New Roman" w:hAnsi="Times New Roman" w:cs="Times New Roman" w:eastAsiaTheme="minorEastAsia"/>
                <w:lang w:val="en-US" w:eastAsia="zh-CN"/>
              </w:rPr>
              <w:t>已釆取厂房隔声，</w:t>
            </w:r>
            <w:r>
              <w:rPr>
                <w:rFonts w:hint="default" w:ascii="Times New Roman" w:hAnsi="Times New Roman" w:cs="Times New Roman"/>
                <w:color w:val="000000"/>
                <w:sz w:val="24"/>
              </w:rPr>
              <w:t>项目通过合理布局并设置减振底座、隔声罩、厂房隔声</w:t>
            </w:r>
            <w:r>
              <w:rPr>
                <w:rFonts w:hint="default" w:ascii="Times New Roman" w:hAnsi="Times New Roman" w:cs="Times New Roman"/>
                <w:color w:val="000000"/>
                <w:sz w:val="24"/>
                <w:lang w:eastAsia="zh-CN"/>
              </w:rPr>
              <w:t>、</w:t>
            </w:r>
            <w:r>
              <w:rPr>
                <w:rFonts w:hint="default" w:ascii="Times New Roman" w:hAnsi="Times New Roman" w:cs="Times New Roman" w:eastAsiaTheme="minorEastAsia"/>
                <w:lang w:val="en-US" w:eastAsia="zh-CN"/>
              </w:rPr>
              <w:t>外围有厂区围墙隔声</w:t>
            </w:r>
            <w:r>
              <w:rPr>
                <w:rFonts w:hint="default" w:ascii="Times New Roman" w:hAnsi="Times New Roman" w:cs="Times New Roman"/>
                <w:color w:val="000000"/>
                <w:sz w:val="24"/>
              </w:rPr>
              <w:t>等降噪措施</w:t>
            </w:r>
            <w:r>
              <w:rPr>
                <w:rFonts w:hint="default" w:ascii="Times New Roman" w:hAnsi="Times New Roman" w:cs="Times New Roman"/>
                <w:color w:val="000000"/>
                <w:sz w:val="24"/>
                <w:lang w:eastAsia="zh-CN"/>
              </w:rPr>
              <w:t>，</w:t>
            </w:r>
            <w:r>
              <w:rPr>
                <w:rFonts w:hint="default" w:ascii="Times New Roman" w:hAnsi="Times New Roman" w:cs="Times New Roman" w:eastAsiaTheme="minorEastAsia"/>
                <w:lang w:val="en-US" w:eastAsia="zh-CN"/>
              </w:rPr>
              <w:t>现场验收监测厂界达标。</w:t>
            </w:r>
          </w:p>
          <w:p>
            <w:pPr>
              <w:pStyle w:val="23"/>
              <w:numPr>
                <w:ilvl w:val="0"/>
                <w:numId w:val="0"/>
              </w:numPr>
              <w:ind w:leftChars="0"/>
              <w:rPr>
                <w:rFonts w:hint="default" w:ascii="Times New Roman" w:hAnsi="Times New Roman" w:cs="Times New Roman" w:eastAsiaTheme="minorEastAsia"/>
                <w:b/>
                <w:bCs/>
                <w:sz w:val="24"/>
                <w:szCs w:val="24"/>
                <w:lang w:eastAsia="zh-CN"/>
              </w:rPr>
            </w:pPr>
            <w:r>
              <w:rPr>
                <w:rFonts w:hint="default" w:ascii="Times New Roman" w:hAnsi="Times New Roman" w:cs="Times New Roman" w:eastAsiaTheme="minorEastAsia"/>
                <w:b/>
                <w:bCs/>
                <w:sz w:val="24"/>
                <w:szCs w:val="24"/>
                <w:lang w:eastAsia="zh-CN"/>
              </w:rPr>
              <w:t>（四）固体废物</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lang w:val="en-US" w:eastAsia="zh-CN"/>
              </w:rPr>
              <w:t>1、</w:t>
            </w:r>
            <w:r>
              <w:rPr>
                <w:rFonts w:hint="default" w:ascii="Times New Roman" w:hAnsi="Times New Roman" w:cs="Times New Roman" w:eastAsiaTheme="minorEastAsia"/>
                <w:color w:val="auto"/>
                <w:sz w:val="24"/>
              </w:rPr>
              <w:t>一般固体废物</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A、职工生活垃圾</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项目生活垃圾产生量约</w:t>
            </w:r>
            <w:r>
              <w:rPr>
                <w:rFonts w:hint="default" w:ascii="Times New Roman" w:hAnsi="Times New Roman" w:cs="Times New Roman" w:eastAsiaTheme="minorEastAsia"/>
                <w:color w:val="auto"/>
                <w:sz w:val="24"/>
                <w:lang w:val="en-US" w:eastAsia="zh-CN"/>
              </w:rPr>
              <w:t>1</w:t>
            </w:r>
            <w:r>
              <w:rPr>
                <w:rFonts w:hint="default" w:ascii="Times New Roman" w:hAnsi="Times New Roman" w:cs="Times New Roman" w:eastAsiaTheme="minorEastAsia"/>
                <w:color w:val="auto"/>
                <w:sz w:val="24"/>
              </w:rPr>
              <w:t>.5t/a，收集后由当地环卫部门集中处置。</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B、</w:t>
            </w:r>
            <w:r>
              <w:rPr>
                <w:rFonts w:hint="default" w:ascii="Times New Roman" w:hAnsi="Times New Roman" w:eastAsia="宋体" w:cs="Times New Roman"/>
                <w:color w:val="000000"/>
                <w:kern w:val="0"/>
                <w:sz w:val="24"/>
                <w:szCs w:val="20"/>
                <w:lang w:val="en-US" w:eastAsia="zh-CN" w:bidi="ar-SA"/>
              </w:rPr>
              <w:t>边角料、</w:t>
            </w:r>
            <w:r>
              <w:rPr>
                <w:rFonts w:hint="default" w:ascii="Times New Roman" w:hAnsi="Times New Roman" w:eastAsia="宋体" w:cs="Times New Roman"/>
                <w:color w:val="000000"/>
                <w:lang w:eastAsia="zh-CN"/>
              </w:rPr>
              <w:t>不合格品（</w:t>
            </w:r>
            <w:r>
              <w:rPr>
                <w:rFonts w:hint="default" w:ascii="Times New Roman" w:hAnsi="Times New Roman" w:eastAsia="宋体" w:cs="Times New Roman"/>
                <w:color w:val="000000"/>
                <w:lang w:val="en-US" w:eastAsia="zh-CN"/>
              </w:rPr>
              <w:t>注塑件</w:t>
            </w:r>
            <w:r>
              <w:rPr>
                <w:rFonts w:hint="default" w:ascii="Times New Roman" w:hAnsi="Times New Roman" w:eastAsia="宋体" w:cs="Times New Roman"/>
                <w:color w:val="000000"/>
                <w:lang w:eastAsia="zh-CN"/>
              </w:rPr>
              <w:t>）</w:t>
            </w:r>
          </w:p>
          <w:p>
            <w:pPr>
              <w:pStyle w:val="35"/>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color w:val="000000"/>
                <w:kern w:val="0"/>
                <w:sz w:val="24"/>
                <w:szCs w:val="20"/>
                <w:lang w:val="en-US" w:eastAsia="zh-CN" w:bidi="ar-SA"/>
              </w:rPr>
            </w:pPr>
            <w:r>
              <w:rPr>
                <w:rFonts w:hint="default" w:ascii="Times New Roman" w:hAnsi="Times New Roman" w:cs="Times New Roman"/>
                <w:color w:val="000000"/>
                <w:kern w:val="0"/>
                <w:sz w:val="24"/>
                <w:szCs w:val="20"/>
                <w:lang w:val="en-US" w:eastAsia="zh-CN" w:bidi="ar-SA"/>
              </w:rPr>
              <w:t>约</w:t>
            </w:r>
            <w:r>
              <w:rPr>
                <w:rFonts w:hint="default" w:ascii="Times New Roman" w:hAnsi="Times New Roman" w:eastAsia="宋体" w:cs="Times New Roman"/>
                <w:color w:val="000000"/>
                <w:kern w:val="0"/>
                <w:sz w:val="24"/>
                <w:szCs w:val="20"/>
                <w:lang w:val="en-US" w:eastAsia="zh-CN" w:bidi="ar-SA"/>
              </w:rPr>
              <w:t>4.5t/a</w:t>
            </w:r>
            <w:r>
              <w:rPr>
                <w:rFonts w:hint="default" w:ascii="Times New Roman" w:hAnsi="Times New Roman" w:cs="Times New Roman"/>
                <w:color w:val="000000"/>
                <w:kern w:val="0"/>
                <w:sz w:val="24"/>
                <w:szCs w:val="20"/>
                <w:lang w:val="en-US" w:eastAsia="zh-CN" w:bidi="ar-SA"/>
              </w:rPr>
              <w:t>，</w:t>
            </w:r>
            <w:r>
              <w:rPr>
                <w:rFonts w:hint="default" w:ascii="Times New Roman" w:hAnsi="Times New Roman" w:eastAsia="宋体" w:cs="Times New Roman"/>
                <w:color w:val="000000"/>
                <w:kern w:val="0"/>
                <w:sz w:val="24"/>
                <w:szCs w:val="20"/>
                <w:lang w:val="en-US" w:eastAsia="zh-CN" w:bidi="ar-SA"/>
              </w:rPr>
              <w:t>边角料、不合格品经收集破碎后，回用于生产</w:t>
            </w:r>
            <w:r>
              <w:rPr>
                <w:rFonts w:hint="default" w:ascii="Times New Roman" w:hAnsi="Times New Roman" w:cs="Times New Roman"/>
                <w:color w:val="000000"/>
                <w:kern w:val="0"/>
                <w:sz w:val="24"/>
                <w:szCs w:val="20"/>
                <w:lang w:val="en-US" w:eastAsia="zh-CN" w:bidi="ar-SA"/>
              </w:rPr>
              <w:t>。</w:t>
            </w:r>
          </w:p>
          <w:p>
            <w:pPr>
              <w:pStyle w:val="35"/>
              <w:pageBreakBefore w:val="0"/>
              <w:widowControl w:val="0"/>
              <w:numPr>
                <w:ilvl w:val="0"/>
                <w:numId w:val="5"/>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sz w:val="24"/>
                <w:lang w:val="en-US" w:eastAsia="zh-CN"/>
              </w:rPr>
            </w:pPr>
            <w:r>
              <w:rPr>
                <w:rFonts w:hint="default" w:ascii="Times New Roman" w:hAnsi="Times New Roman" w:cs="Times New Roman" w:eastAsiaTheme="minorEastAsia"/>
                <w:color w:val="auto"/>
                <w:sz w:val="24"/>
                <w:lang w:val="en-US" w:eastAsia="zh-CN"/>
              </w:rPr>
              <w:t>除尘器收尘</w:t>
            </w:r>
          </w:p>
          <w:p>
            <w:pPr>
              <w:spacing w:line="360" w:lineRule="auto"/>
              <w:ind w:firstLine="456"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sz w:val="24"/>
              </w:rPr>
              <w:t>颗粒物收集量为</w:t>
            </w:r>
            <w:r>
              <w:rPr>
                <w:rFonts w:hint="default" w:ascii="Times New Roman" w:hAnsi="Times New Roman" w:eastAsia="宋体" w:cs="Times New Roman"/>
                <w:color w:val="auto"/>
                <w:sz w:val="24"/>
                <w:lang w:val="en-US" w:eastAsia="zh-CN"/>
              </w:rPr>
              <w:t>0.0015</w:t>
            </w:r>
            <w:r>
              <w:rPr>
                <w:rFonts w:hint="default" w:ascii="Times New Roman" w:hAnsi="Times New Roman" w:eastAsia="宋体" w:cs="Times New Roman"/>
                <w:color w:val="auto"/>
                <w:sz w:val="24"/>
              </w:rPr>
              <w:t>t/a，收集后</w:t>
            </w:r>
            <w:r>
              <w:rPr>
                <w:rFonts w:hint="default" w:ascii="Times New Roman" w:hAnsi="Times New Roman" w:eastAsia="宋体" w:cs="Times New Roman"/>
                <w:color w:val="auto"/>
                <w:kern w:val="0"/>
                <w:sz w:val="24"/>
                <w:szCs w:val="24"/>
                <w:lang w:val="en-US" w:eastAsia="zh-CN" w:bidi="ar"/>
              </w:rPr>
              <w:t>回用于生产</w:t>
            </w:r>
            <w:r>
              <w:rPr>
                <w:rFonts w:hint="default" w:ascii="Times New Roman" w:hAnsi="Times New Roman" w:cs="Times New Roman"/>
                <w:color w:val="auto"/>
                <w:kern w:val="0"/>
                <w:sz w:val="24"/>
                <w:szCs w:val="24"/>
                <w:lang w:val="en-US" w:eastAsia="zh-CN" w:bidi="ar"/>
              </w:rPr>
              <w:t>。</w:t>
            </w:r>
          </w:p>
          <w:p>
            <w:pPr>
              <w:spacing w:line="360" w:lineRule="auto"/>
              <w:ind w:firstLine="456" w:firstLineChars="200"/>
              <w:rPr>
                <w:rFonts w:hint="default" w:ascii="Times New Roman" w:hAnsi="Times New Roman" w:cs="Times New Roman" w:eastAsiaTheme="minorEastAsia"/>
                <w:color w:val="auto"/>
                <w:kern w:val="0"/>
                <w:sz w:val="24"/>
              </w:rPr>
            </w:pPr>
            <w:r>
              <w:rPr>
                <w:rFonts w:hint="default" w:ascii="Times New Roman" w:hAnsi="Times New Roman" w:cs="Times New Roman" w:eastAsiaTheme="minorEastAsia"/>
                <w:color w:val="auto"/>
                <w:kern w:val="0"/>
                <w:sz w:val="24"/>
                <w:lang w:val="en-US" w:eastAsia="zh-CN"/>
              </w:rPr>
              <w:t>2、</w:t>
            </w:r>
            <w:r>
              <w:rPr>
                <w:rFonts w:hint="default" w:ascii="Times New Roman" w:hAnsi="Times New Roman" w:cs="Times New Roman" w:eastAsiaTheme="minorEastAsia"/>
                <w:color w:val="auto"/>
                <w:kern w:val="0"/>
                <w:sz w:val="24"/>
              </w:rPr>
              <w:t>危险废物</w:t>
            </w:r>
          </w:p>
          <w:p>
            <w:pPr>
              <w:spacing w:line="360" w:lineRule="auto"/>
              <w:ind w:firstLine="456" w:firstLineChars="200"/>
              <w:rPr>
                <w:rFonts w:hint="default" w:ascii="Times New Roman" w:hAnsi="Times New Roman" w:cs="Times New Roman" w:eastAsiaTheme="minorEastAsia"/>
                <w:color w:val="auto"/>
                <w:sz w:val="24"/>
                <w:szCs w:val="22"/>
              </w:rPr>
            </w:pPr>
            <w:r>
              <w:rPr>
                <w:rFonts w:hint="default" w:ascii="Times New Roman" w:hAnsi="Times New Roman" w:cs="Times New Roman" w:eastAsiaTheme="minorEastAsia"/>
                <w:color w:val="auto"/>
                <w:kern w:val="0"/>
                <w:sz w:val="24"/>
              </w:rPr>
              <w:t>项目营运期产生的危险废物主要为废活性炭等</w:t>
            </w:r>
            <w:r>
              <w:rPr>
                <w:rFonts w:hint="default" w:ascii="Times New Roman" w:hAnsi="Times New Roman" w:cs="Times New Roman" w:eastAsiaTheme="minorEastAsia"/>
                <w:color w:val="auto"/>
                <w:sz w:val="24"/>
              </w:rPr>
              <w:t>。</w:t>
            </w:r>
          </w:p>
          <w:p>
            <w:pPr>
              <w:spacing w:line="360" w:lineRule="auto"/>
              <w:ind w:firstLine="456"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eastAsiaTheme="minorEastAsia"/>
                <w:color w:val="auto"/>
                <w:sz w:val="24"/>
              </w:rPr>
              <w:t>废活性炭产生量为</w:t>
            </w:r>
            <w:r>
              <w:rPr>
                <w:rFonts w:hint="default" w:ascii="Times New Roman" w:hAnsi="Times New Roman" w:cs="Times New Roman" w:eastAsiaTheme="minorEastAsia"/>
                <w:color w:val="auto"/>
                <w:sz w:val="24"/>
                <w:lang w:val="en-US" w:eastAsia="zh-CN"/>
              </w:rPr>
              <w:t>0.246</w:t>
            </w:r>
            <w:r>
              <w:rPr>
                <w:rFonts w:hint="default" w:ascii="Times New Roman" w:hAnsi="Times New Roman" w:cs="Times New Roman" w:eastAsiaTheme="minorEastAsia"/>
                <w:color w:val="auto"/>
                <w:sz w:val="24"/>
              </w:rPr>
              <w:t>t/a</w:t>
            </w:r>
            <w:r>
              <w:rPr>
                <w:rFonts w:hint="default" w:ascii="Times New Roman" w:hAnsi="Times New Roman" w:cs="Times New Roman" w:eastAsiaTheme="minorEastAsia"/>
                <w:color w:val="auto"/>
                <w:sz w:val="24"/>
                <w:lang w:eastAsia="zh-CN"/>
              </w:rPr>
              <w:t>，</w:t>
            </w:r>
            <w:r>
              <w:rPr>
                <w:rFonts w:hint="default" w:ascii="Times New Roman" w:hAnsi="Times New Roman" w:cs="Times New Roman"/>
                <w:color w:val="000000"/>
                <w:highlight w:val="none"/>
              </w:rPr>
              <w:t>暂存于危废间，委托有资质单位进行处置</w:t>
            </w:r>
            <w:r>
              <w:rPr>
                <w:rFonts w:hint="default" w:ascii="Times New Roman" w:hAnsi="Times New Roman" w:cs="Times New Roman"/>
                <w:color w:val="000000"/>
                <w:highlight w:val="none"/>
                <w:lang w:eastAsia="zh-CN"/>
              </w:rPr>
              <w:t>。</w:t>
            </w:r>
          </w:p>
          <w:p>
            <w:pPr>
              <w:numPr>
                <w:ilvl w:val="0"/>
                <w:numId w:val="0"/>
              </w:numPr>
              <w:spacing w:line="360" w:lineRule="auto"/>
              <w:ind w:firstLine="458" w:firstLineChars="200"/>
              <w:jc w:val="center"/>
              <w:rPr>
                <w:rFonts w:hint="default" w:ascii="Times New Roman" w:hAnsi="Times New Roman" w:cs="Times New Roman"/>
                <w:b/>
                <w:bCs/>
                <w:color w:val="auto"/>
                <w:sz w:val="24"/>
                <w:lang w:val="en-US" w:eastAsia="zh-CN"/>
              </w:rPr>
            </w:pPr>
            <w:r>
              <w:rPr>
                <w:rFonts w:hint="default" w:ascii="Times New Roman" w:hAnsi="Times New Roman" w:eastAsia="宋体" w:cs="Times New Roman"/>
                <w:b/>
                <w:bCs/>
                <w:color w:val="auto"/>
                <w:spacing w:val="-6"/>
                <w:kern w:val="0"/>
                <w:sz w:val="24"/>
                <w:szCs w:val="21"/>
                <w:lang w:val="en-US" w:eastAsia="zh-CN" w:bidi="ar-SA"/>
              </w:rPr>
              <w:t>表5-</w:t>
            </w:r>
            <w:r>
              <w:rPr>
                <w:rFonts w:hint="default" w:ascii="Times New Roman" w:hAnsi="Times New Roman" w:cs="Times New Roman"/>
                <w:b/>
                <w:bCs/>
                <w:color w:val="auto"/>
                <w:spacing w:val="-6"/>
                <w:kern w:val="0"/>
                <w:sz w:val="24"/>
                <w:szCs w:val="21"/>
                <w:lang w:val="en-US" w:eastAsia="zh-CN" w:bidi="ar-SA"/>
              </w:rPr>
              <w:t>8</w:t>
            </w:r>
            <w:r>
              <w:rPr>
                <w:rFonts w:hint="default" w:ascii="Times New Roman" w:hAnsi="Times New Roman" w:eastAsia="宋体" w:cs="Times New Roman"/>
                <w:b/>
                <w:bCs/>
                <w:color w:val="auto"/>
                <w:spacing w:val="-6"/>
                <w:kern w:val="0"/>
                <w:sz w:val="24"/>
                <w:szCs w:val="21"/>
                <w:lang w:val="en-US" w:eastAsia="zh-CN" w:bidi="ar-SA"/>
              </w:rPr>
              <w:t xml:space="preserve"> 项目危险废物汇总表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1519"/>
              <w:gridCol w:w="691"/>
              <w:gridCol w:w="691"/>
              <w:gridCol w:w="516"/>
              <w:gridCol w:w="780"/>
              <w:gridCol w:w="956"/>
              <w:gridCol w:w="2280"/>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519"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名称</w:t>
                  </w:r>
                </w:p>
              </w:tc>
              <w:tc>
                <w:tcPr>
                  <w:tcW w:w="691"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类别</w:t>
                  </w:r>
                </w:p>
              </w:tc>
              <w:tc>
                <w:tcPr>
                  <w:tcW w:w="691"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来源</w:t>
                  </w:r>
                </w:p>
              </w:tc>
              <w:tc>
                <w:tcPr>
                  <w:tcW w:w="51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状态</w:t>
                  </w:r>
                </w:p>
              </w:tc>
              <w:tc>
                <w:tcPr>
                  <w:tcW w:w="78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存放</w:t>
                  </w:r>
                </w:p>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地点</w:t>
                  </w:r>
                </w:p>
              </w:tc>
              <w:tc>
                <w:tcPr>
                  <w:tcW w:w="95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产生量</w:t>
                  </w:r>
                </w:p>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（t/a）</w:t>
                  </w:r>
                </w:p>
              </w:tc>
              <w:tc>
                <w:tcPr>
                  <w:tcW w:w="228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处置方式</w:t>
                  </w:r>
                </w:p>
              </w:tc>
              <w:tc>
                <w:tcPr>
                  <w:tcW w:w="991"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16"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519" w:type="dxa"/>
                  <w:tcBorders>
                    <w:tl2br w:val="nil"/>
                    <w:tr2bl w:val="nil"/>
                  </w:tcBorders>
                  <w:noWrap w:val="0"/>
                  <w:vAlign w:val="center"/>
                </w:tcPr>
                <w:p>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不合格品、</w:t>
                  </w:r>
                  <w:r>
                    <w:rPr>
                      <w:rFonts w:hint="default" w:ascii="Times New Roman" w:hAnsi="Times New Roman" w:eastAsia="宋体" w:cs="Times New Roman"/>
                      <w:bCs/>
                      <w:color w:val="auto"/>
                      <w:sz w:val="21"/>
                      <w:szCs w:val="21"/>
                      <w:lang w:val="en-US" w:eastAsia="zh-CN"/>
                    </w:rPr>
                    <w:t>边角料（注塑）</w:t>
                  </w:r>
                </w:p>
              </w:tc>
              <w:tc>
                <w:tcPr>
                  <w:tcW w:w="691" w:type="dxa"/>
                  <w:tcBorders>
                    <w:tl2br w:val="nil"/>
                    <w:tr2bl w:val="nil"/>
                  </w:tcBorders>
                  <w:noWrap w:val="0"/>
                  <w:vAlign w:val="center"/>
                </w:tcPr>
                <w:p>
                  <w:pPr>
                    <w:widowControl/>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691"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检验</w:t>
                  </w:r>
                </w:p>
              </w:tc>
              <w:tc>
                <w:tcPr>
                  <w:tcW w:w="516"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780" w:type="dxa"/>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一般固废库</w:t>
                  </w:r>
                </w:p>
              </w:tc>
              <w:tc>
                <w:tcPr>
                  <w:tcW w:w="956"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w:t>
                  </w:r>
                </w:p>
              </w:tc>
              <w:tc>
                <w:tcPr>
                  <w:tcW w:w="2280" w:type="dxa"/>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回用于生产</w:t>
                  </w:r>
                </w:p>
              </w:tc>
              <w:tc>
                <w:tcPr>
                  <w:tcW w:w="991"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516"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519" w:type="dxa"/>
                  <w:tcBorders>
                    <w:tl2br w:val="nil"/>
                    <w:tr2bl w:val="nil"/>
                  </w:tcBorders>
                  <w:noWrap w:val="0"/>
                  <w:vAlign w:val="center"/>
                </w:tcPr>
                <w:p>
                  <w:pPr>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val="en-US" w:eastAsia="zh-CN"/>
                    </w:rPr>
                    <w:t>收尘</w:t>
                  </w:r>
                </w:p>
              </w:tc>
              <w:tc>
                <w:tcPr>
                  <w:tcW w:w="691" w:type="dxa"/>
                  <w:tcBorders>
                    <w:tl2br w:val="nil"/>
                    <w:tr2bl w:val="nil"/>
                  </w:tcBorders>
                  <w:noWrap w:val="0"/>
                  <w:vAlign w:val="center"/>
                </w:tcPr>
                <w:p>
                  <w:pPr>
                    <w:widowControl/>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691" w:type="dxa"/>
                  <w:tcBorders>
                    <w:tl2br w:val="nil"/>
                    <w:tr2bl w:val="nil"/>
                  </w:tcBorders>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废气处理</w:t>
                  </w:r>
                </w:p>
              </w:tc>
              <w:tc>
                <w:tcPr>
                  <w:tcW w:w="516"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780"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956"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0.0015</w:t>
                  </w:r>
                </w:p>
              </w:tc>
              <w:tc>
                <w:tcPr>
                  <w:tcW w:w="2280" w:type="dxa"/>
                  <w:vMerge w:val="continue"/>
                  <w:tcBorders>
                    <w:tl2br w:val="nil"/>
                    <w:tr2bl w:val="nil"/>
                  </w:tcBorders>
                  <w:noWrap w:val="0"/>
                  <w:vAlign w:val="center"/>
                </w:tcPr>
                <w:p>
                  <w:pPr>
                    <w:jc w:val="center"/>
                    <w:rPr>
                      <w:rFonts w:hint="default" w:ascii="Times New Roman" w:hAnsi="Times New Roman" w:cs="Times New Roman"/>
                      <w:color w:val="000000"/>
                      <w:sz w:val="21"/>
                      <w:szCs w:val="21"/>
                      <w:lang w:val="en-US" w:eastAsia="zh-CN"/>
                    </w:rPr>
                  </w:pPr>
                </w:p>
              </w:tc>
              <w:tc>
                <w:tcPr>
                  <w:tcW w:w="991" w:type="dxa"/>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516"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1519" w:type="dxa"/>
                  <w:tcBorders>
                    <w:tl2br w:val="nil"/>
                    <w:tr2bl w:val="nil"/>
                  </w:tcBorders>
                  <w:noWrap w:val="0"/>
                  <w:vAlign w:val="center"/>
                </w:tcPr>
                <w:p>
                  <w:pPr>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废活性炭</w:t>
                  </w:r>
                </w:p>
              </w:tc>
              <w:tc>
                <w:tcPr>
                  <w:tcW w:w="691" w:type="dxa"/>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危险固废</w:t>
                  </w:r>
                </w:p>
              </w:tc>
              <w:tc>
                <w:tcPr>
                  <w:tcW w:w="691"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废气处理</w:t>
                  </w:r>
                </w:p>
              </w:tc>
              <w:tc>
                <w:tcPr>
                  <w:tcW w:w="516"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78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危废库</w:t>
                  </w:r>
                </w:p>
              </w:tc>
              <w:tc>
                <w:tcPr>
                  <w:tcW w:w="956" w:type="dxa"/>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0.246</w:t>
                  </w:r>
                </w:p>
              </w:tc>
              <w:tc>
                <w:tcPr>
                  <w:tcW w:w="228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暂存于危废间，委托有资质单位进行处置</w:t>
                  </w:r>
                </w:p>
              </w:tc>
              <w:tc>
                <w:tcPr>
                  <w:tcW w:w="991"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16" w:type="dxa"/>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519" w:type="dxa"/>
                  <w:tcBorders>
                    <w:tl2br w:val="nil"/>
                    <w:tr2bl w:val="nil"/>
                  </w:tcBorders>
                  <w:noWrap w:val="0"/>
                  <w:vAlign w:val="center"/>
                </w:tcPr>
                <w:p>
                  <w:pPr>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职工生活垃圾</w:t>
                  </w:r>
                </w:p>
              </w:tc>
              <w:tc>
                <w:tcPr>
                  <w:tcW w:w="691" w:type="dxa"/>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一般固废</w:t>
                  </w:r>
                </w:p>
              </w:tc>
              <w:tc>
                <w:tcPr>
                  <w:tcW w:w="691"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职工生活</w:t>
                  </w:r>
                </w:p>
              </w:tc>
              <w:tc>
                <w:tcPr>
                  <w:tcW w:w="516"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78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垃圾桶</w:t>
                  </w:r>
                </w:p>
              </w:tc>
              <w:tc>
                <w:tcPr>
                  <w:tcW w:w="956" w:type="dxa"/>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w:t>
                  </w:r>
                </w:p>
              </w:tc>
              <w:tc>
                <w:tcPr>
                  <w:tcW w:w="228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委托环卫部门清运</w:t>
                  </w:r>
                </w:p>
              </w:tc>
              <w:tc>
                <w:tcPr>
                  <w:tcW w:w="991"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p>
              </w:tc>
            </w:tr>
          </w:tbl>
          <w:p>
            <w:pPr>
              <w:numPr>
                <w:ilvl w:val="0"/>
                <w:numId w:val="0"/>
              </w:numPr>
              <w:spacing w:line="360" w:lineRule="auto"/>
              <w:ind w:firstLine="458" w:firstLineChars="200"/>
              <w:rPr>
                <w:rFonts w:hint="default" w:ascii="Times New Roman" w:hAnsi="Times New Roman" w:cs="Times New Roman"/>
                <w:color w:val="auto"/>
              </w:rPr>
            </w:pP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sz w:val="24"/>
              </w:rPr>
              <w:t>固体废物防治措施</w:t>
            </w:r>
          </w:p>
          <w:p>
            <w:pPr>
              <w:numPr>
                <w:ilvl w:val="0"/>
                <w:numId w:val="0"/>
              </w:numPr>
              <w:spacing w:line="360" w:lineRule="auto"/>
              <w:ind w:firstLine="458" w:firstLineChars="200"/>
              <w:rPr>
                <w:rFonts w:hint="default" w:ascii="Times New Roman" w:hAnsi="Times New Roman" w:eastAsia="宋体" w:cs="Times New Roman"/>
                <w:b/>
                <w:bCs/>
                <w:color w:val="auto"/>
                <w:sz w:val="24"/>
                <w:lang w:eastAsia="zh-CN"/>
              </w:rPr>
            </w:pPr>
            <w:r>
              <w:rPr>
                <w:rFonts w:hint="default" w:ascii="Times New Roman" w:hAnsi="Times New Roman" w:cs="Times New Roman"/>
                <w:b/>
                <w:bCs/>
                <w:color w:val="auto"/>
                <w:sz w:val="24"/>
              </w:rPr>
              <w:t>一般固废</w:t>
            </w:r>
            <w:r>
              <w:rPr>
                <w:rFonts w:hint="default" w:ascii="Times New Roman" w:hAnsi="Times New Roman" w:cs="Times New Roman"/>
                <w:b/>
                <w:bCs/>
                <w:color w:val="auto"/>
                <w:sz w:val="24"/>
                <w:lang w:eastAsia="zh-CN"/>
              </w:rPr>
              <w:t>：</w:t>
            </w:r>
          </w:p>
          <w:p>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w:t>建设项目一般工业固废的暂存场所需按照《一般工业固体废物贮存和填埋污染控制标准》（GB 18599-2020）要求建设，具体要求如下：</w:t>
            </w:r>
          </w:p>
          <w:p>
            <w:pPr>
              <w:tabs>
                <w:tab w:val="left" w:pos="142"/>
                <w:tab w:val="left" w:pos="1018"/>
              </w:tabs>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w:t>（1）贮存、处置场的建设类型，必须与将要堆放的一般工业固体废物的类别相一致。</w:t>
            </w:r>
          </w:p>
          <w:p>
            <w:pPr>
              <w:tabs>
                <w:tab w:val="left" w:pos="1018"/>
              </w:tabs>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w:t>（2）贮存、处置场应采取防止粉尘污染的措施。</w:t>
            </w:r>
          </w:p>
          <w:p>
            <w:pPr>
              <w:numPr>
                <w:ilvl w:val="0"/>
                <w:numId w:val="0"/>
              </w:numPr>
              <w:spacing w:line="360" w:lineRule="auto"/>
              <w:ind w:firstLine="458" w:firstLineChars="200"/>
              <w:rPr>
                <w:rFonts w:hint="default" w:ascii="Times New Roman" w:hAnsi="Times New Roman" w:cs="Times New Roman"/>
                <w:b/>
                <w:bCs/>
                <w:color w:val="auto"/>
                <w:sz w:val="24"/>
                <w:szCs w:val="16"/>
                <w:lang w:eastAsia="zh-CN"/>
              </w:rPr>
            </w:pPr>
            <w:r>
              <w:rPr>
                <w:rFonts w:hint="default" w:ascii="Times New Roman" w:hAnsi="Times New Roman" w:cs="Times New Roman"/>
                <w:b/>
                <w:bCs/>
                <w:color w:val="auto"/>
                <w:sz w:val="24"/>
                <w:szCs w:val="16"/>
              </w:rPr>
              <w:t>危险废物</w:t>
            </w:r>
            <w:r>
              <w:rPr>
                <w:rFonts w:hint="default" w:ascii="Times New Roman" w:hAnsi="Times New Roman" w:cs="Times New Roman"/>
                <w:b/>
                <w:bCs/>
                <w:color w:val="auto"/>
                <w:sz w:val="24"/>
                <w:szCs w:val="16"/>
                <w:lang w:eastAsia="zh-CN"/>
              </w:rPr>
              <w:t>：</w:t>
            </w:r>
          </w:p>
          <w:p>
            <w:pPr>
              <w:tabs>
                <w:tab w:val="left" w:pos="142"/>
                <w:tab w:val="left" w:pos="1018"/>
              </w:tabs>
              <w:spacing w:line="360" w:lineRule="auto"/>
              <w:ind w:firstLine="456" w:firstLineChars="200"/>
              <w:rPr>
                <w:rFonts w:hint="default" w:ascii="Times New Roman" w:hAnsi="Times New Roman" w:cs="Times New Roman"/>
                <w:color w:val="auto"/>
                <w:lang w:val="en-US"/>
              </w:rPr>
            </w:pPr>
            <w:r>
              <w:rPr>
                <w:rFonts w:hint="default" w:ascii="Times New Roman" w:hAnsi="Times New Roman" w:cs="Times New Roman" w:eastAsiaTheme="minorEastAsia"/>
                <w:color w:val="auto"/>
                <w:sz w:val="24"/>
                <w:szCs w:val="24"/>
                <w:lang w:val="en-US" w:eastAsia="zh-CN"/>
              </w:rPr>
              <w:t>根据</w:t>
            </w:r>
            <w:r>
              <w:rPr>
                <w:rFonts w:hint="default" w:ascii="Times New Roman" w:hAnsi="Times New Roman" w:cs="Times New Roman" w:eastAsiaTheme="minorEastAsia"/>
                <w:color w:val="auto"/>
                <w:sz w:val="24"/>
                <w:szCs w:val="24"/>
              </w:rPr>
              <w:t>《危险废物贮存污染控制标准》</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GB 18597—2023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要求：</w:t>
            </w:r>
          </w:p>
          <w:p>
            <w:pPr>
              <w:tabs>
                <w:tab w:val="left" w:pos="142"/>
                <w:tab w:val="left" w:pos="1018"/>
              </w:tabs>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rPr>
              <w:t>（</w:t>
            </w:r>
            <w:r>
              <w:rPr>
                <w:rFonts w:hint="default" w:ascii="Times New Roman" w:hAnsi="Times New Roman" w:cs="Times New Roman"/>
                <w:color w:val="auto"/>
                <w:sz w:val="24"/>
              </w:rPr>
              <w:t>1）</w:t>
            </w:r>
            <w:r>
              <w:rPr>
                <w:rFonts w:hint="default" w:ascii="Times New Roman" w:hAnsi="Times New Roman" w:eastAsia="宋体" w:cs="Times New Roman"/>
                <w:sz w:val="24"/>
                <w:szCs w:val="24"/>
              </w:rPr>
              <w:t xml:space="preserve">贮存设施地面与裙脚应采取表面防渗措施；表面防渗材料应与所接触的物料或污染物相容，可 采用抗渗混凝土、高密度聚乙烯膜、钠基膨润土防水毯或其他防渗性能等效的材料。贮存的危险废物直 接接触地面的，还应进行基础防渗，防渗层为至少1 m厚黏土层（渗透系数不大于10 </w:t>
            </w:r>
            <w:r>
              <w:rPr>
                <w:rFonts w:hint="default" w:ascii="Times New Roman" w:hAnsi="Times New Roman" w:eastAsia="宋体" w:cs="Times New Roman"/>
                <w:sz w:val="24"/>
                <w:szCs w:val="24"/>
                <w:vertAlign w:val="superscript"/>
              </w:rPr>
              <w:t>-7</w:t>
            </w:r>
            <w:r>
              <w:rPr>
                <w:rFonts w:hint="default" w:ascii="Times New Roman" w:hAnsi="Times New Roman" w:eastAsia="宋体" w:cs="Times New Roman"/>
                <w:sz w:val="24"/>
                <w:szCs w:val="24"/>
              </w:rPr>
              <w:t xml:space="preserve"> cm/s），或至少2 mm厚高密度聚乙烯膜等人工防渗材料（渗透系数不大于 10 </w:t>
            </w:r>
            <w:r>
              <w:rPr>
                <w:rFonts w:hint="default" w:ascii="Times New Roman" w:hAnsi="Times New Roman" w:eastAsia="宋体" w:cs="Times New Roman"/>
                <w:sz w:val="24"/>
                <w:szCs w:val="24"/>
                <w:vertAlign w:val="superscript"/>
              </w:rPr>
              <w:t xml:space="preserve">-10 </w:t>
            </w:r>
            <w:r>
              <w:rPr>
                <w:rFonts w:hint="default" w:ascii="Times New Roman" w:hAnsi="Times New Roman" w:eastAsia="宋体" w:cs="Times New Roman"/>
                <w:sz w:val="24"/>
                <w:szCs w:val="24"/>
              </w:rPr>
              <w:t>cm/s），或其他防渗性能等效的材料。</w:t>
            </w:r>
          </w:p>
          <w:p>
            <w:pPr>
              <w:tabs>
                <w:tab w:val="left" w:pos="142"/>
                <w:tab w:val="left" w:pos="1018"/>
              </w:tabs>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rPr>
              <w:t>（2）</w:t>
            </w:r>
            <w:r>
              <w:rPr>
                <w:rFonts w:hint="default" w:ascii="Times New Roman" w:hAnsi="Times New Roman" w:eastAsia="宋体" w:cs="Times New Roman"/>
                <w:sz w:val="24"/>
                <w:szCs w:val="24"/>
              </w:rPr>
              <w:t>贮存设施应根据危险废物的类别、数量、形态、物理化学性质和污染防治等要求设置必要的贮存分区，避免不相容的危险废物接触、混合。</w:t>
            </w:r>
          </w:p>
          <w:p>
            <w:pPr>
              <w:spacing w:line="360" w:lineRule="auto"/>
              <w:ind w:firstLine="456" w:firstLineChars="200"/>
              <w:rPr>
                <w:rFonts w:hint="default" w:ascii="Times New Roman" w:hAnsi="Times New Roman" w:eastAsia="宋体" w:cs="Times New Roman"/>
                <w:sz w:val="24"/>
                <w:szCs w:val="24"/>
              </w:rPr>
            </w:pPr>
            <w:r>
              <w:rPr>
                <w:rFonts w:hint="default" w:ascii="Times New Roman" w:hAnsi="Times New Roman" w:cs="Times New Roman"/>
                <w:color w:val="auto"/>
                <w:sz w:val="24"/>
                <w:szCs w:val="16"/>
              </w:rPr>
              <w:t>（3）</w:t>
            </w:r>
            <w:r>
              <w:rPr>
                <w:rFonts w:hint="default" w:ascii="Times New Roman" w:hAnsi="Times New Roman" w:eastAsia="宋体" w:cs="Times New Roman"/>
                <w:sz w:val="24"/>
                <w:szCs w:val="24"/>
              </w:rPr>
              <w:t>同一贮存设施宜采用相同的防渗、防腐工艺（包括防渗、防腐结构或材料），防渗、防腐材料 应覆盖所有可能与废物及其渗滤液、渗漏液等接触的构筑物表面；采用不同防渗、防腐工艺应分别建设贮存分区。</w:t>
            </w:r>
          </w:p>
          <w:p>
            <w:pPr>
              <w:spacing w:line="360" w:lineRule="auto"/>
              <w:ind w:firstLine="456" w:firstLineChars="200"/>
              <w:rPr>
                <w:rFonts w:hint="default" w:ascii="Times New Roman" w:hAnsi="Times New Roman" w:cs="Times New Roman"/>
                <w:color w:val="auto"/>
                <w:sz w:val="24"/>
                <w:szCs w:val="16"/>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贮存设施应采取技术和管理措施防止无关人员进入。</w:t>
            </w:r>
          </w:p>
          <w:p>
            <w:pPr>
              <w:spacing w:line="360" w:lineRule="auto"/>
              <w:ind w:firstLine="456"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项目危废暂存间在满足“四防”的条件下，应加强通风、防火、防雷等措施，建议安装监控，确保24h监管，减少暂存周期，确保危废库安全。在此基础上，本项目固体废物经妥善处理后，不会产生二次污染问题</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56"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针对可能对地下水和土壤造成影响的各环节，按照“考虑重点，辐射全面”的防腐防渗原则、防渗技术要求进行划分。</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56"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危废库需按重点防渗区进行防渗，</w:t>
            </w:r>
            <w:r>
              <w:rPr>
                <w:rFonts w:hint="default" w:ascii="Times New Roman" w:hAnsi="Times New Roman" w:eastAsia="宋体" w:cs="Times New Roman"/>
                <w:color w:val="000000"/>
                <w:sz w:val="24"/>
                <w:szCs w:val="24"/>
                <w:lang w:eastAsia="zh-CN"/>
              </w:rPr>
              <w:t>危废库</w:t>
            </w:r>
            <w:r>
              <w:rPr>
                <w:rFonts w:hint="default" w:ascii="Times New Roman" w:hAnsi="Times New Roman" w:eastAsia="宋体" w:cs="Times New Roman"/>
                <w:color w:val="000000"/>
                <w:sz w:val="24"/>
                <w:szCs w:val="24"/>
              </w:rPr>
              <w:t>的设置和管理严格执行《危险废物贮存污染控制标准》(GB18597-2001)的规定；分区防治措施详见下表。</w:t>
            </w:r>
          </w:p>
          <w:p>
            <w:pPr>
              <w:adjustRightInd w:val="0"/>
              <w:snapToGrid w:val="0"/>
              <w:spacing w:line="240" w:lineRule="auto"/>
              <w:jc w:val="center"/>
              <w:rPr>
                <w:rFonts w:hint="default" w:ascii="Times New Roman" w:hAnsi="Times New Roman" w:cs="Times New Roman"/>
                <w:b/>
                <w:bCs/>
                <w:color w:val="000000"/>
                <w:sz w:val="24"/>
                <w:szCs w:val="32"/>
                <w:lang w:val="en-US" w:eastAsia="zh-CN"/>
              </w:rPr>
            </w:pPr>
            <w:r>
              <w:rPr>
                <w:rFonts w:hint="default" w:ascii="Times New Roman" w:hAnsi="Times New Roman" w:cs="Times New Roman"/>
                <w:b/>
                <w:bCs/>
                <w:color w:val="000000"/>
                <w:sz w:val="24"/>
                <w:szCs w:val="32"/>
                <w:lang w:eastAsia="zh-CN"/>
              </w:rPr>
              <w:t>表</w:t>
            </w:r>
            <w:r>
              <w:rPr>
                <w:rFonts w:hint="default" w:ascii="Times New Roman" w:hAnsi="Times New Roman" w:cs="Times New Roman"/>
                <w:b/>
                <w:bCs/>
                <w:color w:val="000000"/>
                <w:sz w:val="24"/>
                <w:szCs w:val="32"/>
                <w:lang w:val="en-US" w:eastAsia="zh-CN"/>
              </w:rPr>
              <w:t xml:space="preserve">5-9 </w:t>
            </w:r>
            <w:r>
              <w:rPr>
                <w:rFonts w:hint="default" w:ascii="Times New Roman" w:hAnsi="Times New Roman" w:eastAsia="宋体" w:cs="Times New Roman"/>
                <w:b/>
                <w:color w:val="000000"/>
                <w:sz w:val="24"/>
              </w:rPr>
              <w:t>项目防渗分区</w:t>
            </w:r>
          </w:p>
          <w:tbl>
            <w:tblPr>
              <w:tblStyle w:val="25"/>
              <w:tblW w:w="4996"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679"/>
              <w:gridCol w:w="2059"/>
              <w:gridCol w:w="4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b/>
                      <w:bCs/>
                      <w:color w:val="000000"/>
                      <w:kern w:val="0"/>
                      <w:sz w:val="21"/>
                      <w:szCs w:val="21"/>
                      <w:lang w:val="en-US" w:eastAsia="zh-CN"/>
                    </w:rPr>
                  </w:pPr>
                  <w:r>
                    <w:rPr>
                      <w:rFonts w:hint="default" w:ascii="Times New Roman" w:hAnsi="Times New Roman" w:cs="Times New Roman" w:eastAsiaTheme="minorEastAsia"/>
                      <w:b/>
                      <w:bCs/>
                      <w:color w:val="000000"/>
                      <w:kern w:val="0"/>
                      <w:sz w:val="21"/>
                      <w:szCs w:val="21"/>
                      <w:lang w:val="en-US" w:eastAsia="zh-CN"/>
                    </w:rPr>
                    <w:t>序号</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b/>
                      <w:bCs/>
                      <w:color w:val="000000"/>
                      <w:kern w:val="0"/>
                      <w:sz w:val="21"/>
                      <w:szCs w:val="21"/>
                      <w:lang w:val="en-US" w:eastAsia="zh-CN"/>
                    </w:rPr>
                  </w:pPr>
                  <w:r>
                    <w:rPr>
                      <w:rFonts w:hint="default" w:ascii="Times New Roman" w:hAnsi="Times New Roman" w:cs="Times New Roman" w:eastAsiaTheme="minorEastAsia"/>
                      <w:b/>
                      <w:bCs/>
                      <w:color w:val="000000"/>
                      <w:kern w:val="0"/>
                      <w:sz w:val="21"/>
                      <w:szCs w:val="21"/>
                      <w:lang w:val="en-US" w:eastAsia="zh-CN"/>
                    </w:rPr>
                    <w:t>污染源</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b/>
                      <w:bCs/>
                      <w:color w:val="000000"/>
                      <w:kern w:val="0"/>
                      <w:sz w:val="21"/>
                      <w:szCs w:val="21"/>
                      <w:lang w:val="en-US" w:eastAsia="zh-CN"/>
                    </w:rPr>
                  </w:pPr>
                  <w:r>
                    <w:rPr>
                      <w:rFonts w:hint="default" w:ascii="Times New Roman" w:hAnsi="Times New Roman" w:cs="Times New Roman" w:eastAsiaTheme="minorEastAsia"/>
                      <w:b/>
                      <w:bCs/>
                      <w:color w:val="000000"/>
                      <w:kern w:val="0"/>
                      <w:sz w:val="21"/>
                      <w:szCs w:val="21"/>
                      <w:lang w:val="en-US" w:eastAsia="zh-CN"/>
                    </w:rPr>
                    <w:t>污染途径</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b/>
                      <w:bCs/>
                      <w:color w:val="000000"/>
                      <w:kern w:val="0"/>
                      <w:sz w:val="21"/>
                      <w:szCs w:val="21"/>
                      <w:lang w:val="en-US" w:eastAsia="zh-CN"/>
                    </w:rPr>
                  </w:pPr>
                  <w:r>
                    <w:rPr>
                      <w:rFonts w:hint="default" w:ascii="Times New Roman" w:hAnsi="Times New Roman" w:cs="Times New Roman" w:eastAsiaTheme="minorEastAsia"/>
                      <w:b/>
                      <w:bCs/>
                      <w:color w:val="000000"/>
                      <w:kern w:val="0"/>
                      <w:sz w:val="21"/>
                      <w:szCs w:val="21"/>
                      <w:lang w:val="en-US" w:eastAsia="zh-CN"/>
                    </w:rPr>
                    <w:t>防渗分区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1</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危废库</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地面泄漏</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重点防渗区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2</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循环水塔</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rPr>
                    <w:t>地面</w:t>
                  </w:r>
                  <w:r>
                    <w:rPr>
                      <w:rFonts w:hint="default" w:ascii="Times New Roman" w:hAnsi="Times New Roman" w:cs="Times New Roman" w:eastAsiaTheme="minorEastAsia"/>
                      <w:color w:val="000000"/>
                      <w:kern w:val="0"/>
                      <w:sz w:val="21"/>
                      <w:szCs w:val="21"/>
                      <w:lang w:eastAsia="zh-CN"/>
                    </w:rPr>
                    <w:t>泄漏</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3</w:t>
                  </w:r>
                </w:p>
              </w:tc>
              <w:tc>
                <w:tcPr>
                  <w:tcW w:w="899" w:type="pct"/>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rPr>
                    <w:t>化粪池</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rPr>
                    <w:t>地面</w:t>
                  </w:r>
                  <w:r>
                    <w:rPr>
                      <w:rFonts w:hint="default" w:ascii="Times New Roman" w:hAnsi="Times New Roman" w:cs="Times New Roman" w:eastAsiaTheme="minorEastAsia"/>
                      <w:color w:val="000000"/>
                      <w:kern w:val="0"/>
                      <w:sz w:val="21"/>
                      <w:szCs w:val="21"/>
                      <w:lang w:eastAsia="zh-CN"/>
                    </w:rPr>
                    <w:t>泄漏</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4</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废气排口</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大气沉降</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强化废气防治设施管理，确保稳定达标排放。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 w:type="pct"/>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rPr>
                    <w:t>5</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原料仓库</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地面泄漏</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一般防渗区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 w:type="pct"/>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kern w:val="2"/>
                      <w:sz w:val="21"/>
                      <w:szCs w:val="21"/>
                      <w:lang w:val="en-US" w:eastAsia="zh-CN" w:bidi="ar-SA"/>
                    </w:rPr>
                  </w:pPr>
                  <w:r>
                    <w:rPr>
                      <w:rFonts w:hint="default" w:ascii="Times New Roman" w:hAnsi="Times New Roman" w:cs="Times New Roman" w:eastAsiaTheme="minorEastAsia"/>
                      <w:color w:val="000000"/>
                      <w:kern w:val="0"/>
                      <w:sz w:val="21"/>
                      <w:szCs w:val="21"/>
                      <w:lang w:val="en-US" w:eastAsia="zh-CN"/>
                    </w:rPr>
                    <w:t>6</w:t>
                  </w:r>
                </w:p>
              </w:tc>
              <w:tc>
                <w:tcPr>
                  <w:tcW w:w="899"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生产车间</w:t>
                  </w:r>
                </w:p>
              </w:tc>
              <w:tc>
                <w:tcPr>
                  <w:tcW w:w="1103"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地面泄漏</w:t>
                  </w:r>
                </w:p>
              </w:tc>
              <w:tc>
                <w:tcPr>
                  <w:tcW w:w="2425" w:type="pct"/>
                  <w:tcBorders>
                    <w:tl2br w:val="nil"/>
                    <w:tr2bl w:val="nil"/>
                  </w:tcBorders>
                  <w:noWrap w:val="0"/>
                  <w:vAlign w:val="center"/>
                </w:tcPr>
                <w:p>
                  <w:pPr>
                    <w:adjustRightInd w:val="0"/>
                    <w:snapToGrid w:val="0"/>
                    <w:spacing w:line="240" w:lineRule="auto"/>
                    <w:jc w:val="center"/>
                    <w:rPr>
                      <w:rFonts w:hint="default" w:ascii="Times New Roman" w:hAnsi="Times New Roman" w:cs="Times New Roman" w:eastAsiaTheme="minorEastAsia"/>
                      <w:color w:val="000000"/>
                      <w:kern w:val="0"/>
                      <w:sz w:val="21"/>
                      <w:szCs w:val="21"/>
                      <w:lang w:val="en-US" w:eastAsia="zh-CN"/>
                    </w:rPr>
                  </w:pPr>
                  <w:r>
                    <w:rPr>
                      <w:rFonts w:hint="default" w:ascii="Times New Roman" w:hAnsi="Times New Roman" w:cs="Times New Roman" w:eastAsiaTheme="minorEastAsia"/>
                      <w:color w:val="000000"/>
                      <w:kern w:val="0"/>
                      <w:sz w:val="21"/>
                      <w:szCs w:val="21"/>
                      <w:lang w:val="en-US" w:eastAsia="zh-CN"/>
                    </w:rPr>
                    <w:t>简单防渗区</w:t>
                  </w:r>
                </w:p>
              </w:tc>
            </w:tr>
          </w:tbl>
          <w:p>
            <w:pPr>
              <w:pStyle w:val="20"/>
              <w:spacing w:line="36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（五）环境风险防范措施</w:t>
            </w:r>
          </w:p>
          <w:p>
            <w:pPr>
              <w:spacing w:line="360" w:lineRule="auto"/>
              <w:ind w:firstLine="456"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根据本项目危险物质数量和分布情况、生产工艺特点分析，本项目涉及环境风险物质主要有</w:t>
            </w:r>
            <w:r>
              <w:rPr>
                <w:rFonts w:hint="default" w:ascii="Times New Roman" w:hAnsi="Times New Roman" w:cs="Times New Roman"/>
                <w:color w:val="auto"/>
                <w:sz w:val="24"/>
                <w:lang w:val="en-US" w:eastAsia="zh-CN"/>
              </w:rPr>
              <w:t>废活性炭</w:t>
            </w:r>
            <w:r>
              <w:rPr>
                <w:rFonts w:hint="default" w:ascii="Times New Roman" w:hAnsi="Times New Roman" w:cs="Times New Roman"/>
                <w:color w:val="auto"/>
                <w:sz w:val="24"/>
                <w:lang w:eastAsia="zh-CN"/>
              </w:rPr>
              <w:t>，主要危害后果主要是</w:t>
            </w:r>
            <w:r>
              <w:rPr>
                <w:rFonts w:hint="default" w:ascii="Times New Roman" w:hAnsi="Times New Roman" w:cs="Times New Roman"/>
                <w:color w:val="auto"/>
                <w:sz w:val="24"/>
              </w:rPr>
              <w:t>火灾引起的次生环境风险</w:t>
            </w:r>
            <w:r>
              <w:rPr>
                <w:rFonts w:hint="default" w:ascii="Times New Roman" w:hAnsi="Times New Roman" w:cs="Times New Roman"/>
                <w:color w:val="auto"/>
                <w:sz w:val="24"/>
                <w:lang w:eastAsia="zh-CN"/>
              </w:rPr>
              <w:t>。</w:t>
            </w:r>
          </w:p>
          <w:p>
            <w:pPr>
              <w:spacing w:line="360" w:lineRule="auto"/>
              <w:ind w:firstLine="456"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危废库</w:t>
            </w:r>
            <w:r>
              <w:rPr>
                <w:rFonts w:hint="default" w:ascii="Times New Roman" w:hAnsi="Times New Roman" w:cs="Times New Roman"/>
                <w:color w:val="auto"/>
                <w:sz w:val="24"/>
              </w:rPr>
              <w:t>必须严防明火，严禁吸烟和携带各种火种，不得随意使用明火，并在明显处张贴严禁烟火的警告标志；生产中制定严格的规程，事先采取各种防范措施，对工人进行各种安全生产培训及演练，加上经常进行宣传教育，</w:t>
            </w:r>
            <w:r>
              <w:rPr>
                <w:rFonts w:hint="default" w:ascii="Times New Roman" w:hAnsi="Times New Roman" w:cs="Times New Roman"/>
                <w:color w:val="auto"/>
                <w:sz w:val="24"/>
                <w:lang w:eastAsia="zh-CN"/>
              </w:rPr>
              <w:t>以</w:t>
            </w:r>
            <w:r>
              <w:rPr>
                <w:rFonts w:hint="default" w:ascii="Times New Roman" w:hAnsi="Times New Roman" w:cs="Times New Roman"/>
                <w:color w:val="auto"/>
                <w:sz w:val="24"/>
              </w:rPr>
              <w:t>保证万一发生事故。</w:t>
            </w:r>
          </w:p>
          <w:p>
            <w:pPr>
              <w:spacing w:line="360" w:lineRule="auto"/>
              <w:rPr>
                <w:rFonts w:hint="default" w:ascii="Times New Roman" w:hAnsi="Times New Roman" w:eastAsia="宋体" w:cs="Times New Roman"/>
                <w:b/>
                <w:bCs/>
                <w:spacing w:val="0"/>
                <w:kern w:val="2"/>
                <w:sz w:val="24"/>
                <w:szCs w:val="24"/>
              </w:rPr>
            </w:pPr>
            <w:r>
              <w:rPr>
                <w:rFonts w:hint="default" w:ascii="Times New Roman" w:hAnsi="Times New Roman" w:cs="Times New Roman"/>
                <w:b/>
                <w:bCs/>
                <w:spacing w:val="0"/>
                <w:kern w:val="2"/>
                <w:sz w:val="24"/>
                <w:szCs w:val="24"/>
                <w:lang w:eastAsia="zh-CN"/>
              </w:rPr>
              <w:t>（</w:t>
            </w:r>
            <w:r>
              <w:rPr>
                <w:rFonts w:hint="default" w:ascii="Times New Roman" w:hAnsi="Times New Roman" w:cs="Times New Roman"/>
                <w:b/>
                <w:bCs/>
                <w:spacing w:val="0"/>
                <w:kern w:val="2"/>
                <w:sz w:val="24"/>
                <w:szCs w:val="24"/>
                <w:lang w:val="en-US" w:eastAsia="zh-CN"/>
              </w:rPr>
              <w:t>六</w:t>
            </w:r>
            <w:r>
              <w:rPr>
                <w:rFonts w:hint="default" w:ascii="Times New Roman" w:hAnsi="Times New Roman" w:cs="Times New Roman"/>
                <w:b/>
                <w:bCs/>
                <w:spacing w:val="0"/>
                <w:kern w:val="2"/>
                <w:sz w:val="24"/>
                <w:szCs w:val="24"/>
                <w:lang w:eastAsia="zh-CN"/>
              </w:rPr>
              <w:t>）</w:t>
            </w:r>
            <w:r>
              <w:rPr>
                <w:rFonts w:hint="default" w:ascii="Times New Roman" w:hAnsi="Times New Roman" w:eastAsia="宋体" w:cs="Times New Roman"/>
                <w:b/>
                <w:bCs/>
                <w:spacing w:val="0"/>
                <w:kern w:val="2"/>
                <w:sz w:val="24"/>
                <w:szCs w:val="24"/>
              </w:rPr>
              <w:t>环保投资与“三同时”验收一览表</w:t>
            </w:r>
          </w:p>
          <w:p>
            <w:pPr>
              <w:numPr>
                <w:ilvl w:val="0"/>
                <w:numId w:val="0"/>
              </w:numPr>
              <w:tabs>
                <w:tab w:val="left" w:pos="2940"/>
              </w:tabs>
              <w:spacing w:line="360" w:lineRule="auto"/>
              <w:ind w:firstLine="456" w:firstLineChars="200"/>
              <w:jc w:val="both"/>
              <w:rPr>
                <w:rFonts w:hint="default" w:ascii="Times New Roman" w:hAnsi="Times New Roman" w:cs="Times New Roman"/>
                <w:b/>
                <w:bCs/>
                <w:spacing w:val="0"/>
                <w:kern w:val="2"/>
                <w:sz w:val="24"/>
                <w:szCs w:val="24"/>
                <w:highlight w:val="none"/>
                <w:lang w:eastAsia="zh-CN"/>
              </w:rPr>
            </w:pPr>
            <w:r>
              <w:rPr>
                <w:rFonts w:hint="default" w:ascii="Times New Roman" w:hAnsi="Times New Roman" w:cs="Times New Roman"/>
                <w:color w:val="auto"/>
                <w:sz w:val="24"/>
                <w:szCs w:val="24"/>
                <w:highlight w:val="none"/>
                <w:lang w:val="en-US" w:eastAsia="zh-CN"/>
              </w:rPr>
              <w:t>本项目投资600万元，环保投资20万元，占总投资的3.33%。</w:t>
            </w:r>
            <w:r>
              <w:rPr>
                <w:rFonts w:hint="default" w:ascii="Times New Roman" w:hAnsi="Times New Roman" w:eastAsia="宋体" w:cs="Times New Roman"/>
                <w:spacing w:val="0"/>
                <w:sz w:val="24"/>
                <w:szCs w:val="24"/>
                <w:highlight w:val="none"/>
              </w:rPr>
              <w:t>项目</w:t>
            </w:r>
            <w:r>
              <w:rPr>
                <w:rFonts w:hint="default" w:ascii="Times New Roman" w:hAnsi="Times New Roman" w:cs="Times New Roman"/>
                <w:spacing w:val="0"/>
                <w:sz w:val="24"/>
                <w:szCs w:val="24"/>
                <w:highlight w:val="none"/>
                <w:lang w:eastAsia="zh-CN"/>
              </w:rPr>
              <w:t>实际实施过程中</w:t>
            </w:r>
            <w:r>
              <w:rPr>
                <w:rFonts w:hint="default" w:ascii="Times New Roman" w:hAnsi="Times New Roman" w:eastAsia="宋体" w:cs="Times New Roman"/>
                <w:spacing w:val="0"/>
                <w:sz w:val="24"/>
                <w:szCs w:val="24"/>
                <w:highlight w:val="none"/>
              </w:rPr>
              <w:t>环保投资与“三同时”验收情况如下表所示。</w:t>
            </w:r>
          </w:p>
          <w:p>
            <w:pPr>
              <w:pStyle w:val="46"/>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表5-10 本项目“三同时”验收一览表</w:t>
            </w:r>
          </w:p>
          <w:tbl>
            <w:tblPr>
              <w:tblStyle w:val="24"/>
              <w:tblW w:w="491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3"/>
              <w:gridCol w:w="1154"/>
              <w:gridCol w:w="2459"/>
              <w:gridCol w:w="1987"/>
              <w:gridCol w:w="1089"/>
              <w:gridCol w:w="1127"/>
              <w:gridCol w:w="7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tcBorders>
                    <w:tl2br w:val="nil"/>
                    <w:tr2bl w:val="nil"/>
                  </w:tcBorders>
                  <w:vAlign w:val="center"/>
                </w:tcPr>
                <w:p>
                  <w:pPr>
                    <w:pStyle w:val="47"/>
                    <w:bidi w:val="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628" w:type="pct"/>
                  <w:tcBorders>
                    <w:tl2br w:val="nil"/>
                    <w:tr2bl w:val="nil"/>
                  </w:tcBorders>
                  <w:vAlign w:val="center"/>
                </w:tcPr>
                <w:p>
                  <w:pPr>
                    <w:pStyle w:val="47"/>
                    <w:bidi w:val="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1340" w:type="pct"/>
                  <w:tcBorders>
                    <w:tl2br w:val="nil"/>
                    <w:tr2bl w:val="nil"/>
                  </w:tcBorders>
                  <w:vAlign w:val="center"/>
                </w:tcPr>
                <w:p>
                  <w:pPr>
                    <w:pStyle w:val="47"/>
                    <w:bidi w:val="0"/>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环保治理措施</w:t>
                  </w:r>
                  <w:r>
                    <w:rPr>
                      <w:rFonts w:hint="default" w:ascii="Times New Roman" w:hAnsi="Times New Roman" w:cs="Times New Roman"/>
                      <w:b/>
                      <w:bCs/>
                      <w:color w:val="auto"/>
                      <w:sz w:val="21"/>
                      <w:szCs w:val="21"/>
                      <w:highlight w:val="none"/>
                      <w:lang w:eastAsia="zh-CN"/>
                    </w:rPr>
                    <w:t>名称</w:t>
                  </w:r>
                </w:p>
              </w:tc>
              <w:tc>
                <w:tcPr>
                  <w:tcW w:w="1082" w:type="pct"/>
                  <w:tcBorders>
                    <w:tl2br w:val="nil"/>
                    <w:tr2bl w:val="nil"/>
                  </w:tcBorders>
                  <w:vAlign w:val="center"/>
                </w:tcPr>
                <w:p>
                  <w:pPr>
                    <w:pStyle w:val="47"/>
                    <w:bidi w:val="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验收标准</w:t>
                  </w:r>
                </w:p>
              </w:tc>
              <w:tc>
                <w:tcPr>
                  <w:tcW w:w="593" w:type="pct"/>
                  <w:tcBorders>
                    <w:tl2br w:val="nil"/>
                    <w:tr2bl w:val="nil"/>
                  </w:tcBorders>
                  <w:vAlign w:val="center"/>
                </w:tcPr>
                <w:p>
                  <w:pPr>
                    <w:spacing w:line="240" w:lineRule="auto"/>
                    <w:contextualSpacing/>
                    <w:jc w:val="center"/>
                    <w:rPr>
                      <w:rFonts w:hint="default" w:ascii="Times New Roman" w:hAnsi="Times New Roman" w:eastAsia="宋体" w:cs="Times New Roman"/>
                      <w:b/>
                      <w:bCs/>
                      <w:spacing w:val="-6"/>
                      <w:sz w:val="21"/>
                      <w:szCs w:val="21"/>
                      <w:highlight w:val="none"/>
                      <w:lang w:val="en-US" w:eastAsia="zh-CN" w:bidi="ar-SA"/>
                    </w:rPr>
                  </w:pPr>
                  <w:r>
                    <w:rPr>
                      <w:rFonts w:hint="default" w:ascii="Times New Roman" w:hAnsi="Times New Roman" w:eastAsia="宋体" w:cs="Times New Roman"/>
                      <w:b/>
                      <w:bCs/>
                      <w:sz w:val="21"/>
                      <w:szCs w:val="21"/>
                      <w:highlight w:val="none"/>
                    </w:rPr>
                    <w:t>环保投资（万元）</w:t>
                  </w:r>
                </w:p>
              </w:tc>
              <w:tc>
                <w:tcPr>
                  <w:tcW w:w="614" w:type="pct"/>
                  <w:tcBorders>
                    <w:tl2br w:val="nil"/>
                    <w:tr2bl w:val="nil"/>
                  </w:tcBorders>
                  <w:vAlign w:val="center"/>
                </w:tcPr>
                <w:p>
                  <w:pPr>
                    <w:spacing w:line="240" w:lineRule="auto"/>
                    <w:contextualSpacing/>
                    <w:jc w:val="center"/>
                    <w:rPr>
                      <w:rFonts w:hint="default" w:ascii="Times New Roman" w:hAnsi="Times New Roman" w:eastAsia="宋体" w:cs="Times New Roman"/>
                      <w:b/>
                      <w:bCs/>
                      <w:spacing w:val="-6"/>
                      <w:sz w:val="21"/>
                      <w:szCs w:val="21"/>
                      <w:highlight w:val="none"/>
                      <w:lang w:val="en-US" w:eastAsia="zh-CN" w:bidi="ar-SA"/>
                    </w:rPr>
                  </w:pPr>
                  <w:r>
                    <w:rPr>
                      <w:rFonts w:hint="default" w:ascii="Times New Roman" w:hAnsi="Times New Roman" w:eastAsia="宋体" w:cs="Times New Roman"/>
                      <w:b/>
                      <w:bCs/>
                      <w:sz w:val="21"/>
                      <w:szCs w:val="21"/>
                      <w:highlight w:val="none"/>
                    </w:rPr>
                    <w:t>实际投资（万元）</w:t>
                  </w:r>
                </w:p>
              </w:tc>
              <w:tc>
                <w:tcPr>
                  <w:tcW w:w="400" w:type="pct"/>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sz w:val="21"/>
                      <w:szCs w:val="21"/>
                      <w:highlight w:val="none"/>
                      <w:lang w:val="en-US" w:eastAsia="zh-CN" w:bidi="ar-SA"/>
                    </w:rPr>
                  </w:pPr>
                  <w:r>
                    <w:rPr>
                      <w:rFonts w:hint="default" w:ascii="Times New Roman" w:hAnsi="Times New Roman" w:eastAsia="宋体" w:cs="Times New Roman"/>
                      <w:b/>
                      <w:bCs/>
                      <w:spacing w:val="-6"/>
                      <w:sz w:val="21"/>
                      <w:szCs w:val="21"/>
                      <w:highlight w:val="none"/>
                      <w:lang w:val="en-US" w:eastAsia="zh-CN" w:bidi="ar-SA"/>
                    </w:rPr>
                    <w:t>实施</w:t>
                  </w:r>
                </w:p>
                <w:p>
                  <w:pPr>
                    <w:keepNext w:val="0"/>
                    <w:keepLines w:val="0"/>
                    <w:pageBreakBefore w:val="0"/>
                    <w:widowControl w:val="0"/>
                    <w:kinsoku/>
                    <w:wordWrap/>
                    <w:overflowPunct/>
                    <w:topLinePunct w:val="0"/>
                    <w:autoSpaceDE/>
                    <w:autoSpaceDN/>
                    <w:bidi w:val="0"/>
                    <w:adjustRightInd/>
                    <w:snapToGrid/>
                    <w:spacing w:line="240" w:lineRule="auto"/>
                    <w:ind w:left="0" w:leftChars="0"/>
                    <w:contextualSpacing/>
                    <w:jc w:val="center"/>
                    <w:textAlignment w:val="auto"/>
                    <w:rPr>
                      <w:rFonts w:hint="default" w:ascii="Times New Roman" w:hAnsi="Times New Roman" w:eastAsia="宋体" w:cs="Times New Roman"/>
                      <w:b/>
                      <w:bCs/>
                      <w:spacing w:val="-6"/>
                      <w:sz w:val="21"/>
                      <w:szCs w:val="21"/>
                      <w:highlight w:val="none"/>
                      <w:lang w:val="en-US" w:eastAsia="zh-CN" w:bidi="ar-SA"/>
                    </w:rPr>
                  </w:pPr>
                  <w:r>
                    <w:rPr>
                      <w:rFonts w:hint="default" w:ascii="Times New Roman" w:hAnsi="Times New Roman" w:eastAsia="宋体" w:cs="Times New Roman"/>
                      <w:b/>
                      <w:bCs/>
                      <w:spacing w:val="-6"/>
                      <w:sz w:val="21"/>
                      <w:szCs w:val="21"/>
                      <w:highlight w:val="none"/>
                      <w:lang w:val="en-US" w:eastAsia="zh-CN" w:bidi="ar-SA"/>
                    </w:rPr>
                    <w:t>进度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vMerge w:val="restart"/>
                  <w:tcBorders>
                    <w:tl2br w:val="nil"/>
                    <w:tr2bl w:val="nil"/>
                  </w:tcBorders>
                  <w:vAlign w:val="center"/>
                </w:tcPr>
                <w:p>
                  <w:pPr>
                    <w:pStyle w:val="4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1154"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破碎</w:t>
                  </w:r>
                </w:p>
              </w:tc>
              <w:tc>
                <w:tcPr>
                  <w:tcW w:w="2459"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2台移动式布袋除尘器；车间通排风装置</w:t>
                  </w:r>
                </w:p>
              </w:tc>
              <w:tc>
                <w:tcPr>
                  <w:tcW w:w="1082" w:type="pct"/>
                  <w:vMerge w:val="restart"/>
                  <w:tcBorders>
                    <w:tl2br w:val="nil"/>
                    <w:tr2bl w:val="nil"/>
                  </w:tcBorders>
                  <w:vAlign w:val="center"/>
                </w:tcPr>
                <w:p>
                  <w:pPr>
                    <w:pStyle w:val="4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天津市《工业企业挥发性有机物排放控制标准》（DB12/524-2014）中的 VOCs 指标</w:t>
                  </w: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00" w:type="pct"/>
                  <w:vMerge w:val="restar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pacing w:val="-6"/>
                      <w:sz w:val="21"/>
                      <w:szCs w:val="21"/>
                      <w:highlight w:val="none"/>
                      <w:lang w:val="zh-CN" w:eastAsia="zh-CN" w:bidi="zh-CN"/>
                    </w:rPr>
                    <w:t>与</w:t>
                  </w:r>
                  <w:r>
                    <w:rPr>
                      <w:rFonts w:hint="default" w:ascii="Times New Roman" w:hAnsi="Times New Roman" w:eastAsia="宋体" w:cs="Times New Roman"/>
                      <w:spacing w:val="-6"/>
                      <w:sz w:val="21"/>
                      <w:szCs w:val="21"/>
                      <w:highlight w:val="none"/>
                      <w:lang w:val="zh-CN" w:eastAsia="zh-CN" w:bidi="zh-CN"/>
                    </w:rPr>
                    <w:t>建设项目同时设计、同时施 工，同时投产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39"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c>
                <w:tcPr>
                  <w:tcW w:w="1154"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c>
                <w:tcPr>
                  <w:tcW w:w="2459"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集气罩（1</w:t>
                  </w:r>
                  <w:r>
                    <w:rPr>
                      <w:rFonts w:hint="eastAsia" w:ascii="Times New Roman" w:hAnsi="Times New Roman" w:cs="Times New Roman"/>
                      <w:color w:val="auto"/>
                      <w:sz w:val="21"/>
                      <w:szCs w:val="21"/>
                      <w:highlight w:val="none"/>
                      <w:lang w:val="en-US" w:eastAsia="zh-CN"/>
                    </w:rPr>
                    <w:t>3</w:t>
                  </w:r>
                  <w:bookmarkStart w:id="9" w:name="_GoBack"/>
                  <w:bookmarkEnd w:id="9"/>
                  <w:r>
                    <w:rPr>
                      <w:rFonts w:hint="default" w:ascii="Times New Roman" w:hAnsi="Times New Roman" w:cs="Times New Roman"/>
                      <w:color w:val="auto"/>
                      <w:sz w:val="21"/>
                      <w:szCs w:val="21"/>
                      <w:highlight w:val="none"/>
                      <w:lang w:val="en-US" w:eastAsia="zh-CN"/>
                    </w:rPr>
                    <w:t>个）+二级活性炭吸附装置+15m高排气筒（1根）；车间通排风装置</w:t>
                  </w:r>
                </w:p>
              </w:tc>
              <w:tc>
                <w:tcPr>
                  <w:tcW w:w="1082"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lang w:val="en-US" w:eastAsia="zh-CN"/>
                    </w:rPr>
                  </w:pP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vMerge w:val="restart"/>
                  <w:tcBorders>
                    <w:tl2br w:val="nil"/>
                    <w:tr2bl w:val="nil"/>
                  </w:tcBorders>
                  <w:vAlign w:val="center"/>
                </w:tcPr>
                <w:p>
                  <w:pPr>
                    <w:pStyle w:val="4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w:t>
                  </w:r>
                </w:p>
              </w:tc>
              <w:tc>
                <w:tcPr>
                  <w:tcW w:w="1154"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生活污水</w:t>
                  </w:r>
                </w:p>
              </w:tc>
              <w:tc>
                <w:tcPr>
                  <w:tcW w:w="2459"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依托现有化粪池处理</w:t>
                  </w:r>
                </w:p>
              </w:tc>
              <w:tc>
                <w:tcPr>
                  <w:tcW w:w="1082" w:type="pct"/>
                  <w:vMerge w:val="restart"/>
                  <w:tcBorders>
                    <w:tl2br w:val="nil"/>
                    <w:tr2bl w:val="nil"/>
                  </w:tcBorders>
                  <w:vAlign w:val="center"/>
                </w:tcPr>
                <w:p>
                  <w:pPr>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达到和县经济开发区污水处理厂接管标准</w:t>
                  </w: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400" w:type="pct"/>
                  <w:vMerge w:val="continue"/>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lang w:val="en-US" w:eastAsia="zh-CN"/>
                    </w:rPr>
                  </w:pPr>
                </w:p>
              </w:tc>
              <w:tc>
                <w:tcPr>
                  <w:tcW w:w="1154"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循环冷却水</w:t>
                  </w:r>
                </w:p>
              </w:tc>
              <w:tc>
                <w:tcPr>
                  <w:tcW w:w="2459"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依托现有循环冷却塔</w:t>
                  </w:r>
                </w:p>
              </w:tc>
              <w:tc>
                <w:tcPr>
                  <w:tcW w:w="1082" w:type="pct"/>
                  <w:vMerge w:val="continue"/>
                  <w:tcBorders>
                    <w:tl2br w:val="nil"/>
                    <w:tr2bl w:val="nil"/>
                  </w:tcBorders>
                  <w:vAlign w:val="center"/>
                </w:tcPr>
                <w:p>
                  <w:pPr>
                    <w:bidi w:val="0"/>
                    <w:rPr>
                      <w:rFonts w:hint="default" w:ascii="Times New Roman" w:hAnsi="Times New Roman" w:cs="Times New Roman"/>
                      <w:color w:val="auto"/>
                      <w:sz w:val="21"/>
                      <w:szCs w:val="21"/>
                      <w:highlight w:val="none"/>
                      <w:lang w:val="en-US" w:eastAsia="zh-CN"/>
                    </w:rPr>
                  </w:pP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400" w:type="pct"/>
                  <w:vMerge w:val="continue"/>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39" w:type="pct"/>
                  <w:vMerge w:val="restar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固废</w:t>
                  </w:r>
                </w:p>
              </w:tc>
              <w:tc>
                <w:tcPr>
                  <w:tcW w:w="628"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生活垃圾</w:t>
                  </w:r>
                </w:p>
              </w:tc>
              <w:tc>
                <w:tcPr>
                  <w:tcW w:w="1340"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环卫部门清运，依托现有</w:t>
                  </w:r>
                </w:p>
              </w:tc>
              <w:tc>
                <w:tcPr>
                  <w:tcW w:w="1082"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无害化</w:t>
                  </w: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39"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lang w:eastAsia="zh-CN"/>
                    </w:rPr>
                  </w:pPr>
                </w:p>
              </w:tc>
              <w:tc>
                <w:tcPr>
                  <w:tcW w:w="628"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一般废弃物</w:t>
                  </w:r>
                </w:p>
              </w:tc>
              <w:tc>
                <w:tcPr>
                  <w:tcW w:w="1340"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依托现有一般固废库，收集后暂存回用</w:t>
                  </w:r>
                </w:p>
              </w:tc>
              <w:tc>
                <w:tcPr>
                  <w:tcW w:w="1082"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资源化、无害化</w:t>
                  </w:r>
                </w:p>
              </w:tc>
              <w:tc>
                <w:tcPr>
                  <w:tcW w:w="593"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614" w:type="pc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39"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lang w:eastAsia="zh-CN"/>
                    </w:rPr>
                  </w:pPr>
                </w:p>
              </w:tc>
              <w:tc>
                <w:tcPr>
                  <w:tcW w:w="628"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1340"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依托现有危险废库，委托有资质单位处理处置</w:t>
                  </w:r>
                </w:p>
              </w:tc>
              <w:tc>
                <w:tcPr>
                  <w:tcW w:w="1082" w:type="pct"/>
                  <w:tcBorders>
                    <w:tl2br w:val="nil"/>
                    <w:tr2bl w:val="nil"/>
                  </w:tcBorders>
                  <w:vAlign w:val="center"/>
                </w:tcPr>
                <w:p>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eastAsia="zh-CN"/>
                    </w:rPr>
                    <w:t>无风险、无渗漏、</w:t>
                  </w:r>
                  <w:r>
                    <w:rPr>
                      <w:rFonts w:hint="default" w:ascii="Times New Roman" w:hAnsi="Times New Roman" w:cs="Times New Roman"/>
                      <w:color w:val="auto"/>
                      <w:sz w:val="21"/>
                      <w:szCs w:val="21"/>
                      <w:highlight w:val="none"/>
                    </w:rPr>
                    <w:t>无害化</w:t>
                  </w:r>
                </w:p>
              </w:tc>
              <w:tc>
                <w:tcPr>
                  <w:tcW w:w="593"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614"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tcBorders>
                    <w:tl2br w:val="nil"/>
                    <w:tr2bl w:val="nil"/>
                  </w:tcBorders>
                  <w:vAlign w:val="center"/>
                </w:tcPr>
                <w:p>
                  <w:pPr>
                    <w:pStyle w:val="4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628"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减噪设备</w:t>
                  </w:r>
                </w:p>
              </w:tc>
              <w:tc>
                <w:tcPr>
                  <w:tcW w:w="1340"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减振基座、墙体隔声、风机消声等</w:t>
                  </w:r>
                </w:p>
              </w:tc>
              <w:tc>
                <w:tcPr>
                  <w:tcW w:w="1082" w:type="pct"/>
                  <w:tcBorders>
                    <w:tl2br w:val="nil"/>
                    <w:tr2bl w:val="nil"/>
                  </w:tcBorders>
                  <w:vAlign w:val="center"/>
                </w:tcPr>
                <w:p>
                  <w:pPr>
                    <w:pStyle w:val="4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厂界满足《工业企业厂界环境噪声排放标准》（GB12348-2008）中的3类标准</w:t>
                  </w:r>
                </w:p>
              </w:tc>
              <w:tc>
                <w:tcPr>
                  <w:tcW w:w="593"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614"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9"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其他</w:t>
                  </w:r>
                </w:p>
              </w:tc>
              <w:tc>
                <w:tcPr>
                  <w:tcW w:w="628"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区域防渗</w:t>
                  </w:r>
                </w:p>
              </w:tc>
              <w:tc>
                <w:tcPr>
                  <w:tcW w:w="1340"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分区防渗、地面硬化，对危废暂存库区域采取重点防渗</w:t>
                  </w:r>
                </w:p>
              </w:tc>
              <w:tc>
                <w:tcPr>
                  <w:tcW w:w="1082"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无渗漏</w:t>
                  </w:r>
                </w:p>
              </w:tc>
              <w:tc>
                <w:tcPr>
                  <w:tcW w:w="593"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614" w:type="pct"/>
                  <w:tcBorders>
                    <w:tl2br w:val="nil"/>
                    <w:tr2bl w:val="nil"/>
                  </w:tcBorders>
                  <w:vAlign w:val="center"/>
                </w:tcPr>
                <w:p>
                  <w:pPr>
                    <w:pStyle w:val="4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00" w:type="pct"/>
                  <w:vMerge w:val="continue"/>
                  <w:tcBorders>
                    <w:tl2br w:val="nil"/>
                    <w:tr2bl w:val="nil"/>
                  </w:tcBorders>
                  <w:vAlign w:val="center"/>
                </w:tcPr>
                <w:p>
                  <w:pPr>
                    <w:pStyle w:val="47"/>
                    <w:bidi w:val="0"/>
                    <w:rPr>
                      <w:rFonts w:hint="default"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8" w:type="pct"/>
                  <w:gridSpan w:val="2"/>
                  <w:tcBorders>
                    <w:tl2br w:val="nil"/>
                    <w:tr2bl w:val="nil"/>
                  </w:tcBorders>
                  <w:vAlign w:val="center"/>
                </w:tcPr>
                <w:p>
                  <w:pPr>
                    <w:pStyle w:val="32"/>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w w:val="95"/>
                      <w:sz w:val="21"/>
                      <w:szCs w:val="21"/>
                      <w:lang w:val="en-US" w:eastAsia="zh-CN"/>
                    </w:rPr>
                  </w:pPr>
                  <w:r>
                    <w:rPr>
                      <w:rFonts w:hint="default" w:ascii="Times New Roman" w:hAnsi="Times New Roman" w:cs="Times New Roman"/>
                      <w:w w:val="95"/>
                      <w:sz w:val="21"/>
                      <w:szCs w:val="21"/>
                      <w:lang w:val="en-US" w:eastAsia="zh-CN"/>
                    </w:rPr>
                    <w:t>合计</w:t>
                  </w:r>
                </w:p>
              </w:tc>
              <w:tc>
                <w:tcPr>
                  <w:tcW w:w="2423" w:type="pct"/>
                  <w:gridSpan w:val="2"/>
                  <w:tcBorders>
                    <w:tl2br w:val="nil"/>
                    <w:tr2bl w:val="nil"/>
                  </w:tcBorders>
                  <w:vAlign w:val="center"/>
                </w:tcPr>
                <w:p>
                  <w:pPr>
                    <w:pStyle w:val="47"/>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593" w:type="pct"/>
                  <w:tcBorders>
                    <w:tl2br w:val="nil"/>
                    <w:tr2bl w:val="nil"/>
                  </w:tcBorders>
                  <w:vAlign w:val="center"/>
                </w:tcPr>
                <w:p>
                  <w:pPr>
                    <w:pStyle w:val="47"/>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614" w:type="pct"/>
                  <w:tcBorders>
                    <w:tl2br w:val="nil"/>
                    <w:tr2bl w:val="nil"/>
                  </w:tcBorders>
                  <w:vAlign w:val="center"/>
                </w:tcPr>
                <w:p>
                  <w:pPr>
                    <w:pStyle w:val="47"/>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400" w:type="pct"/>
                  <w:tcBorders>
                    <w:tl2br w:val="nil"/>
                    <w:tr2bl w:val="nil"/>
                  </w:tcBorders>
                  <w:vAlign w:val="center"/>
                </w:tcPr>
                <w:p>
                  <w:pPr>
                    <w:pStyle w:val="47"/>
                    <w:bidi w:val="0"/>
                    <w:rPr>
                      <w:rFonts w:hint="default" w:ascii="Times New Roman" w:hAnsi="Times New Roman" w:cs="Times New Roman"/>
                      <w:color w:val="auto"/>
                      <w:sz w:val="21"/>
                      <w:szCs w:val="21"/>
                    </w:rPr>
                  </w:pPr>
                </w:p>
              </w:tc>
            </w:tr>
          </w:tbl>
          <w:p>
            <w:pPr>
              <w:spacing w:line="480" w:lineRule="exact"/>
              <w:ind w:firstLine="480" w:firstLineChars="200"/>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spacing w:val="0"/>
                <w:sz w:val="24"/>
                <w:szCs w:val="24"/>
              </w:rPr>
              <w:t>该项目从立项到试生产各阶段执行了环境影响评价制度和环境保护“三同时”制度，各项报批文件、环评批复等审批手续齐全。</w:t>
            </w:r>
          </w:p>
          <w:p>
            <w:pPr>
              <w:pStyle w:val="43"/>
              <w:adjustRightInd w:val="0"/>
              <w:snapToGrid w:val="0"/>
              <w:spacing w:line="360" w:lineRule="auto"/>
              <w:ind w:firstLine="480"/>
              <w:rPr>
                <w:rFonts w:hint="eastAsia"/>
                <w:sz w:val="24"/>
                <w:szCs w:val="24"/>
              </w:rPr>
            </w:pPr>
          </w:p>
        </w:tc>
      </w:tr>
    </w:tbl>
    <w:p>
      <w:pPr>
        <w:rPr>
          <w:vanish/>
          <w:spacing w:val="0"/>
        </w:rPr>
      </w:pPr>
    </w:p>
    <w:tbl>
      <w:tblPr>
        <w:tblStyle w:val="24"/>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1" w:hRule="atLeast"/>
          <w:jc w:val="center"/>
        </w:trPr>
        <w:tc>
          <w:tcPr>
            <w:tcW w:w="9310" w:type="dxa"/>
            <w:noWrap w:val="0"/>
            <w:vAlign w:val="top"/>
          </w:tcPr>
          <w:p>
            <w:pPr>
              <w:keepLines/>
              <w:spacing w:line="480" w:lineRule="exact"/>
              <w:jc w:val="center"/>
              <w:rPr>
                <w:rFonts w:ascii="宋体" w:hAnsi="宋体" w:eastAsia="宋体"/>
                <w:b/>
                <w:bCs/>
                <w:spacing w:val="0"/>
                <w:kern w:val="2"/>
                <w:sz w:val="32"/>
                <w:szCs w:val="32"/>
              </w:rPr>
            </w:pPr>
            <w:r>
              <w:rPr>
                <w:rFonts w:hint="eastAsia" w:ascii="宋体" w:hAnsi="宋体"/>
                <w:b/>
                <w:bCs/>
                <w:spacing w:val="0"/>
                <w:kern w:val="2"/>
                <w:sz w:val="32"/>
                <w:szCs w:val="32"/>
                <w:lang w:eastAsia="zh-CN"/>
              </w:rPr>
              <w:t>六</w:t>
            </w:r>
            <w:r>
              <w:rPr>
                <w:rFonts w:hint="eastAsia" w:ascii="宋体" w:hAnsi="宋体" w:eastAsia="宋体"/>
                <w:b/>
                <w:bCs/>
                <w:spacing w:val="0"/>
                <w:kern w:val="2"/>
                <w:sz w:val="32"/>
                <w:szCs w:val="32"/>
              </w:rPr>
              <w:t>、环评</w:t>
            </w:r>
            <w:r>
              <w:rPr>
                <w:rFonts w:hint="eastAsia" w:ascii="宋体" w:hAnsi="宋体"/>
                <w:b/>
                <w:bCs/>
                <w:spacing w:val="0"/>
                <w:kern w:val="2"/>
                <w:sz w:val="32"/>
                <w:szCs w:val="32"/>
                <w:lang w:eastAsia="zh-CN"/>
              </w:rPr>
              <w:t>报告表及其</w:t>
            </w:r>
            <w:r>
              <w:rPr>
                <w:rFonts w:hint="eastAsia" w:ascii="宋体" w:hAnsi="宋体" w:eastAsia="宋体"/>
                <w:b/>
                <w:bCs/>
                <w:spacing w:val="0"/>
                <w:kern w:val="2"/>
                <w:sz w:val="32"/>
                <w:szCs w:val="32"/>
              </w:rPr>
              <w:t>批复落实情况</w:t>
            </w:r>
          </w:p>
          <w:p>
            <w:pPr>
              <w:widowControl w:val="0"/>
              <w:ind w:left="0" w:leftChars="0" w:firstLine="0" w:firstLineChars="0"/>
              <w:jc w:val="both"/>
              <w:rPr>
                <w:b/>
                <w:bCs/>
              </w:rPr>
            </w:pPr>
            <w:r>
              <w:rPr>
                <w:rFonts w:hint="eastAsia"/>
                <w:b/>
                <w:bCs/>
                <w:lang w:val="en-US" w:eastAsia="zh-CN"/>
              </w:rPr>
              <w:t>6.1</w:t>
            </w:r>
            <w:r>
              <w:rPr>
                <w:rFonts w:hint="eastAsia"/>
                <w:b/>
                <w:bCs/>
              </w:rPr>
              <w:t>建设项目环境影响报告表主要结论及审批部门审批决定：</w:t>
            </w:r>
          </w:p>
          <w:p>
            <w:pPr>
              <w:widowControl w:val="0"/>
              <w:spacing w:line="360" w:lineRule="auto"/>
              <w:ind w:firstLine="458" w:firstLineChars="200"/>
              <w:jc w:val="both"/>
              <w:rPr>
                <w:rFonts w:hint="default" w:ascii="Times New Roman" w:hAnsi="Times New Roman" w:eastAsia="宋体" w:cs="Times New Roman"/>
                <w:b/>
                <w:bCs/>
                <w:color w:val="auto"/>
                <w:sz w:val="24"/>
                <w:szCs w:val="24"/>
                <w:lang w:eastAsia="zh-CN"/>
              </w:rPr>
            </w:pPr>
            <w:r>
              <w:rPr>
                <w:rFonts w:hint="eastAsia" w:cs="Times New Roman"/>
                <w:b/>
                <w:bCs/>
                <w:color w:val="auto"/>
                <w:sz w:val="24"/>
                <w:szCs w:val="24"/>
                <w:lang w:eastAsia="zh-CN"/>
              </w:rPr>
              <w:t>（一）</w:t>
            </w:r>
            <w:r>
              <w:rPr>
                <w:rFonts w:hint="eastAsia" w:eastAsia="宋体" w:cs="Times New Roman"/>
                <w:b/>
                <w:bCs/>
                <w:color w:val="auto"/>
                <w:sz w:val="24"/>
                <w:szCs w:val="24"/>
                <w:lang w:eastAsia="zh-CN"/>
              </w:rPr>
              <w:t>环境影响报告表主要结论：</w:t>
            </w:r>
          </w:p>
          <w:p>
            <w:pPr>
              <w:widowControl w:val="0"/>
              <w:numPr>
                <w:ilvl w:val="0"/>
                <w:numId w:val="0"/>
              </w:numPr>
              <w:ind w:firstLine="456" w:firstLineChars="200"/>
              <w:jc w:val="both"/>
              <w:rPr>
                <w:rFonts w:hint="eastAsia" w:ascii="宋体" w:hAnsi="宋体" w:eastAsia="宋体" w:cs="宋体"/>
                <w:color w:val="000000"/>
                <w:sz w:val="24"/>
              </w:rPr>
            </w:pPr>
            <w:r>
              <w:rPr>
                <w:rFonts w:hint="eastAsia" w:ascii="宋体" w:hAnsi="宋体" w:eastAsia="宋体" w:cs="宋体"/>
                <w:color w:val="000000"/>
                <w:sz w:val="24"/>
                <w:szCs w:val="24"/>
                <w:lang w:val="en-US" w:eastAsia="zh-CN"/>
              </w:rPr>
              <w:t>安徽三竹智能科技股份有限公司高精度MC连接器注塑配件800万套/年生产线改造项目</w:t>
            </w:r>
            <w:r>
              <w:rPr>
                <w:rFonts w:hint="eastAsia" w:ascii="宋体" w:hAnsi="宋体" w:eastAsia="宋体" w:cs="宋体"/>
                <w:color w:val="000000"/>
                <w:sz w:val="24"/>
              </w:rPr>
              <w:t>符合国家产业政策，选址可行。在落实报告中提出的各项环保措施前提下，可实现污染物达标排放，排放的主要污染物量符合总量控制指标要求。项目建设对环境的不利影响可得到有效控制和缓解，不会降低评价区域原有环境质量功能级别，因而从环境影响角度而言，该项目建设可行。</w:t>
            </w:r>
          </w:p>
          <w:p>
            <w:pPr>
              <w:widowControl w:val="0"/>
              <w:numPr>
                <w:ilvl w:val="0"/>
                <w:numId w:val="0"/>
              </w:numPr>
              <w:ind w:firstLine="458" w:firstLineChars="200"/>
              <w:jc w:val="both"/>
              <w:rPr>
                <w:rFonts w:hint="eastAsia"/>
                <w:b/>
                <w:bCs/>
                <w:color w:val="auto"/>
                <w:lang w:val="en-US" w:eastAsia="zh-CN"/>
              </w:rPr>
            </w:pPr>
            <w:r>
              <w:rPr>
                <w:rFonts w:hint="eastAsia"/>
                <w:b/>
                <w:bCs/>
                <w:color w:val="auto"/>
                <w:lang w:eastAsia="zh-CN"/>
              </w:rPr>
              <w:t>（二）</w:t>
            </w:r>
            <w:r>
              <w:rPr>
                <w:rFonts w:hint="eastAsia"/>
                <w:b/>
                <w:bCs/>
                <w:color w:val="auto"/>
              </w:rPr>
              <w:t>审批</w:t>
            </w:r>
            <w:r>
              <w:rPr>
                <w:rFonts w:hint="eastAsia"/>
                <w:b/>
                <w:bCs/>
                <w:color w:val="auto"/>
                <w:lang w:eastAsia="zh-CN"/>
              </w:rPr>
              <w:t>部门</w:t>
            </w:r>
            <w:r>
              <w:rPr>
                <w:rFonts w:hint="eastAsia"/>
                <w:b/>
                <w:bCs/>
                <w:color w:val="auto"/>
                <w:lang w:val="en-US" w:eastAsia="zh-CN"/>
              </w:rPr>
              <w:t>批复</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color w:val="auto"/>
                <w:sz w:val="24"/>
                <w:szCs w:val="24"/>
                <w:lang w:val="en-US" w:eastAsia="zh-CN"/>
              </w:rPr>
            </w:pPr>
            <w:r>
              <w:rPr>
                <w:rFonts w:hint="default"/>
                <w:color w:val="auto"/>
                <w:sz w:val="24"/>
                <w:szCs w:val="24"/>
                <w:lang w:val="en-US" w:eastAsia="zh-CN"/>
              </w:rPr>
              <w:t>环评批复全文内容摘录如下：</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一、在全面落实《报告表》提出的各项环境保护措施以及本审批意见的前提下，污染物可以实现达标排放，且满足总量控制指标相关要求。从生态环境保护角度，我局原则同意你公司按照《报告表》中所列建设项目的性质、规模、地点、环境保护措施及下述要求进行项目建设。</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二、项目在建设和运营期应重点做好以下工作:</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(一)全过程贯彻清洁生产原则和循环经济理念，加强生产管理和环境管理，减少污染物产生量和排放量。严格落实《报告表》提出的污染防治措施，确保污染物稳定达标排放。</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二)做好大气污染防治工作。破碎粉尘收集经布袋除尘器处理后排放，挤塑废气收集经二级活性炭吸附处理后通过排气筒排放，颗粒物和非甲烷总烃排放执行《合成树脂工业污染物排放标准》(GB31572-2015中特别排放限值要求。强化环境管理，厂区废气无组织排放满足相应排放监控浓度标准限值的要求。</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(三)落实清污分流、雨污分流、分质处理、一水多用原则要求。冷却水循环使用，不外排;生活污水经化粪池处理达到接管标准后排入和县经济开发区污水处理厂处理。</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四)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p>
            <w:pPr>
              <w:keepNext w:val="0"/>
              <w:keepLines w:val="0"/>
              <w:pageBreakBefore w:val="0"/>
              <w:widowControl w:val="0"/>
              <w:kinsoku/>
              <w:wordWrap/>
              <w:overflowPunct/>
              <w:topLinePunct w:val="0"/>
              <w:bidi w:val="0"/>
              <w:adjustRightInd w:val="0"/>
              <w:snapToGrid w:val="0"/>
              <w:spacing w:line="360" w:lineRule="auto"/>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五)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委托有资质的单位处置，同时严格执行危废处置转移联单管理制度。厂内危废暂存场所须符合《危险废物贮存污染控制标准》(GB18597-2023)及修改单的规定要求。</w:t>
            </w:r>
          </w:p>
          <w:p>
            <w:pPr>
              <w:pStyle w:val="16"/>
              <w:numPr>
                <w:ilvl w:val="0"/>
                <w:numId w:val="0"/>
              </w:numPr>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(六)加强环境风险预防和控制，全面落实《报告表》提出的风险防范措施，有效防范因污染事故排放或安全生产事故可能引发的环境风险。</w:t>
            </w:r>
          </w:p>
          <w:p>
            <w:pPr>
              <w:pStyle w:val="16"/>
              <w:numPr>
                <w:ilvl w:val="0"/>
                <w:numId w:val="0"/>
              </w:numPr>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三、项目建设须严格执行环境保护设施与主体工程同时设计、同时施工、同时投入使用的环境保护“三同时”制度。项目建成后，必须严格执行排污许可制度，在发生实际排污行为前按照国家有关规定申领排污许可证，同时，按规定要求完成该项目竣工环境保护验收，验收合格后项目方可正式投入生产。</w:t>
            </w:r>
          </w:p>
          <w:p>
            <w:pPr>
              <w:pStyle w:val="16"/>
              <w:numPr>
                <w:ilvl w:val="0"/>
                <w:numId w:val="0"/>
              </w:numPr>
              <w:ind w:firstLine="456"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四、马鞍山市和县生态环境保护综合行政执法大队做好对该项目日常环境监督管理工作。</w:t>
            </w:r>
          </w:p>
          <w:p>
            <w:pPr>
              <w:pStyle w:val="16"/>
              <w:numPr>
                <w:ilvl w:val="0"/>
                <w:numId w:val="0"/>
              </w:numPr>
              <w:ind w:firstLine="458" w:firstLineChars="200"/>
              <w:rPr>
                <w:rFonts w:hint="default"/>
                <w:b/>
                <w:bCs/>
                <w:lang w:val="en-US" w:eastAsia="zh-CN"/>
              </w:rPr>
            </w:pPr>
            <w:r>
              <w:rPr>
                <w:rFonts w:hint="eastAsia"/>
                <w:b/>
                <w:bCs/>
                <w:lang w:val="en-US" w:eastAsia="zh-CN"/>
              </w:rPr>
              <w:t>6.2 环评基批复落实情况</w:t>
            </w:r>
          </w:p>
          <w:p>
            <w:pPr>
              <w:pStyle w:val="13"/>
              <w:jc w:val="center"/>
              <w:rPr>
                <w:rFonts w:hint="eastAsia" w:ascii="宋体" w:hAnsi="宋体" w:eastAsia="宋体" w:cs="宋体"/>
                <w:color w:val="auto"/>
                <w:spacing w:val="0"/>
                <w:szCs w:val="24"/>
              </w:rPr>
            </w:pPr>
            <w:r>
              <w:rPr>
                <w:rFonts w:hint="eastAsia" w:ascii="宋体" w:hAnsi="宋体" w:eastAsia="宋体" w:cs="宋体"/>
                <w:b/>
                <w:bCs/>
                <w:color w:val="auto"/>
                <w:szCs w:val="21"/>
              </w:rPr>
              <w:t>表</w:t>
            </w:r>
            <w:r>
              <w:rPr>
                <w:rFonts w:hint="eastAsia" w:ascii="宋体" w:hAnsi="宋体" w:cs="宋体"/>
                <w:b/>
                <w:bCs/>
                <w:color w:val="auto"/>
                <w:szCs w:val="21"/>
                <w:lang w:val="en-US" w:eastAsia="zh-CN"/>
              </w:rPr>
              <w:t>6</w:t>
            </w:r>
            <w:r>
              <w:rPr>
                <w:rFonts w:hint="eastAsia" w:ascii="宋体" w:hAnsi="宋体" w:eastAsia="宋体" w:cs="宋体"/>
                <w:b/>
                <w:bCs/>
                <w:color w:val="auto"/>
                <w:szCs w:val="21"/>
              </w:rPr>
              <w:t>-1 环评批复落实情况</w:t>
            </w:r>
          </w:p>
          <w:tbl>
            <w:tblPr>
              <w:tblStyle w:val="24"/>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91"/>
              <w:gridCol w:w="2585"/>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5604" w:type="dxa"/>
                  <w:noWrap w:val="0"/>
                  <w:vAlign w:val="center"/>
                </w:tcPr>
                <w:p>
                  <w:pPr>
                    <w:spacing w:line="240" w:lineRule="auto"/>
                    <w:ind w:left="114" w:leftChars="50" w:right="114" w:rightChars="50"/>
                    <w:jc w:val="center"/>
                    <w:rPr>
                      <w:rFonts w:hint="eastAsia" w:ascii="宋体" w:hAnsi="宋体" w:eastAsia="宋体" w:cs="宋体"/>
                      <w:b/>
                      <w:bCs/>
                      <w:sz w:val="21"/>
                      <w:szCs w:val="21"/>
                    </w:rPr>
                  </w:pPr>
                  <w:r>
                    <w:rPr>
                      <w:rFonts w:hint="eastAsia" w:ascii="宋体" w:hAnsi="宋体" w:eastAsia="宋体" w:cs="宋体"/>
                      <w:b/>
                      <w:bCs/>
                      <w:sz w:val="21"/>
                      <w:szCs w:val="21"/>
                    </w:rPr>
                    <w:t>环评批复要求</w:t>
                  </w:r>
                </w:p>
              </w:tc>
              <w:tc>
                <w:tcPr>
                  <w:tcW w:w="2790" w:type="dxa"/>
                  <w:noWrap w:val="0"/>
                  <w:vAlign w:val="center"/>
                </w:tcPr>
                <w:p>
                  <w:pPr>
                    <w:spacing w:line="240" w:lineRule="auto"/>
                    <w:ind w:left="114" w:leftChars="50" w:right="114" w:rightChars="50"/>
                    <w:jc w:val="center"/>
                    <w:rPr>
                      <w:rFonts w:hint="eastAsia" w:ascii="宋体" w:hAnsi="宋体" w:eastAsia="宋体" w:cs="宋体"/>
                      <w:b/>
                      <w:bCs/>
                      <w:sz w:val="21"/>
                      <w:szCs w:val="21"/>
                    </w:rPr>
                  </w:pPr>
                  <w:r>
                    <w:rPr>
                      <w:rFonts w:hint="eastAsia" w:ascii="宋体" w:hAnsi="宋体" w:eastAsia="宋体" w:cs="宋体"/>
                      <w:b/>
                      <w:bCs/>
                      <w:sz w:val="21"/>
                      <w:szCs w:val="21"/>
                    </w:rPr>
                    <w:t>实际落实内容</w:t>
                  </w:r>
                </w:p>
              </w:tc>
              <w:tc>
                <w:tcPr>
                  <w:tcW w:w="784" w:type="dxa"/>
                  <w:noWrap w:val="0"/>
                  <w:vAlign w:val="center"/>
                </w:tcPr>
                <w:p>
                  <w:pPr>
                    <w:spacing w:line="240" w:lineRule="auto"/>
                    <w:ind w:left="114" w:leftChars="50" w:right="114" w:rightChars="50"/>
                    <w:jc w:val="center"/>
                    <w:rPr>
                      <w:rFonts w:hint="eastAsia" w:ascii="宋体" w:hAnsi="宋体" w:eastAsia="宋体" w:cs="宋体"/>
                      <w:b/>
                      <w:bCs/>
                      <w:sz w:val="21"/>
                      <w:szCs w:val="21"/>
                    </w:rPr>
                  </w:pPr>
                  <w:r>
                    <w:rPr>
                      <w:rFonts w:hint="eastAsia" w:ascii="宋体" w:hAnsi="宋体" w:eastAsia="宋体" w:cs="宋体"/>
                      <w:b/>
                      <w:bCs/>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604" w:type="dxa"/>
                  <w:noWrap w:val="0"/>
                  <w:vAlign w:val="center"/>
                </w:tcPr>
                <w:p>
                  <w:pPr>
                    <w:keepNext w:val="0"/>
                    <w:keepLines w:val="0"/>
                    <w:pageBreakBefore w:val="0"/>
                    <w:widowControl w:val="0"/>
                    <w:kinsoku/>
                    <w:wordWrap/>
                    <w:overflowPunct/>
                    <w:topLinePunct w:val="0"/>
                    <w:bidi w:val="0"/>
                    <w:adjustRightInd w:val="0"/>
                    <w:snapToGrid w:val="0"/>
                    <w:spacing w:line="360" w:lineRule="auto"/>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(一)全过程贯彻清洁生产原则和循环经济理念，加强生产管理和环境管理，减少污染物产生量和排放量。严格落实《报告表》提出的污染防治措施，确保污染物稳定达标排放。</w:t>
                  </w:r>
                </w:p>
                <w:p>
                  <w:pPr>
                    <w:keepNext w:val="0"/>
                    <w:keepLines w:val="0"/>
                    <w:pageBreakBefore w:val="0"/>
                    <w:widowControl w:val="0"/>
                    <w:kinsoku/>
                    <w:wordWrap/>
                    <w:overflowPunct/>
                    <w:topLinePunct w:val="0"/>
                    <w:bidi w:val="0"/>
                    <w:adjustRightInd w:val="0"/>
                    <w:snapToGrid w:val="0"/>
                    <w:spacing w:line="360" w:lineRule="auto"/>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(二)做好大气污染防治工作。破碎粉尘收集经布袋除尘器处理后排放，挤塑废气收集经二级活性炭吸附处理后通过排气筒排放，颗粒物和非甲烷总烃排放执行《合成树脂工业污染物排放标准》(GB31572-2015</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中特别排放限值要求。强化环境管理，厂区废气无组织排放满足相应排放监控浓度标准限值的要求。</w:t>
                  </w:r>
                </w:p>
                <w:p>
                  <w:pPr>
                    <w:keepNext w:val="0"/>
                    <w:keepLines w:val="0"/>
                    <w:pageBreakBefore w:val="0"/>
                    <w:widowControl w:val="0"/>
                    <w:kinsoku/>
                    <w:wordWrap/>
                    <w:overflowPunct/>
                    <w:topLinePunct w:val="0"/>
                    <w:bidi w:val="0"/>
                    <w:adjustRightInd w:val="0"/>
                    <w:snapToGrid w:val="0"/>
                    <w:spacing w:line="360" w:lineRule="auto"/>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(三)落实清污分流、雨污分流、分质处理、一水多用原则要求。冷却水循环使用，不外排</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生活污水经化粪池处理达到接管标准后排入和县经济开发区污水处理厂处理。</w:t>
                  </w:r>
                </w:p>
                <w:p>
                  <w:pPr>
                    <w:keepNext w:val="0"/>
                    <w:keepLines w:val="0"/>
                    <w:pageBreakBefore w:val="0"/>
                    <w:widowControl w:val="0"/>
                    <w:kinsoku/>
                    <w:wordWrap/>
                    <w:overflowPunct/>
                    <w:topLinePunct w:val="0"/>
                    <w:bidi w:val="0"/>
                    <w:adjustRightInd w:val="0"/>
                    <w:snapToGrid w:val="0"/>
                    <w:spacing w:line="360" w:lineRule="auto"/>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四)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p>
                  <w:pPr>
                    <w:keepNext w:val="0"/>
                    <w:keepLines w:val="0"/>
                    <w:pageBreakBefore w:val="0"/>
                    <w:widowControl w:val="0"/>
                    <w:kinsoku/>
                    <w:wordWrap/>
                    <w:overflowPunct/>
                    <w:topLinePunct w:val="0"/>
                    <w:bidi w:val="0"/>
                    <w:adjustRightInd w:val="0"/>
                    <w:snapToGrid w:val="0"/>
                    <w:spacing w:line="360" w:lineRule="auto"/>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五)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委托有资质的单位处置，同时严格执行危废处置转移联单管理制度。厂内危废暂存场所须符合《危险废物贮存污染控制标准》(GB18597-2023)及修改单的规定要求。</w:t>
                  </w:r>
                </w:p>
                <w:p>
                  <w:pPr>
                    <w:pStyle w:val="16"/>
                    <w:numPr>
                      <w:ilvl w:val="0"/>
                      <w:numId w:val="0"/>
                    </w:numPr>
                    <w:ind w:firstLine="396"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(六)加强环境风险预防和控制，全面落实《报告表》提出的风险防范措施，有效防范因污染事故排放或安全生产事故可能引发的环境风险。</w:t>
                  </w:r>
                </w:p>
                <w:p>
                  <w:pPr>
                    <w:pStyle w:val="16"/>
                    <w:numPr>
                      <w:ilvl w:val="0"/>
                      <w:numId w:val="0"/>
                    </w:numPr>
                    <w:ind w:firstLine="396" w:firstLineChars="200"/>
                    <w:rPr>
                      <w:rFonts w:hint="eastAsia" w:ascii="宋体" w:hAnsi="宋体" w:eastAsia="宋体" w:cs="宋体"/>
                      <w:sz w:val="21"/>
                      <w:szCs w:val="21"/>
                    </w:rPr>
                  </w:pPr>
                </w:p>
              </w:tc>
              <w:tc>
                <w:tcPr>
                  <w:tcW w:w="2790" w:type="dxa"/>
                  <w:noWrap w:val="0"/>
                  <w:vAlign w:val="center"/>
                </w:tcPr>
                <w:p>
                  <w:pPr>
                    <w:pStyle w:val="16"/>
                    <w:numPr>
                      <w:ilvl w:val="0"/>
                      <w:numId w:val="0"/>
                    </w:numPr>
                    <w:ind w:firstLine="396" w:firstLineChars="200"/>
                    <w:rPr>
                      <w:rFonts w:hint="default"/>
                      <w:sz w:val="21"/>
                      <w:szCs w:val="21"/>
                      <w:lang w:val="en-US" w:eastAsia="zh-CN"/>
                    </w:rPr>
                  </w:pPr>
                  <w:r>
                    <w:rPr>
                      <w:rFonts w:hint="eastAsia" w:ascii="宋体" w:hAnsi="宋体" w:cs="宋体"/>
                      <w:sz w:val="21"/>
                      <w:szCs w:val="21"/>
                      <w:lang w:eastAsia="zh-CN"/>
                    </w:rPr>
                    <w:t>已按照项目环境影响报告表的要求</w:t>
                  </w:r>
                  <w:r>
                    <w:rPr>
                      <w:rFonts w:hint="eastAsia" w:hAnsi="宋体" w:cs="宋体"/>
                      <w:sz w:val="21"/>
                      <w:szCs w:val="21"/>
                      <w:lang w:val="en-US" w:eastAsia="zh-CN"/>
                    </w:rPr>
                    <w:t>设置布袋除尘器，破碎经布袋除尘器处理后排放，挤塑废气收集后经二级活性炭吸附处理后排放；冷却水循环使用，生活污水经化粪池处理后入和县经开区污水处理厂处理；</w:t>
                  </w:r>
                  <w:r>
                    <w:rPr>
                      <w:rFonts w:hint="eastAsia"/>
                      <w:sz w:val="21"/>
                      <w:szCs w:val="21"/>
                      <w:lang w:val="en-US" w:eastAsia="zh-CN"/>
                    </w:rPr>
                    <w:t>主要</w:t>
                  </w:r>
                  <w:r>
                    <w:rPr>
                      <w:rFonts w:hint="default" w:ascii="Times New Roman" w:hAnsi="Times New Roman" w:cs="Times New Roman"/>
                      <w:color w:val="auto"/>
                      <w:sz w:val="21"/>
                      <w:szCs w:val="21"/>
                      <w:lang w:val="en-US" w:eastAsia="zh-CN"/>
                    </w:rPr>
                    <w:t>产噪设备远离厂界布置，同时选用低噪声设备</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落实各类固废的收集、处理处置和综合利用措施</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危险废物委托有资质的单位处置，同时严格执行危废处置转移联单管理制度</w:t>
                  </w:r>
                  <w:r>
                    <w:rPr>
                      <w:rFonts w:hint="eastAsia" w:ascii="Times New Roman" w:hAnsi="Times New Roman" w:cs="Times New Roman"/>
                      <w:color w:val="auto"/>
                      <w:sz w:val="21"/>
                      <w:szCs w:val="21"/>
                      <w:lang w:val="en-US" w:eastAsia="zh-CN"/>
                    </w:rPr>
                    <w:t>；做好厂区环境风险防控。</w:t>
                  </w:r>
                </w:p>
                <w:p>
                  <w:pPr>
                    <w:ind w:right="114" w:rightChars="50" w:firstLine="396" w:firstLineChars="200"/>
                    <w:jc w:val="left"/>
                    <w:rPr>
                      <w:rFonts w:hint="default" w:ascii="宋体" w:hAnsi="宋体" w:eastAsia="宋体" w:cs="宋体"/>
                      <w:sz w:val="21"/>
                      <w:szCs w:val="21"/>
                      <w:lang w:val="en-US" w:eastAsia="zh-CN"/>
                    </w:rPr>
                  </w:pPr>
                </w:p>
              </w:tc>
              <w:tc>
                <w:tcPr>
                  <w:tcW w:w="784" w:type="dxa"/>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已落实</w:t>
                  </w:r>
                </w:p>
              </w:tc>
            </w:tr>
          </w:tbl>
          <w:p>
            <w:pPr>
              <w:pStyle w:val="37"/>
              <w:spacing w:line="360" w:lineRule="auto"/>
              <w:ind w:firstLine="480" w:firstLineChars="200"/>
              <w:jc w:val="both"/>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4" w:hRule="atLeast"/>
          <w:jc w:val="center"/>
        </w:trPr>
        <w:tc>
          <w:tcPr>
            <w:tcW w:w="9310" w:type="dxa"/>
            <w:noWrap w:val="0"/>
            <w:vAlign w:val="top"/>
          </w:tcPr>
          <w:p>
            <w:pPr>
              <w:widowControl w:val="0"/>
              <w:ind w:left="0" w:leftChars="0" w:firstLine="0" w:firstLineChars="0"/>
              <w:jc w:val="center"/>
              <w:rPr>
                <w:rFonts w:hint="default" w:ascii="Times New Roman" w:hAnsi="Times New Roman" w:cs="Times New Roman"/>
                <w:b/>
                <w:bCs/>
                <w:sz w:val="28"/>
                <w:szCs w:val="28"/>
              </w:rPr>
            </w:pPr>
            <w:r>
              <w:rPr>
                <w:rFonts w:hint="default" w:ascii="Times New Roman" w:hAnsi="Times New Roman" w:cs="Times New Roman"/>
                <w:b/>
                <w:bCs/>
                <w:sz w:val="28"/>
                <w:szCs w:val="28"/>
                <w:lang w:eastAsia="zh-CN"/>
              </w:rPr>
              <w:t>七、</w:t>
            </w:r>
            <w:r>
              <w:rPr>
                <w:rFonts w:hint="default" w:ascii="Times New Roman" w:hAnsi="Times New Roman" w:cs="Times New Roman"/>
                <w:b/>
                <w:bCs/>
                <w:sz w:val="28"/>
                <w:szCs w:val="28"/>
              </w:rPr>
              <w:t>验收监测质量保证及质量控制</w:t>
            </w:r>
          </w:p>
          <w:p>
            <w:pPr>
              <w:widowControl w:val="0"/>
              <w:ind w:left="0" w:leftChars="0" w:firstLine="0" w:firstLineChars="0"/>
              <w:jc w:val="both"/>
              <w:rPr>
                <w:rFonts w:hint="default" w:ascii="Times New Roman" w:hAnsi="Times New Roman" w:eastAsia="宋体" w:cs="Times New Roman"/>
                <w:b/>
                <w:bCs/>
              </w:rPr>
            </w:pPr>
            <w:r>
              <w:rPr>
                <w:rFonts w:hint="default" w:ascii="Times New Roman" w:hAnsi="Times New Roman" w:eastAsia="宋体" w:cs="Times New Roman"/>
                <w:b/>
                <w:bCs/>
                <w:lang w:val="en-US" w:eastAsia="zh-CN"/>
              </w:rPr>
              <w:t>7.1</w:t>
            </w:r>
            <w:r>
              <w:rPr>
                <w:rFonts w:hint="default" w:ascii="Times New Roman" w:hAnsi="Times New Roman" w:eastAsia="宋体" w:cs="Times New Roman"/>
                <w:b/>
                <w:bCs/>
              </w:rPr>
              <w:t>质量保证措施</w:t>
            </w:r>
          </w:p>
          <w:p>
            <w:pPr>
              <w:widowControl w:val="0"/>
              <w:ind w:left="0" w:leftChars="0" w:firstLine="456" w:firstLineChars="200"/>
              <w:jc w:val="both"/>
              <w:rPr>
                <w:rFonts w:hint="default" w:ascii="Times New Roman" w:hAnsi="Times New Roman" w:eastAsia="宋体" w:cs="Times New Roman"/>
                <w:lang w:val="en-US" w:eastAsia="zh-CN"/>
              </w:rPr>
            </w:pPr>
            <w:bookmarkStart w:id="1" w:name="_Toc32105"/>
            <w:r>
              <w:rPr>
                <w:rFonts w:hint="default" w:ascii="Times New Roman" w:hAnsi="Times New Roman" w:eastAsia="宋体" w:cs="Times New Roman"/>
                <w:lang w:val="en-US" w:eastAsia="zh-CN"/>
              </w:rPr>
              <w:t>1、监测过程中工况负荷满足有关要求；</w:t>
            </w:r>
          </w:p>
          <w:p>
            <w:pPr>
              <w:widowControl w:val="0"/>
              <w:ind w:left="0" w:leftChars="0" w:firstLine="0" w:firstLineChars="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2、监测点位布设合理，保证各监测点位的科学性和可比性；</w:t>
            </w:r>
          </w:p>
          <w:p>
            <w:pPr>
              <w:widowControl w:val="0"/>
              <w:ind w:left="0" w:leftChars="0" w:firstLine="0" w:firstLineChars="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3、监测分析方法采用国家有关部门颁发的标准分析方法，监测人员经过考核并持有合格证书；</w:t>
            </w:r>
          </w:p>
          <w:p>
            <w:pPr>
              <w:widowControl w:val="0"/>
              <w:ind w:left="0" w:leftChars="0" w:firstLine="0" w:firstLineChars="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4、废气、废水现场监测和实验室监测检定合格，并按照国家环保局发布的《环境监测质量管理技术导则》、《水污染物排放总量监测技术规范》的要求进行全过程质量控制，声级计测量前后均进行了校准；</w:t>
            </w:r>
          </w:p>
          <w:p>
            <w:pPr>
              <w:widowControl w:val="0"/>
              <w:ind w:left="0" w:leftChars="0" w:firstLine="0" w:firstLineChars="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5、在监测期间，样品采集、运输、保存按照国家标准，保证验收监测分析结果的准确可靠；</w:t>
            </w:r>
          </w:p>
          <w:p>
            <w:pPr>
              <w:widowControl w:val="0"/>
              <w:ind w:left="0" w:leftChars="0" w:firstLine="456" w:firstLineChars="200"/>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6、为确保实验室分析质量，对化验室分析进行发放盲样质控样品的质控措施；监测数据严格实行三级审核制度，经过校对、校核，最后由技术负责人审定。</w:t>
            </w:r>
          </w:p>
          <w:p>
            <w:pPr>
              <w:widowControl w:val="0"/>
              <w:jc w:val="left"/>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auto"/>
                <w:lang w:val="en-US" w:eastAsia="zh-CN"/>
              </w:rPr>
              <w:t>7.2</w:t>
            </w:r>
            <w:r>
              <w:rPr>
                <w:rFonts w:hint="default" w:ascii="Times New Roman" w:hAnsi="Times New Roman" w:eastAsia="宋体" w:cs="Times New Roman"/>
                <w:b/>
                <w:bCs/>
                <w:color w:val="auto"/>
              </w:rPr>
              <w:t>监测分析方法</w:t>
            </w:r>
            <w:bookmarkEnd w:id="1"/>
          </w:p>
          <w:p>
            <w:pPr>
              <w:jc w:val="center"/>
              <w:rPr>
                <w:rFonts w:hint="default" w:ascii="Times New Roman" w:hAnsi="Times New Roman" w:cs="Times New Roman"/>
                <w:b/>
                <w:bCs/>
                <w:color w:val="000000"/>
                <w:sz w:val="24"/>
                <w:szCs w:val="24"/>
                <w:lang w:val="en-US" w:eastAsia="zh-CN"/>
              </w:rPr>
            </w:pPr>
            <w:r>
              <w:rPr>
                <w:rFonts w:hint="default" w:ascii="Times New Roman" w:hAnsi="Times New Roman" w:cs="Times New Roman"/>
                <w:b/>
                <w:bCs/>
                <w:color w:val="000000"/>
                <w:sz w:val="24"/>
                <w:szCs w:val="24"/>
                <w:lang w:val="en-US" w:eastAsia="zh-CN"/>
              </w:rPr>
              <w:t>表7-1  监测分析方法及仪器</w:t>
            </w: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1"/>
              <w:gridCol w:w="3217"/>
              <w:gridCol w:w="3107"/>
              <w:gridCol w:w="11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检测因子</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3"/>
                      <w:sz w:val="21"/>
                      <w:szCs w:val="21"/>
                    </w:rPr>
                    <w:t>分析方法</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检测仪器</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4"/>
                      <w:sz w:val="21"/>
                      <w:szCs w:val="21"/>
                    </w:rPr>
                    <w:t>检出限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p</w:t>
                  </w:r>
                  <w:r>
                    <w:rPr>
                      <w:rFonts w:hint="default" w:ascii="Times New Roman" w:hAnsi="Times New Roman" w:cs="Times New Roman"/>
                      <w:b w:val="0"/>
                      <w:bCs w:val="0"/>
                      <w:spacing w:val="-38"/>
                      <w:sz w:val="21"/>
                      <w:szCs w:val="21"/>
                    </w:rPr>
                    <w:t xml:space="preserve"> </w:t>
                  </w:r>
                  <w:r>
                    <w:rPr>
                      <w:rFonts w:hint="default" w:ascii="Times New Roman" w:hAnsi="Times New Roman" w:cs="Times New Roman"/>
                      <w:b w:val="0"/>
                      <w:bCs w:val="0"/>
                      <w:spacing w:val="-4"/>
                      <w:sz w:val="21"/>
                      <w:szCs w:val="21"/>
                    </w:rPr>
                    <w:t>H</w:t>
                  </w:r>
                  <w:r>
                    <w:rPr>
                      <w:rFonts w:hint="default" w:ascii="Times New Roman" w:hAnsi="Times New Roman" w:cs="Times New Roman"/>
                      <w:b w:val="0"/>
                      <w:bCs w:val="0"/>
                      <w:spacing w:val="-34"/>
                      <w:sz w:val="21"/>
                      <w:szCs w:val="21"/>
                    </w:rPr>
                    <w:t xml:space="preserve"> </w:t>
                  </w:r>
                  <w:r>
                    <w:rPr>
                      <w:rFonts w:hint="default" w:ascii="Times New Roman" w:hAnsi="Times New Roman" w:cs="Times New Roman"/>
                      <w:b w:val="0"/>
                      <w:bCs w:val="0"/>
                      <w:spacing w:val="-4"/>
                      <w:sz w:val="21"/>
                      <w:szCs w:val="21"/>
                    </w:rPr>
                    <w:t>值</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水质pH值的测定</w:t>
                  </w:r>
                  <w:r>
                    <w:rPr>
                      <w:rFonts w:hint="default" w:ascii="Times New Roman" w:hAnsi="Times New Roman" w:cs="Times New Roman"/>
                      <w:b w:val="0"/>
                      <w:bCs w:val="0"/>
                      <w:spacing w:val="27"/>
                      <w:sz w:val="21"/>
                      <w:szCs w:val="21"/>
                    </w:rPr>
                    <w:t xml:space="preserve">  </w:t>
                  </w:r>
                  <w:r>
                    <w:rPr>
                      <w:rFonts w:hint="default" w:ascii="Times New Roman" w:hAnsi="Times New Roman" w:cs="Times New Roman"/>
                      <w:b w:val="0"/>
                      <w:bCs w:val="0"/>
                      <w:spacing w:val="-2"/>
                      <w:sz w:val="21"/>
                      <w:szCs w:val="21"/>
                    </w:rPr>
                    <w:t>电极法HJ1147-2020</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2"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HQ</w:t>
                  </w:r>
                  <w:r>
                    <w:rPr>
                      <w:rFonts w:hint="default" w:ascii="Times New Roman" w:hAnsi="Times New Roman" w:cs="Times New Roman"/>
                      <w:b w:val="0"/>
                      <w:bCs w:val="0"/>
                      <w:spacing w:val="2"/>
                      <w:sz w:val="21"/>
                      <w:szCs w:val="21"/>
                    </w:rPr>
                    <w:t>40D便携式多参数水质</w:t>
                  </w:r>
                  <w:r>
                    <w:rPr>
                      <w:rFonts w:hint="default" w:ascii="Times New Roman" w:hAnsi="Times New Roman" w:cs="Times New Roman"/>
                      <w:b w:val="0"/>
                      <w:bCs w:val="0"/>
                      <w:spacing w:val="1"/>
                      <w:sz w:val="21"/>
                      <w:szCs w:val="21"/>
                    </w:rPr>
                    <w:t xml:space="preserve"> </w:t>
                  </w:r>
                  <w:r>
                    <w:rPr>
                      <w:rFonts w:hint="default" w:ascii="Times New Roman" w:hAnsi="Times New Roman" w:cs="Times New Roman"/>
                      <w:b w:val="0"/>
                      <w:bCs w:val="0"/>
                      <w:spacing w:val="4"/>
                      <w:sz w:val="21"/>
                      <w:szCs w:val="21"/>
                    </w:rPr>
                    <w:t>则定仪(</w:t>
                  </w:r>
                  <w:r>
                    <w:rPr>
                      <w:rFonts w:hint="default" w:ascii="Times New Roman" w:hAnsi="Times New Roman" w:cs="Times New Roman"/>
                      <w:b w:val="0"/>
                      <w:bCs w:val="0"/>
                      <w:sz w:val="21"/>
                      <w:szCs w:val="21"/>
                    </w:rPr>
                    <w:t>AHSC</w:t>
                  </w:r>
                  <w:r>
                    <w:rPr>
                      <w:rFonts w:hint="default" w:ascii="Times New Roman" w:hAnsi="Times New Roman" w:cs="Times New Roman"/>
                      <w:b w:val="0"/>
                      <w:bCs w:val="0"/>
                      <w:spacing w:val="4"/>
                      <w:sz w:val="21"/>
                      <w:szCs w:val="21"/>
                    </w:rPr>
                    <w:t>-0122)</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3"/>
                      <w:sz w:val="21"/>
                      <w:szCs w:val="21"/>
                    </w:rPr>
                    <w:t>悬浮物</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水质悬浮物的测定重量法GB/T11901-1989</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2"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ME204电子天平</w:t>
                  </w:r>
                </w:p>
                <w:p>
                  <w:pPr>
                    <w:pStyle w:val="60"/>
                    <w:keepNext w:val="0"/>
                    <w:keepLines w:val="0"/>
                    <w:pageBreakBefore w:val="0"/>
                    <w:widowControl w:val="0"/>
                    <w:kinsoku/>
                    <w:wordWrap/>
                    <w:overflowPunct/>
                    <w:topLinePunct w:val="0"/>
                    <w:autoSpaceDE/>
                    <w:autoSpaceDN/>
                    <w:bidi w:val="0"/>
                    <w:adjustRightInd/>
                    <w:snapToGrid/>
                    <w:spacing w:line="197"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5"/>
                      <w:sz w:val="21"/>
                      <w:szCs w:val="21"/>
                    </w:rPr>
                    <w:t>(AHSC-0103)</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化学需氧望</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197"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水质化学需氧量的测定重铬酸盐法</w:t>
                  </w:r>
                  <w:r>
                    <w:rPr>
                      <w:rFonts w:hint="default" w:ascii="Times New Roman" w:hAnsi="Times New Roman" w:cs="Times New Roman"/>
                      <w:b w:val="0"/>
                      <w:bCs w:val="0"/>
                      <w:spacing w:val="2"/>
                      <w:sz w:val="21"/>
                      <w:szCs w:val="21"/>
                    </w:rPr>
                    <w:t xml:space="preserve"> </w:t>
                  </w:r>
                  <w:r>
                    <w:rPr>
                      <w:rFonts w:hint="default" w:ascii="Times New Roman" w:hAnsi="Times New Roman" w:cs="Times New Roman"/>
                      <w:b w:val="0"/>
                      <w:bCs w:val="0"/>
                      <w:spacing w:val="-1"/>
                      <w:sz w:val="21"/>
                      <w:szCs w:val="21"/>
                    </w:rPr>
                    <w:t>HJ828-2017</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滴定管50mL</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4 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3"/>
                      <w:sz w:val="21"/>
                      <w:szCs w:val="21"/>
                    </w:rPr>
                    <w:t>氨氮</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水质氨氮的测定纳氏试剂分光光度法</w:t>
                  </w:r>
                  <w:r>
                    <w:rPr>
                      <w:rFonts w:hint="default" w:ascii="Times New Roman" w:hAnsi="Times New Roman" w:cs="Times New Roman"/>
                      <w:b w:val="0"/>
                      <w:bCs w:val="0"/>
                      <w:spacing w:val="-4"/>
                      <w:sz w:val="21"/>
                      <w:szCs w:val="21"/>
                    </w:rPr>
                    <w:t>HJ</w:t>
                  </w:r>
                  <w:r>
                    <w:rPr>
                      <w:rFonts w:hint="default" w:ascii="Times New Roman" w:hAnsi="Times New Roman" w:cs="Times New Roman"/>
                      <w:b w:val="0"/>
                      <w:bCs w:val="0"/>
                      <w:spacing w:val="12"/>
                      <w:sz w:val="21"/>
                      <w:szCs w:val="21"/>
                    </w:rPr>
                    <w:t xml:space="preserve"> </w:t>
                  </w:r>
                  <w:r>
                    <w:rPr>
                      <w:rFonts w:hint="default" w:ascii="Times New Roman" w:hAnsi="Times New Roman" w:cs="Times New Roman"/>
                      <w:b w:val="0"/>
                      <w:bCs w:val="0"/>
                      <w:spacing w:val="-4"/>
                      <w:sz w:val="21"/>
                      <w:szCs w:val="21"/>
                    </w:rPr>
                    <w:t>535-2009</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8"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T6新世纪紫外可见光分光</w:t>
                  </w:r>
                </w:p>
                <w:p>
                  <w:pPr>
                    <w:pStyle w:val="60"/>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光度计(</w:t>
                  </w:r>
                  <w:r>
                    <w:rPr>
                      <w:rFonts w:hint="default" w:ascii="Times New Roman" w:hAnsi="Times New Roman" w:cs="Times New Roman"/>
                      <w:b w:val="0"/>
                      <w:bCs w:val="0"/>
                      <w:sz w:val="21"/>
                      <w:szCs w:val="21"/>
                    </w:rPr>
                    <w:t>AHSC</w:t>
                  </w:r>
                  <w:r>
                    <w:rPr>
                      <w:rFonts w:hint="default" w:ascii="Times New Roman" w:hAnsi="Times New Roman" w:cs="Times New Roman"/>
                      <w:b w:val="0"/>
                      <w:bCs w:val="0"/>
                      <w:spacing w:val="4"/>
                      <w:sz w:val="21"/>
                      <w:szCs w:val="21"/>
                    </w:rPr>
                    <w:t>-0010)</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0.025mg/L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总氮</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8"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水质总氮的测定碱性过硫酸钾消解紫外分光光</w:t>
                  </w:r>
                  <w:r>
                    <w:rPr>
                      <w:rFonts w:hint="default" w:ascii="Times New Roman" w:hAnsi="Times New Roman" w:cs="Times New Roman"/>
                      <w:b w:val="0"/>
                      <w:bCs w:val="0"/>
                      <w:spacing w:val="9"/>
                      <w:sz w:val="21"/>
                      <w:szCs w:val="21"/>
                    </w:rPr>
                    <w:t xml:space="preserve"> </w:t>
                  </w:r>
                  <w:r>
                    <w:rPr>
                      <w:rFonts w:hint="default" w:ascii="Times New Roman" w:hAnsi="Times New Roman" w:cs="Times New Roman"/>
                      <w:b w:val="0"/>
                      <w:bCs w:val="0"/>
                      <w:spacing w:val="1"/>
                      <w:sz w:val="21"/>
                      <w:szCs w:val="21"/>
                    </w:rPr>
                    <w:t>度法</w:t>
                  </w:r>
                  <w:r>
                    <w:rPr>
                      <w:rFonts w:hint="default" w:ascii="Times New Roman" w:hAnsi="Times New Roman" w:cs="Times New Roman"/>
                      <w:b w:val="0"/>
                      <w:bCs w:val="0"/>
                      <w:sz w:val="21"/>
                      <w:szCs w:val="21"/>
                    </w:rPr>
                    <w:t>HJ</w:t>
                  </w:r>
                  <w:r>
                    <w:rPr>
                      <w:rFonts w:hint="default" w:ascii="Times New Roman" w:hAnsi="Times New Roman" w:cs="Times New Roman"/>
                      <w:b w:val="0"/>
                      <w:bCs w:val="0"/>
                      <w:spacing w:val="1"/>
                      <w:sz w:val="21"/>
                      <w:szCs w:val="21"/>
                    </w:rPr>
                    <w:t>636-2012</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8"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T6新世纪紫外可见光分光</w:t>
                  </w:r>
                </w:p>
                <w:p>
                  <w:pPr>
                    <w:pStyle w:val="60"/>
                    <w:keepNext w:val="0"/>
                    <w:keepLines w:val="0"/>
                    <w:pageBreakBefore w:val="0"/>
                    <w:widowControl w:val="0"/>
                    <w:kinsoku/>
                    <w:wordWrap/>
                    <w:overflowPunct/>
                    <w:topLinePunct w:val="0"/>
                    <w:autoSpaceDE/>
                    <w:autoSpaceDN/>
                    <w:bidi w:val="0"/>
                    <w:adjustRightInd/>
                    <w:snapToGrid/>
                    <w:spacing w:line="198"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光度计(</w:t>
                  </w:r>
                  <w:r>
                    <w:rPr>
                      <w:rFonts w:hint="default" w:ascii="Times New Roman" w:hAnsi="Times New Roman" w:cs="Times New Roman"/>
                      <w:b w:val="0"/>
                      <w:bCs w:val="0"/>
                      <w:sz w:val="21"/>
                      <w:szCs w:val="21"/>
                    </w:rPr>
                    <w:t>AHSC</w:t>
                  </w:r>
                  <w:r>
                    <w:rPr>
                      <w:rFonts w:hint="default" w:ascii="Times New Roman" w:hAnsi="Times New Roman" w:cs="Times New Roman"/>
                      <w:b w:val="0"/>
                      <w:bCs w:val="0"/>
                      <w:spacing w:val="4"/>
                      <w:sz w:val="21"/>
                      <w:szCs w:val="21"/>
                    </w:rPr>
                    <w:t>-0010)</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0:05mg/L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5"/>
                      <w:sz w:val="21"/>
                      <w:szCs w:val="21"/>
                    </w:rPr>
                    <w:t>总磷</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水质总磷的测定钼酸铵分光光度法</w:t>
                  </w:r>
                  <w:r>
                    <w:rPr>
                      <w:rFonts w:hint="default" w:ascii="Times New Roman" w:hAnsi="Times New Roman" w:cs="Times New Roman"/>
                      <w:b w:val="0"/>
                      <w:bCs w:val="0"/>
                      <w:spacing w:val="2"/>
                      <w:sz w:val="21"/>
                      <w:szCs w:val="21"/>
                    </w:rPr>
                    <w:t xml:space="preserve"> </w:t>
                  </w:r>
                  <w:r>
                    <w:rPr>
                      <w:rFonts w:hint="default" w:ascii="Times New Roman" w:hAnsi="Times New Roman" w:cs="Times New Roman"/>
                      <w:b w:val="0"/>
                      <w:bCs w:val="0"/>
                      <w:spacing w:val="-3"/>
                      <w:sz w:val="21"/>
                      <w:szCs w:val="21"/>
                    </w:rPr>
                    <w:t>GB/T</w:t>
                  </w:r>
                  <w:r>
                    <w:rPr>
                      <w:rFonts w:hint="default" w:ascii="Times New Roman" w:hAnsi="Times New Roman" w:cs="Times New Roman"/>
                      <w:b w:val="0"/>
                      <w:bCs w:val="0"/>
                      <w:spacing w:val="35"/>
                      <w:sz w:val="21"/>
                      <w:szCs w:val="21"/>
                    </w:rPr>
                    <w:t xml:space="preserve"> </w:t>
                  </w:r>
                  <w:r>
                    <w:rPr>
                      <w:rFonts w:hint="default" w:ascii="Times New Roman" w:hAnsi="Times New Roman" w:cs="Times New Roman"/>
                      <w:b w:val="0"/>
                      <w:bCs w:val="0"/>
                      <w:spacing w:val="-3"/>
                      <w:sz w:val="21"/>
                      <w:szCs w:val="21"/>
                    </w:rPr>
                    <w:t>11893-1989</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721分光光度计</w:t>
                  </w:r>
                </w:p>
                <w:p>
                  <w:pPr>
                    <w:pStyle w:val="60"/>
                    <w:keepNext w:val="0"/>
                    <w:keepLines w:val="0"/>
                    <w:pageBreakBefore w:val="0"/>
                    <w:widowControl w:val="0"/>
                    <w:kinsoku/>
                    <w:wordWrap/>
                    <w:overflowPunct/>
                    <w:topLinePunct w:val="0"/>
                    <w:autoSpaceDE/>
                    <w:autoSpaceDN/>
                    <w:bidi w:val="0"/>
                    <w:adjustRightInd/>
                    <w:snapToGrid/>
                    <w:spacing w:line="194" w:lineRule="auto"/>
                    <w:ind w:left="0" w:right="0" w:firstLine="0"/>
                    <w:jc w:val="center"/>
                    <w:textAlignment w:val="auto"/>
                    <w:rPr>
                      <w:rFonts w:hint="default" w:ascii="Times New Roman" w:hAnsi="Times New Roman" w:cs="Times New Roman"/>
                      <w:b w:val="0"/>
                      <w:bCs w:val="0"/>
                      <w:sz w:val="21"/>
                      <w:szCs w:val="21"/>
                    </w:rPr>
                  </w:pPr>
                  <w:r>
                    <w:rPr>
                      <w:rFonts w:hint="eastAsia" w:ascii="Times New Roman" w:hAnsi="Times New Roman" w:cs="Times New Roman"/>
                      <w:b w:val="0"/>
                      <w:bCs w:val="0"/>
                      <w:spacing w:val="-1"/>
                      <w:sz w:val="21"/>
                      <w:szCs w:val="21"/>
                      <w:lang w:eastAsia="zh-CN"/>
                    </w:rPr>
                    <w:t>（</w:t>
                  </w:r>
                  <w:r>
                    <w:rPr>
                      <w:rFonts w:hint="default" w:ascii="Times New Roman" w:hAnsi="Times New Roman" w:cs="Times New Roman"/>
                      <w:b w:val="0"/>
                      <w:bCs w:val="0"/>
                      <w:spacing w:val="-1"/>
                      <w:sz w:val="21"/>
                      <w:szCs w:val="21"/>
                    </w:rPr>
                    <w:t>AHSC-0013</w:t>
                  </w:r>
                  <w:r>
                    <w:rPr>
                      <w:rFonts w:hint="eastAsia" w:ascii="Times New Roman" w:hAnsi="Times New Roman" w:cs="Times New Roman"/>
                      <w:b w:val="0"/>
                      <w:bCs w:val="0"/>
                      <w:spacing w:val="-1"/>
                      <w:sz w:val="21"/>
                      <w:szCs w:val="21"/>
                      <w:lang w:eastAsia="zh-CN"/>
                    </w:rPr>
                    <w:t>）</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0.01mg/L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601"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总悬浮颗粒物</w:t>
                  </w:r>
                </w:p>
                <w:p>
                  <w:pPr>
                    <w:pStyle w:val="60"/>
                    <w:keepNext w:val="0"/>
                    <w:keepLines w:val="0"/>
                    <w:pageBreakBefore w:val="0"/>
                    <w:widowControl w:val="0"/>
                    <w:kinsoku/>
                    <w:wordWrap/>
                    <w:overflowPunct/>
                    <w:topLinePunct w:val="0"/>
                    <w:autoSpaceDE/>
                    <w:autoSpaceDN/>
                    <w:bidi w:val="0"/>
                    <w:adjustRightInd/>
                    <w:snapToGrid/>
                    <w:spacing w:line="185"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8"/>
                      <w:sz w:val="21"/>
                      <w:szCs w:val="21"/>
                    </w:rPr>
                    <w:t>(TSP)</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3"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环境空气总悬浮颗粒物的测定重量法</w:t>
                  </w:r>
                  <w:r>
                    <w:rPr>
                      <w:rFonts w:hint="default" w:ascii="Times New Roman" w:hAnsi="Times New Roman" w:cs="Times New Roman"/>
                      <w:b w:val="0"/>
                      <w:bCs w:val="0"/>
                      <w:spacing w:val="6"/>
                      <w:sz w:val="21"/>
                      <w:szCs w:val="21"/>
                    </w:rPr>
                    <w:t xml:space="preserve"> </w:t>
                  </w:r>
                  <w:r>
                    <w:rPr>
                      <w:rFonts w:hint="default" w:ascii="Times New Roman" w:hAnsi="Times New Roman" w:cs="Times New Roman"/>
                      <w:b w:val="0"/>
                      <w:bCs w:val="0"/>
                      <w:spacing w:val="-1"/>
                      <w:sz w:val="21"/>
                      <w:szCs w:val="21"/>
                    </w:rPr>
                    <w:t>HJ1263-2022</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2"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MS105电子天平</w:t>
                  </w:r>
                </w:p>
                <w:p>
                  <w:pPr>
                    <w:pStyle w:val="60"/>
                    <w:keepNext w:val="0"/>
                    <w:keepLines w:val="0"/>
                    <w:pageBreakBefore w:val="0"/>
                    <w:widowControl w:val="0"/>
                    <w:kinsoku/>
                    <w:wordWrap/>
                    <w:overflowPunct/>
                    <w:topLinePunct w:val="0"/>
                    <w:autoSpaceDE/>
                    <w:autoSpaceDN/>
                    <w:bidi w:val="0"/>
                    <w:adjustRightInd/>
                    <w:snapToGrid/>
                    <w:spacing w:line="193"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5"/>
                      <w:sz w:val="21"/>
                      <w:szCs w:val="21"/>
                    </w:rPr>
                    <w:t>(AHSC-0104)</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3"/>
                      <w:sz w:val="21"/>
                      <w:szCs w:val="21"/>
                    </w:rPr>
                    <w:t>168μg/m³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0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72" w:lineRule="auto"/>
                    <w:ind w:left="0" w:right="0" w:firstLine="0"/>
                    <w:jc w:val="center"/>
                    <w:textAlignment w:val="auto"/>
                    <w:rPr>
                      <w:rFonts w:hint="default" w:ascii="Times New Roman" w:hAnsi="Times New Roman" w:cs="Times New Roman"/>
                      <w:b w:val="0"/>
                      <w:bCs w:val="0"/>
                      <w:sz w:val="21"/>
                      <w:szCs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pacing w:val="4"/>
                      <w:sz w:val="21"/>
                      <w:szCs w:val="21"/>
                    </w:rPr>
                    <w:t>非甲烷总</w:t>
                  </w:r>
                  <w:r>
                    <w:rPr>
                      <w:rFonts w:hint="eastAsia" w:ascii="Times New Roman" w:hAnsi="Times New Roman" w:cs="Times New Roman"/>
                      <w:b w:val="0"/>
                      <w:bCs w:val="0"/>
                      <w:spacing w:val="4"/>
                      <w:sz w:val="21"/>
                      <w:szCs w:val="21"/>
                      <w:lang w:val="en-US" w:eastAsia="zh-CN"/>
                    </w:rPr>
                    <w:t>烃</w:t>
                  </w: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7"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、属定污染源废气总烃、甲烷和非甲烷总烃的测定</w:t>
                  </w:r>
                  <w:r>
                    <w:rPr>
                      <w:rFonts w:hint="default" w:ascii="Times New Roman" w:hAnsi="Times New Roman" w:cs="Times New Roman"/>
                      <w:b w:val="0"/>
                      <w:bCs w:val="0"/>
                      <w:spacing w:val="2"/>
                      <w:sz w:val="21"/>
                      <w:szCs w:val="21"/>
                    </w:rPr>
                    <w:t xml:space="preserve"> </w:t>
                  </w:r>
                  <w:r>
                    <w:rPr>
                      <w:rFonts w:hint="default" w:ascii="Times New Roman" w:hAnsi="Times New Roman" w:cs="Times New Roman"/>
                      <w:b w:val="0"/>
                      <w:bCs w:val="0"/>
                      <w:spacing w:val="1"/>
                      <w:sz w:val="21"/>
                      <w:szCs w:val="21"/>
                    </w:rPr>
                    <w:t>气相色谱法</w:t>
                  </w:r>
                  <w:r>
                    <w:rPr>
                      <w:rFonts w:hint="default" w:ascii="Times New Roman" w:hAnsi="Times New Roman" w:cs="Times New Roman"/>
                      <w:b w:val="0"/>
                      <w:bCs w:val="0"/>
                      <w:sz w:val="21"/>
                      <w:szCs w:val="21"/>
                    </w:rPr>
                    <w:t>HJ</w:t>
                  </w:r>
                  <w:r>
                    <w:rPr>
                      <w:rFonts w:hint="default" w:ascii="Times New Roman" w:hAnsi="Times New Roman" w:cs="Times New Roman"/>
                      <w:b w:val="0"/>
                      <w:bCs w:val="0"/>
                      <w:spacing w:val="1"/>
                      <w:sz w:val="21"/>
                      <w:szCs w:val="21"/>
                    </w:rPr>
                    <w:t>38-2017</w:t>
                  </w:r>
                </w:p>
              </w:tc>
              <w:tc>
                <w:tcPr>
                  <w:tcW w:w="3107" w:type="dxa"/>
                  <w:vMerge w:val="restart"/>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7"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浙江福立GC9790Ⅱ非甲烷</w:t>
                  </w:r>
                  <w:r>
                    <w:rPr>
                      <w:rFonts w:hint="default" w:ascii="Times New Roman" w:hAnsi="Times New Roman" w:cs="Times New Roman"/>
                      <w:b w:val="0"/>
                      <w:bCs w:val="0"/>
                      <w:spacing w:val="1"/>
                      <w:sz w:val="21"/>
                      <w:szCs w:val="21"/>
                    </w:rPr>
                    <w:t>总烃专用色谱仪</w:t>
                  </w:r>
                </w:p>
                <w:p>
                  <w:pPr>
                    <w:pStyle w:val="60"/>
                    <w:keepNext w:val="0"/>
                    <w:keepLines w:val="0"/>
                    <w:pageBreakBefore w:val="0"/>
                    <w:widowControl w:val="0"/>
                    <w:kinsoku/>
                    <w:wordWrap/>
                    <w:overflowPunct/>
                    <w:topLinePunct w:val="0"/>
                    <w:autoSpaceDE/>
                    <w:autoSpaceDN/>
                    <w:bidi w:val="0"/>
                    <w:adjustRightInd/>
                    <w:snapToGrid/>
                    <w:spacing w:line="222"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5"/>
                      <w:sz w:val="21"/>
                      <w:szCs w:val="21"/>
                    </w:rPr>
                    <w:t>(AHSC-0005)</w:t>
                  </w: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0.07mg/m³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60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b w:val="0"/>
                      <w:bCs w:val="0"/>
                      <w:sz w:val="21"/>
                      <w:szCs w:val="21"/>
                    </w:rPr>
                  </w:pPr>
                </w:p>
              </w:tc>
              <w:tc>
                <w:tcPr>
                  <w:tcW w:w="321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06"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环境空气总烃、甲烷和非甲烷总烃的测定直接</w:t>
                  </w:r>
                  <w:r>
                    <w:rPr>
                      <w:rFonts w:hint="default" w:ascii="Times New Roman" w:hAnsi="Times New Roman" w:cs="Times New Roman"/>
                      <w:b w:val="0"/>
                      <w:bCs w:val="0"/>
                      <w:spacing w:val="10"/>
                      <w:sz w:val="21"/>
                      <w:szCs w:val="21"/>
                    </w:rPr>
                    <w:t xml:space="preserve"> </w:t>
                  </w:r>
                  <w:r>
                    <w:rPr>
                      <w:rFonts w:hint="default" w:ascii="Times New Roman" w:hAnsi="Times New Roman" w:cs="Times New Roman"/>
                      <w:b w:val="0"/>
                      <w:bCs w:val="0"/>
                      <w:spacing w:val="-1"/>
                      <w:sz w:val="21"/>
                      <w:szCs w:val="21"/>
                    </w:rPr>
                    <w:t>进样-气相色谱法HJ604-2017</w:t>
                  </w:r>
                </w:p>
              </w:tc>
              <w:tc>
                <w:tcPr>
                  <w:tcW w:w="310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b w:val="0"/>
                      <w:bCs w:val="0"/>
                      <w:sz w:val="21"/>
                      <w:szCs w:val="21"/>
                    </w:rPr>
                  </w:pPr>
                </w:p>
              </w:tc>
              <w:tc>
                <w:tcPr>
                  <w:tcW w:w="1146"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2"/>
                      <w:sz w:val="21"/>
                      <w:szCs w:val="21"/>
                    </w:rPr>
                    <w:t>0.07mg/m³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3" w:hRule="atLeast"/>
                <w:jc w:val="center"/>
              </w:trPr>
              <w:tc>
                <w:tcPr>
                  <w:tcW w:w="16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56" w:lineRule="auto"/>
                    <w:ind w:left="0" w:right="0" w:firstLine="0"/>
                    <w:jc w:val="center"/>
                    <w:textAlignment w:val="auto"/>
                    <w:rPr>
                      <w:rFonts w:hint="default" w:ascii="Times New Roman" w:hAnsi="Times New Roman" w:cs="Times New Roman"/>
                      <w:b w:val="0"/>
                      <w:bCs w:val="0"/>
                      <w:sz w:val="21"/>
                      <w:szCs w:val="21"/>
                    </w:rPr>
                  </w:pPr>
                </w:p>
                <w:p>
                  <w:pPr>
                    <w:pStyle w:val="60"/>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工业企业厂界</w:t>
                  </w:r>
                  <w:r>
                    <w:rPr>
                      <w:rFonts w:hint="default" w:ascii="Times New Roman" w:hAnsi="Times New Roman" w:cs="Times New Roman"/>
                      <w:b w:val="0"/>
                      <w:bCs w:val="0"/>
                      <w:spacing w:val="2"/>
                      <w:sz w:val="21"/>
                      <w:szCs w:val="21"/>
                    </w:rPr>
                    <w:t xml:space="preserve"> </w:t>
                  </w:r>
                  <w:r>
                    <w:rPr>
                      <w:rFonts w:hint="default" w:ascii="Times New Roman" w:hAnsi="Times New Roman" w:cs="Times New Roman"/>
                      <w:b w:val="0"/>
                      <w:bCs w:val="0"/>
                      <w:spacing w:val="3"/>
                      <w:sz w:val="21"/>
                      <w:szCs w:val="21"/>
                    </w:rPr>
                    <w:t>环境噪声</w:t>
                  </w:r>
                </w:p>
              </w:tc>
              <w:tc>
                <w:tcPr>
                  <w:tcW w:w="32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85" w:lineRule="auto"/>
                    <w:ind w:left="0" w:right="0" w:firstLine="0"/>
                    <w:jc w:val="center"/>
                    <w:textAlignment w:val="auto"/>
                    <w:rPr>
                      <w:rFonts w:hint="default" w:ascii="Times New Roman" w:hAnsi="Times New Roman" w:cs="Times New Roman"/>
                      <w:b w:val="0"/>
                      <w:bCs w:val="0"/>
                      <w:sz w:val="21"/>
                      <w:szCs w:val="21"/>
                    </w:rPr>
                  </w:pPr>
                </w:p>
                <w:p>
                  <w:pPr>
                    <w:pStyle w:val="60"/>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工业企业厂界环境噪声排放标准</w:t>
                  </w:r>
                  <w:r>
                    <w:rPr>
                      <w:rFonts w:hint="default" w:ascii="Times New Roman" w:hAnsi="Times New Roman" w:cs="Times New Roman"/>
                      <w:b w:val="0"/>
                      <w:bCs w:val="0"/>
                      <w:spacing w:val="9"/>
                      <w:sz w:val="21"/>
                      <w:szCs w:val="21"/>
                    </w:rPr>
                    <w:t xml:space="preserve"> </w:t>
                  </w:r>
                  <w:r>
                    <w:rPr>
                      <w:rFonts w:hint="default" w:ascii="Times New Roman" w:hAnsi="Times New Roman" w:cs="Times New Roman"/>
                      <w:b w:val="0"/>
                      <w:bCs w:val="0"/>
                      <w:spacing w:val="-3"/>
                      <w:sz w:val="21"/>
                      <w:szCs w:val="21"/>
                    </w:rPr>
                    <w:t>GB</w:t>
                  </w:r>
                  <w:r>
                    <w:rPr>
                      <w:rFonts w:hint="default" w:ascii="Times New Roman" w:hAnsi="Times New Roman" w:cs="Times New Roman"/>
                      <w:b w:val="0"/>
                      <w:bCs w:val="0"/>
                      <w:spacing w:val="29"/>
                      <w:sz w:val="21"/>
                      <w:szCs w:val="21"/>
                    </w:rPr>
                    <w:t xml:space="preserve"> </w:t>
                  </w:r>
                  <w:r>
                    <w:rPr>
                      <w:rFonts w:hint="default" w:ascii="Times New Roman" w:hAnsi="Times New Roman" w:cs="Times New Roman"/>
                      <w:b w:val="0"/>
                      <w:bCs w:val="0"/>
                      <w:spacing w:val="-3"/>
                      <w:sz w:val="21"/>
                      <w:szCs w:val="21"/>
                    </w:rPr>
                    <w:t>12348-2008</w:t>
                  </w:r>
                </w:p>
              </w:tc>
              <w:tc>
                <w:tcPr>
                  <w:tcW w:w="3107" w:type="dxa"/>
                  <w:tcBorders>
                    <w:tl2br w:val="nil"/>
                    <w:tr2bl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AWA5688多功能声级计</w:t>
                  </w:r>
                </w:p>
                <w:p>
                  <w:pPr>
                    <w:pStyle w:val="60"/>
                    <w:keepNext w:val="0"/>
                    <w:keepLines w:val="0"/>
                    <w:pageBreakBefore w:val="0"/>
                    <w:widowControl w:val="0"/>
                    <w:kinsoku/>
                    <w:wordWrap/>
                    <w:overflowPunct/>
                    <w:topLinePunct w:val="0"/>
                    <w:autoSpaceDE/>
                    <w:autoSpaceDN/>
                    <w:bidi w:val="0"/>
                    <w:adjustRightInd/>
                    <w:snapToGrid/>
                    <w:spacing w:line="216"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6"/>
                      <w:sz w:val="21"/>
                      <w:szCs w:val="21"/>
                    </w:rPr>
                    <w:t>(AHSC-0053)、</w:t>
                  </w:r>
                </w:p>
                <w:p>
                  <w:pPr>
                    <w:pStyle w:val="60"/>
                    <w:keepNext w:val="0"/>
                    <w:keepLines w:val="0"/>
                    <w:pageBreakBefore w:val="0"/>
                    <w:widowControl w:val="0"/>
                    <w:kinsoku/>
                    <w:wordWrap/>
                    <w:overflowPunct/>
                    <w:topLinePunct w:val="0"/>
                    <w:autoSpaceDE/>
                    <w:autoSpaceDN/>
                    <w:bidi w:val="0"/>
                    <w:adjustRightInd/>
                    <w:snapToGrid/>
                    <w:spacing w:line="203" w:lineRule="auto"/>
                    <w:ind w:left="0" w:right="0" w:firstLine="0"/>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pacing w:val="-1"/>
                      <w:sz w:val="21"/>
                      <w:szCs w:val="21"/>
                    </w:rPr>
                    <w:t>AWA6021A声校准器</w:t>
                  </w:r>
                </w:p>
                <w:p>
                  <w:pPr>
                    <w:pStyle w:val="60"/>
                    <w:keepNext w:val="0"/>
                    <w:keepLines w:val="0"/>
                    <w:pageBreakBefore w:val="0"/>
                    <w:widowControl w:val="0"/>
                    <w:kinsoku/>
                    <w:wordWrap/>
                    <w:overflowPunct/>
                    <w:topLinePunct w:val="0"/>
                    <w:autoSpaceDE/>
                    <w:autoSpaceDN/>
                    <w:bidi w:val="0"/>
                    <w:adjustRightInd/>
                    <w:snapToGrid/>
                    <w:spacing w:line="194" w:lineRule="auto"/>
                    <w:ind w:left="0" w:right="0" w:firstLine="0"/>
                    <w:jc w:val="center"/>
                    <w:textAlignment w:val="auto"/>
                    <w:rPr>
                      <w:rFonts w:hint="default" w:ascii="Times New Roman" w:hAnsi="Times New Roman" w:cs="Times New Roman"/>
                      <w:b w:val="0"/>
                      <w:bCs w:val="0"/>
                      <w:sz w:val="21"/>
                      <w:szCs w:val="21"/>
                    </w:rPr>
                  </w:pPr>
                  <w:r>
                    <w:rPr>
                      <w:rFonts w:hint="eastAsia" w:ascii="Times New Roman" w:hAnsi="Times New Roman" w:cs="Times New Roman"/>
                      <w:b w:val="0"/>
                      <w:bCs w:val="0"/>
                      <w:spacing w:val="-1"/>
                      <w:sz w:val="21"/>
                      <w:szCs w:val="21"/>
                      <w:lang w:eastAsia="zh-CN"/>
                    </w:rPr>
                    <w:t>（</w:t>
                  </w:r>
                  <w:r>
                    <w:rPr>
                      <w:rFonts w:hint="default" w:ascii="Times New Roman" w:hAnsi="Times New Roman" w:cs="Times New Roman"/>
                      <w:b w:val="0"/>
                      <w:bCs w:val="0"/>
                      <w:spacing w:val="-1"/>
                      <w:sz w:val="21"/>
                      <w:szCs w:val="21"/>
                    </w:rPr>
                    <w:t>AH8C-0049</w:t>
                  </w:r>
                  <w:r>
                    <w:rPr>
                      <w:rFonts w:hint="eastAsia" w:ascii="Times New Roman" w:hAnsi="Times New Roman" w:cs="Times New Roman"/>
                      <w:b w:val="0"/>
                      <w:bCs w:val="0"/>
                      <w:spacing w:val="-1"/>
                      <w:sz w:val="21"/>
                      <w:szCs w:val="21"/>
                      <w:lang w:eastAsia="zh-CN"/>
                    </w:rPr>
                    <w:t>）</w:t>
                  </w:r>
                </w:p>
              </w:tc>
              <w:tc>
                <w:tcPr>
                  <w:tcW w:w="11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b w:val="0"/>
                      <w:bCs w:val="0"/>
                      <w:sz w:val="21"/>
                      <w:szCs w:val="21"/>
                    </w:rPr>
                  </w:pPr>
                </w:p>
              </w:tc>
            </w:tr>
          </w:tbl>
          <w:p>
            <w:pPr>
              <w:pStyle w:val="2"/>
              <w:numPr>
                <w:ilvl w:val="1"/>
                <w:numId w:val="0"/>
              </w:num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4" w:hRule="atLeast"/>
          <w:jc w:val="center"/>
        </w:trPr>
        <w:tc>
          <w:tcPr>
            <w:tcW w:w="9310" w:type="dxa"/>
            <w:noWrap w:val="0"/>
            <w:vAlign w:val="top"/>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lang w:eastAsia="zh-CN"/>
              </w:rPr>
              <w:t>八、</w:t>
            </w:r>
            <w:r>
              <w:rPr>
                <w:rFonts w:hint="default" w:ascii="Times New Roman" w:hAnsi="Times New Roman" w:cs="Times New Roman"/>
                <w:b/>
                <w:bCs/>
                <w:color w:val="000000"/>
                <w:sz w:val="28"/>
                <w:szCs w:val="28"/>
              </w:rPr>
              <w:t>验收监测内容</w:t>
            </w:r>
          </w:p>
          <w:p>
            <w:pPr>
              <w:pStyle w:val="42"/>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本次验收监测内容为</w:t>
            </w:r>
            <w:r>
              <w:rPr>
                <w:rFonts w:hint="default" w:ascii="Times New Roman" w:hAnsi="Times New Roman" w:cs="Times New Roman"/>
                <w:sz w:val="24"/>
                <w:szCs w:val="24"/>
                <w:lang w:val="en-US" w:eastAsia="zh-CN"/>
              </w:rPr>
              <w:t>废水</w:t>
            </w:r>
            <w:r>
              <w:rPr>
                <w:rFonts w:hint="eastAsia" w:cs="Times New Roman"/>
                <w:sz w:val="24"/>
                <w:szCs w:val="24"/>
                <w:lang w:val="en-US" w:eastAsia="zh-CN"/>
              </w:rPr>
              <w:t>、有组织废气、无组织废气</w:t>
            </w:r>
            <w:r>
              <w:rPr>
                <w:rFonts w:hint="default" w:ascii="Times New Roman" w:hAnsi="Times New Roman" w:cs="Times New Roman"/>
                <w:sz w:val="24"/>
                <w:szCs w:val="24"/>
                <w:lang w:val="en-US" w:eastAsia="zh-CN"/>
              </w:rPr>
              <w:t>及厂界噪声，</w:t>
            </w:r>
            <w:r>
              <w:rPr>
                <w:rFonts w:hint="default" w:ascii="Times New Roman" w:hAnsi="Times New Roman" w:eastAsia="宋体" w:cs="Times New Roman"/>
                <w:sz w:val="24"/>
                <w:szCs w:val="24"/>
                <w:lang w:val="en-US" w:eastAsia="zh-CN"/>
              </w:rPr>
              <w:t>对</w:t>
            </w:r>
            <w:r>
              <w:rPr>
                <w:rFonts w:hint="default" w:ascii="Times New Roman" w:hAnsi="Times New Roman" w:cs="Times New Roman"/>
                <w:sz w:val="24"/>
                <w:szCs w:val="24"/>
                <w:lang w:val="en-US" w:eastAsia="zh-CN"/>
              </w:rPr>
              <w:t>厂界无组织</w:t>
            </w:r>
            <w:r>
              <w:rPr>
                <w:rFonts w:hint="default" w:ascii="Times New Roman" w:hAnsi="Times New Roman" w:eastAsia="宋体" w:cs="Times New Roman"/>
                <w:sz w:val="24"/>
                <w:szCs w:val="24"/>
                <w:lang w:val="en-US" w:eastAsia="zh-CN"/>
              </w:rPr>
              <w:t>颗粒物进行监测</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废水监测本项目所在厂区的化粪池出口，噪声监测厂界噪声。具体监测内容见下表。</w:t>
            </w:r>
          </w:p>
          <w:p>
            <w:pPr>
              <w:pStyle w:val="51"/>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8</w:t>
            </w:r>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验收监测内容一览表</w:t>
            </w:r>
          </w:p>
          <w:tbl>
            <w:tblPr>
              <w:tblStyle w:val="25"/>
              <w:tblW w:w="8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930"/>
              <w:gridCol w:w="2350"/>
              <w:gridCol w:w="2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293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监测项目</w:t>
                  </w:r>
                </w:p>
              </w:tc>
              <w:tc>
                <w:tcPr>
                  <w:tcW w:w="235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监测位置</w:t>
                  </w:r>
                </w:p>
              </w:tc>
              <w:tc>
                <w:tcPr>
                  <w:tcW w:w="210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废水</w:t>
                  </w:r>
                </w:p>
              </w:tc>
              <w:tc>
                <w:tcPr>
                  <w:tcW w:w="293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kern w:val="0"/>
                      <w:sz w:val="21"/>
                      <w:szCs w:val="21"/>
                      <w:lang w:val="en-US" w:eastAsia="zh-CN" w:bidi="ar-SA"/>
                    </w:rPr>
                    <w:t>pH</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化学需氧量</w:t>
                  </w:r>
                  <w:r>
                    <w:rPr>
                      <w:rFonts w:hint="default" w:ascii="Times New Roman" w:hAnsi="Times New Roman" w:cs="Times New Roman"/>
                      <w:kern w:val="0"/>
                      <w:sz w:val="21"/>
                      <w:szCs w:val="21"/>
                      <w:lang w:val="en-US" w:eastAsia="zh-CN" w:bidi="ar-SA"/>
                    </w:rPr>
                    <w:t>、</w:t>
                  </w:r>
                  <w:r>
                    <w:rPr>
                      <w:rFonts w:hint="eastAsia" w:ascii="Times New Roman" w:hAnsi="Times New Roman" w:cs="Times New Roman"/>
                      <w:kern w:val="0"/>
                      <w:sz w:val="21"/>
                      <w:szCs w:val="21"/>
                      <w:lang w:val="en-US" w:eastAsia="zh-CN" w:bidi="ar-SA"/>
                    </w:rPr>
                    <w:t>总氮</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悬浮物</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氨氮</w:t>
                  </w:r>
                  <w:r>
                    <w:rPr>
                      <w:rFonts w:hint="default" w:ascii="Times New Roman" w:hAnsi="Times New Roman" w:cs="Times New Roman"/>
                      <w:kern w:val="0"/>
                      <w:sz w:val="21"/>
                      <w:szCs w:val="21"/>
                      <w:lang w:val="en-US" w:eastAsia="zh-CN" w:bidi="ar-SA"/>
                    </w:rPr>
                    <w:t>、</w:t>
                  </w:r>
                  <w:r>
                    <w:rPr>
                      <w:rFonts w:hint="eastAsia" w:ascii="Times New Roman" w:hAnsi="Times New Roman" w:cs="Times New Roman"/>
                      <w:kern w:val="0"/>
                      <w:sz w:val="21"/>
                      <w:szCs w:val="21"/>
                      <w:lang w:val="en-US" w:eastAsia="zh-CN" w:bidi="ar-SA"/>
                    </w:rPr>
                    <w:t>总磷</w:t>
                  </w:r>
                </w:p>
              </w:tc>
              <w:tc>
                <w:tcPr>
                  <w:tcW w:w="235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lang w:eastAsia="zh-CN"/>
                    </w:rPr>
                    <w:t>废水排口</w:t>
                  </w:r>
                </w:p>
              </w:tc>
              <w:tc>
                <w:tcPr>
                  <w:tcW w:w="210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w:t>
                  </w:r>
                  <w:r>
                    <w:rPr>
                      <w:rFonts w:hint="eastAsia" w:ascii="Times New Roman" w:hAnsi="Times New Roman" w:cs="Times New Roman"/>
                      <w:color w:val="auto"/>
                      <w:kern w:val="0"/>
                      <w:sz w:val="21"/>
                      <w:szCs w:val="21"/>
                      <w:lang w:val="en-US" w:eastAsia="zh-CN"/>
                    </w:rPr>
                    <w:t>3</w:t>
                  </w:r>
                  <w:r>
                    <w:rPr>
                      <w:rFonts w:hint="default" w:ascii="Times New Roman" w:hAnsi="Times New Roman" w:eastAsia="宋体" w:cs="Times New Roman"/>
                      <w:color w:val="auto"/>
                      <w:kern w:val="0"/>
                      <w:sz w:val="21"/>
                      <w:szCs w:val="21"/>
                    </w:rPr>
                    <w:t>次，连续两天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93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昼</w:t>
                  </w:r>
                  <w:r>
                    <w:rPr>
                      <w:rFonts w:hint="eastAsia" w:ascii="Times New Roman" w:hAnsi="Times New Roman" w:cs="Times New Roman"/>
                      <w:color w:val="auto"/>
                      <w:kern w:val="0"/>
                      <w:sz w:val="21"/>
                      <w:szCs w:val="21"/>
                      <w:lang w:eastAsia="zh-CN"/>
                    </w:rPr>
                    <w:t>、</w:t>
                  </w:r>
                  <w:r>
                    <w:rPr>
                      <w:rFonts w:hint="default" w:ascii="Times New Roman" w:hAnsi="Times New Roman" w:eastAsia="宋体" w:cs="Times New Roman"/>
                      <w:color w:val="auto"/>
                      <w:kern w:val="0"/>
                      <w:sz w:val="21"/>
                      <w:szCs w:val="21"/>
                    </w:rPr>
                    <w:t>夜噪声</w:t>
                  </w:r>
                </w:p>
              </w:tc>
              <w:tc>
                <w:tcPr>
                  <w:tcW w:w="235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厂界四周</w:t>
                  </w:r>
                </w:p>
              </w:tc>
              <w:tc>
                <w:tcPr>
                  <w:tcW w:w="210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每天2次，连续两天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pPr>
                    <w:pStyle w:val="5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eastAsia="zh-CN"/>
                    </w:rPr>
                  </w:pPr>
                  <w:r>
                    <w:rPr>
                      <w:rFonts w:hint="eastAsia" w:ascii="Times New Roman" w:hAnsi="Times New Roman" w:cs="Times New Roman"/>
                      <w:color w:val="auto"/>
                      <w:kern w:val="0"/>
                      <w:sz w:val="21"/>
                      <w:szCs w:val="21"/>
                      <w:lang w:val="en-US" w:eastAsia="zh-CN"/>
                    </w:rPr>
                    <w:t>有</w:t>
                  </w:r>
                  <w:r>
                    <w:rPr>
                      <w:rFonts w:hint="default" w:ascii="Times New Roman" w:hAnsi="Times New Roman" w:eastAsia="宋体" w:cs="Times New Roman"/>
                      <w:color w:val="auto"/>
                      <w:kern w:val="0"/>
                      <w:sz w:val="21"/>
                      <w:szCs w:val="21"/>
                      <w:lang w:eastAsia="zh-CN"/>
                    </w:rPr>
                    <w:t>组织废气</w:t>
                  </w:r>
                </w:p>
              </w:tc>
              <w:tc>
                <w:tcPr>
                  <w:tcW w:w="293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vertAlign w:val="subscript"/>
                      <w:lang w:val="en-US" w:eastAsia="zh-CN"/>
                    </w:rPr>
                  </w:pPr>
                  <w:r>
                    <w:rPr>
                      <w:rFonts w:hint="eastAsia" w:ascii="Times New Roman" w:hAnsi="Times New Roman" w:eastAsia="宋体" w:cs="Times New Roman"/>
                      <w:color w:val="auto"/>
                      <w:kern w:val="0"/>
                      <w:sz w:val="21"/>
                      <w:szCs w:val="21"/>
                      <w:lang w:val="en-US" w:eastAsia="zh-CN"/>
                    </w:rPr>
                    <w:t>非甲烷总烃</w:t>
                  </w:r>
                </w:p>
              </w:tc>
              <w:tc>
                <w:tcPr>
                  <w:tcW w:w="235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排气筒进、出口</w:t>
                  </w:r>
                </w:p>
              </w:tc>
              <w:tc>
                <w:tcPr>
                  <w:tcW w:w="2109"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每天3次，连续两天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pPr>
                    <w:pStyle w:val="5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无组织废气</w:t>
                  </w:r>
                </w:p>
              </w:tc>
              <w:tc>
                <w:tcPr>
                  <w:tcW w:w="2930" w:type="dxa"/>
                  <w:vAlign w:val="center"/>
                </w:tcPr>
                <w:p>
                  <w:pPr>
                    <w:pStyle w:val="52"/>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TSP、非甲烷总烃</w:t>
                  </w:r>
                </w:p>
              </w:tc>
              <w:tc>
                <w:tcPr>
                  <w:tcW w:w="2350" w:type="dxa"/>
                  <w:vAlign w:val="center"/>
                </w:tcPr>
                <w:p>
                  <w:pPr>
                    <w:pStyle w:val="5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kern w:val="0"/>
                      <w:sz w:val="21"/>
                      <w:szCs w:val="21"/>
                      <w:lang w:val="en-US" w:eastAsia="zh-CN"/>
                    </w:rPr>
                    <w:t>上风向1点、下风向3点</w:t>
                  </w:r>
                </w:p>
              </w:tc>
              <w:tc>
                <w:tcPr>
                  <w:tcW w:w="2109" w:type="dxa"/>
                  <w:vAlign w:val="center"/>
                </w:tcPr>
                <w:p>
                  <w:pPr>
                    <w:pStyle w:val="5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kern w:val="0"/>
                      <w:sz w:val="21"/>
                      <w:szCs w:val="21"/>
                    </w:rPr>
                    <w:t>每天</w:t>
                  </w:r>
                  <w:r>
                    <w:rPr>
                      <w:rFonts w:hint="default" w:ascii="Times New Roman" w:hAnsi="Times New Roman" w:cs="Times New Roman"/>
                      <w:color w:val="auto"/>
                      <w:kern w:val="0"/>
                      <w:sz w:val="21"/>
                      <w:szCs w:val="21"/>
                      <w:lang w:val="en-US" w:eastAsia="zh-CN"/>
                    </w:rPr>
                    <w:t>3</w:t>
                  </w:r>
                  <w:r>
                    <w:rPr>
                      <w:rFonts w:hint="default" w:ascii="Times New Roman" w:hAnsi="Times New Roman" w:eastAsia="宋体" w:cs="Times New Roman"/>
                      <w:color w:val="auto"/>
                      <w:kern w:val="0"/>
                      <w:sz w:val="21"/>
                      <w:szCs w:val="21"/>
                    </w:rPr>
                    <w:t>次，连续两天</w:t>
                  </w:r>
                </w:p>
              </w:tc>
            </w:tr>
          </w:tbl>
          <w:p>
            <w:pPr>
              <w:tabs>
                <w:tab w:val="left" w:pos="7965"/>
              </w:tabs>
              <w:autoSpaceDE w:val="0"/>
              <w:autoSpaceDN w:val="0"/>
              <w:adjustRightInd w:val="0"/>
              <w:ind w:firstLine="360"/>
              <w:rPr>
                <w:rFonts w:hint="default" w:ascii="Times New Roman" w:hAnsi="Times New Roman" w:eastAsia="楷体_GB2312" w:cs="Times New Roman"/>
                <w:b/>
                <w:sz w:val="28"/>
                <w:szCs w:val="28"/>
              </w:rPr>
            </w:pPr>
            <w:r>
              <w:rPr>
                <w:sz w:val="21"/>
              </w:rPr>
              <mc:AlternateContent>
                <mc:Choice Requires="wps">
                  <w:drawing>
                    <wp:anchor distT="0" distB="0" distL="114300" distR="114300" simplePos="0" relativeHeight="251668480" behindDoc="0" locked="0" layoutInCell="1" allowOverlap="1">
                      <wp:simplePos x="0" y="0"/>
                      <wp:positionH relativeFrom="column">
                        <wp:posOffset>5249545</wp:posOffset>
                      </wp:positionH>
                      <wp:positionV relativeFrom="paragraph">
                        <wp:posOffset>321945</wp:posOffset>
                      </wp:positionV>
                      <wp:extent cx="476250" cy="532130"/>
                      <wp:effectExtent l="0" t="0" r="6350" b="1270"/>
                      <wp:wrapNone/>
                      <wp:docPr id="11" name="文本框 11"/>
                      <wp:cNvGraphicFramePr/>
                      <a:graphic xmlns:a="http://schemas.openxmlformats.org/drawingml/2006/main">
                        <a:graphicData uri="http://schemas.microsoft.com/office/word/2010/wordprocessingShape">
                          <wps:wsp>
                            <wps:cNvSpPr txBox="1"/>
                            <wps:spPr>
                              <a:xfrm>
                                <a:off x="6165850" y="4007485"/>
                                <a:ext cx="476250" cy="532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32"/>
                                      <w:szCs w:val="32"/>
                                      <w:lang w:val="en-US" w:eastAsia="zh-CN"/>
                                    </w:rPr>
                                  </w:pPr>
                                  <w:r>
                                    <w:rPr>
                                      <w:rFonts w:hint="eastAsia"/>
                                      <w:b/>
                                      <w:bCs/>
                                      <w:sz w:val="32"/>
                                      <w:szCs w:val="32"/>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35pt;margin-top:25.35pt;height:41.9pt;width:37.5pt;z-index:251668480;mso-width-relative:page;mso-height-relative:page;" fillcolor="#FFFFFF [3201]" filled="t" stroked="f" coordsize="21600,21600" o:gfxdata="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sJYok1QAA&#10;AAoBAAAPAAAAAAAAAAEAIAAAACIAAABkcnMvZG93bnJldi54bWxQSwECFAAUAAAACACHTuJAmfVJ&#10;p1oCAACcBAAADgAAAAAAAAABACAAAAAkAQAAZHJzL2Uyb0RvYy54bWxQSwUGAAAAAAYABgBZAQAA&#10;8AUAAAAA&#10;">
                      <v:fill on="t" focussize="0,0"/>
                      <v:stroke on="f" weight="0.5pt"/>
                      <v:imagedata o:title=""/>
                      <o:lock v:ext="edit" aspectratio="f"/>
                      <v:textbox>
                        <w:txbxContent>
                          <w:p>
                            <w:pPr>
                              <w:rPr>
                                <w:rFonts w:hint="eastAsia" w:eastAsia="宋体"/>
                                <w:b/>
                                <w:bCs/>
                                <w:sz w:val="32"/>
                                <w:szCs w:val="32"/>
                                <w:lang w:val="en-US" w:eastAsia="zh-CN"/>
                              </w:rPr>
                            </w:pPr>
                            <w:r>
                              <w:rPr>
                                <w:rFonts w:hint="eastAsia"/>
                                <w:b/>
                                <w:bCs/>
                                <w:sz w:val="32"/>
                                <w:szCs w:val="32"/>
                                <w:lang w:val="en-US" w:eastAsia="zh-CN"/>
                              </w:rPr>
                              <w:t>北</w:t>
                            </w:r>
                          </w:p>
                        </w:txbxContent>
                      </v:textbox>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4859655</wp:posOffset>
                      </wp:positionH>
                      <wp:positionV relativeFrom="paragraph">
                        <wp:posOffset>125095</wp:posOffset>
                      </wp:positionV>
                      <wp:extent cx="427990" cy="492125"/>
                      <wp:effectExtent l="15240" t="8890" r="26670" b="6985"/>
                      <wp:wrapNone/>
                      <wp:docPr id="10" name="上箭头 10"/>
                      <wp:cNvGraphicFramePr/>
                      <a:graphic xmlns:a="http://schemas.openxmlformats.org/drawingml/2006/main">
                        <a:graphicData uri="http://schemas.microsoft.com/office/word/2010/wordprocessingShape">
                          <wps:wsp>
                            <wps:cNvSpPr/>
                            <wps:spPr>
                              <a:xfrm>
                                <a:off x="6078220" y="3755390"/>
                                <a:ext cx="427990" cy="492125"/>
                              </a:xfrm>
                              <a:prstGeom prst="up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82.65pt;margin-top:9.85pt;height:38.75pt;width:33.7pt;z-index:251667456;v-text-anchor:middle;mso-width-relative:page;mso-height-relative:page;" fillcolor="#5B9BD5 [3204]" filled="t" stroked="t" coordsize="21600,21600" o:gfxdata="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cCcuvtcAAAAJAQAADwAAAAAAAAABACAAAAAiAAAAZHJzL2Rvd25yZXYueG1sUEsBAhQAFAAA&#10;AAgAh07iQNw5tCObAgAAKQUAAA4AAAAAAAAAAQAgAAAAJgEAAGRycy9lMm9Eb2MueG1sUEsFBgAA&#10;AAAGAAYAWQEAADMGAAAAAA==&#10;" adj="9392,5400">
                      <v:fill on="t" focussize="0,0"/>
                      <v:stroke weight="1pt" color="#2E75B6 [2404]" miterlimit="8" joinstyle="miter"/>
                      <v:imagedata o:title=""/>
                      <o:lock v:ext="edit" aspectratio="f"/>
                    </v:shape>
                  </w:pict>
                </mc:Fallback>
              </mc:AlternateContent>
            </w:r>
            <w:r>
              <w:rPr>
                <w:rFonts w:hint="default" w:ascii="Times New Roman" w:hAnsi="Times New Roman" w:eastAsia="楷体_GB2312" w:cs="Times New Roman"/>
                <w:b/>
                <w:sz w:val="28"/>
                <w:szCs w:val="28"/>
              </w:rPr>
              <w:t>附图：监测布点示意图</w:t>
            </w:r>
          </w:p>
          <w:p>
            <w:pPr>
              <w:pStyle w:val="23"/>
              <w:rPr>
                <w:rFonts w:hint="default" w:ascii="Times New Roman" w:hAnsi="Times New Roman" w:cs="Times New Roman"/>
                <w:lang w:val="en-US"/>
              </w:rPr>
            </w:pPr>
            <w:r>
              <w:rPr>
                <w:sz w:val="21"/>
              </w:rPr>
              <mc:AlternateContent>
                <mc:Choice Requires="wps">
                  <w:drawing>
                    <wp:anchor distT="0" distB="0" distL="114300" distR="114300" simplePos="0" relativeHeight="251684864" behindDoc="0" locked="0" layoutInCell="1" allowOverlap="1">
                      <wp:simplePos x="0" y="0"/>
                      <wp:positionH relativeFrom="column">
                        <wp:posOffset>3557905</wp:posOffset>
                      </wp:positionH>
                      <wp:positionV relativeFrom="paragraph">
                        <wp:posOffset>3545205</wp:posOffset>
                      </wp:positionV>
                      <wp:extent cx="579755" cy="461010"/>
                      <wp:effectExtent l="0" t="0" r="4445" b="8890"/>
                      <wp:wrapNone/>
                      <wp:docPr id="44" name="文本框 44"/>
                      <wp:cNvGraphicFramePr/>
                      <a:graphic xmlns:a="http://schemas.openxmlformats.org/drawingml/2006/main">
                        <a:graphicData uri="http://schemas.microsoft.com/office/word/2010/wordprocessingShape">
                          <wps:wsp>
                            <wps:cNvSpPr txBox="1"/>
                            <wps:spPr>
                              <a:xfrm>
                                <a:off x="0" y="0"/>
                                <a:ext cx="579755" cy="461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G4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15pt;margin-top:279.15pt;height:36.3pt;width:45.65pt;z-index:251684864;mso-width-relative:page;mso-height-relative:page;" fillcolor="#FFFFFF [3201]" filled="t" stroked="f" coordsize="21600,21600" o:gfxdata="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XY+y9UAAAALAQAADwAAAAAA&#10;AAABACAAAAAiAAAAZHJzL2Rvd25yZXYueG1sUEsBAhQAFAAAAAgAh07iQJyURzFPAgAAkAQAAA4A&#10;AAAAAAAAAQAgAAAAJAEAAGRycy9lMm9Eb2MueG1sUEsFBgAAAAAGAAYAWQEAAOUFA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G4</w:t>
                            </w:r>
                          </w:p>
                        </w:txbxContent>
                      </v:textbox>
                    </v:shape>
                  </w:pict>
                </mc:Fallback>
              </mc:AlternateContent>
            </w:r>
            <w:r>
              <w:rPr>
                <w:sz w:val="21"/>
              </w:rPr>
              <mc:AlternateContent>
                <mc:Choice Requires="wps">
                  <w:drawing>
                    <wp:anchor distT="0" distB="0" distL="114300" distR="114300" simplePos="0" relativeHeight="251683840" behindDoc="1" locked="0" layoutInCell="1" allowOverlap="1">
                      <wp:simplePos x="0" y="0"/>
                      <wp:positionH relativeFrom="column">
                        <wp:posOffset>2780030</wp:posOffset>
                      </wp:positionH>
                      <wp:positionV relativeFrom="paragraph">
                        <wp:posOffset>3529330</wp:posOffset>
                      </wp:positionV>
                      <wp:extent cx="579755" cy="461010"/>
                      <wp:effectExtent l="0" t="0" r="4445" b="8890"/>
                      <wp:wrapNone/>
                      <wp:docPr id="41" name="文本框 41"/>
                      <wp:cNvGraphicFramePr/>
                      <a:graphic xmlns:a="http://schemas.openxmlformats.org/drawingml/2006/main">
                        <a:graphicData uri="http://schemas.microsoft.com/office/word/2010/wordprocessingShape">
                          <wps:wsp>
                            <wps:cNvSpPr txBox="1"/>
                            <wps:spPr>
                              <a:xfrm>
                                <a:off x="0" y="0"/>
                                <a:ext cx="579755" cy="461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G3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9pt;margin-top:277.9pt;height:36.3pt;width:45.65pt;z-index:-251632640;mso-width-relative:page;mso-height-relative:page;" fillcolor="#FFFFFF [3201]" filled="t" stroked="f" coordsize="21600,21600" o:gfxdata="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g0eRXNgAAAALAQAADwAA&#10;AAAAAAABACAAAAAiAAAAZHJzL2Rvd25yZXYueG1sUEsBAhQAFAAAAAgAh07iQP93PGxPAgAAkAQA&#10;AA4AAAAAAAAAAQAgAAAAJwEAAGRycy9lMm9Eb2MueG1sUEsFBgAAAAAGAAYAWQEAAOgFA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G3</w:t>
                            </w:r>
                          </w:p>
                        </w:txbxContent>
                      </v:textbox>
                    </v:shape>
                  </w:pict>
                </mc:Fallback>
              </mc:AlternateContent>
            </w:r>
            <w:r>
              <w:rPr>
                <w:sz w:val="21"/>
              </w:rPr>
              <mc:AlternateContent>
                <mc:Choice Requires="wps">
                  <w:drawing>
                    <wp:anchor distT="0" distB="0" distL="114300" distR="114300" simplePos="0" relativeHeight="251680768" behindDoc="1" locked="0" layoutInCell="1" allowOverlap="1">
                      <wp:simplePos x="0" y="0"/>
                      <wp:positionH relativeFrom="column">
                        <wp:posOffset>2081530</wp:posOffset>
                      </wp:positionH>
                      <wp:positionV relativeFrom="paragraph">
                        <wp:posOffset>3529330</wp:posOffset>
                      </wp:positionV>
                      <wp:extent cx="461010" cy="461010"/>
                      <wp:effectExtent l="0" t="0" r="8890" b="8890"/>
                      <wp:wrapNone/>
                      <wp:docPr id="38" name="文本框 38"/>
                      <wp:cNvGraphicFramePr/>
                      <a:graphic xmlns:a="http://schemas.openxmlformats.org/drawingml/2006/main">
                        <a:graphicData uri="http://schemas.microsoft.com/office/word/2010/wordprocessingShape">
                          <wps:wsp>
                            <wps:cNvSpPr txBox="1"/>
                            <wps:spPr>
                              <a:xfrm>
                                <a:off x="0" y="0"/>
                                <a:ext cx="461010" cy="461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9pt;margin-top:277.9pt;height:36.3pt;width:36.3pt;z-index:-251635712;mso-width-relative:page;mso-height-relative:page;" fillcolor="#FFFFFF [3201]" filled="t" stroked="f" coordsize="21600,21600" o:gfxdata="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pR1cfXAAAACwEAAA8AAAAAAAAA&#10;AQAgAAAAIgAAAGRycy9kb3ducmV2LnhtbFBLAQIUABQAAAAIAIdO4kDGkfsNSwIAAJAEAAAOAAAA&#10;AAAAAAEAIAAAACYBAABkcnMvZTJvRG9jLnhtbFBLBQYAAAAABgAGAFkBAADjBQ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G2</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3265805</wp:posOffset>
                      </wp:positionH>
                      <wp:positionV relativeFrom="paragraph">
                        <wp:posOffset>3879850</wp:posOffset>
                      </wp:positionV>
                      <wp:extent cx="269875" cy="231140"/>
                      <wp:effectExtent l="6350" t="6350" r="15875" b="16510"/>
                      <wp:wrapNone/>
                      <wp:docPr id="40" name="椭圆 40"/>
                      <wp:cNvGraphicFramePr/>
                      <a:graphic xmlns:a="http://schemas.openxmlformats.org/drawingml/2006/main">
                        <a:graphicData uri="http://schemas.microsoft.com/office/word/2010/wordprocessingShape">
                          <wps:wsp>
                            <wps:cNvSpPr/>
                            <wps:spPr>
                              <a:xfrm>
                                <a:off x="0" y="0"/>
                                <a:ext cx="269875" cy="23114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7.15pt;margin-top:305.5pt;height:18.2pt;width:21.25pt;z-index:251682816;v-text-anchor:middle;mso-width-relative:page;mso-height-relative:page;" fillcolor="#5B9BD5 [3204]" filled="t" stroked="t" coordsize="21600,21600" o:gfxdata="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fy8ZqdkAAAALAQAA&#10;DwAAAAAAAAABACAAAAAiAAAAZHJzL2Rvd25yZXYueG1sUEsBAhQAFAAAAAgAh07iQD8WgHGKAgAA&#10;GgUAAA4AAAAAAAAAAQAgAAAAKAEAAGRycy9lMm9Eb2MueG1sUEsFBgAAAAAGAAYAWQEAACQGAAAA&#10;AA==&#1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2590800</wp:posOffset>
                      </wp:positionH>
                      <wp:positionV relativeFrom="paragraph">
                        <wp:posOffset>3888105</wp:posOffset>
                      </wp:positionV>
                      <wp:extent cx="269875" cy="231140"/>
                      <wp:effectExtent l="6350" t="6350" r="15875" b="16510"/>
                      <wp:wrapNone/>
                      <wp:docPr id="39" name="椭圆 39"/>
                      <wp:cNvGraphicFramePr/>
                      <a:graphic xmlns:a="http://schemas.openxmlformats.org/drawingml/2006/main">
                        <a:graphicData uri="http://schemas.microsoft.com/office/word/2010/wordprocessingShape">
                          <wps:wsp>
                            <wps:cNvSpPr/>
                            <wps:spPr>
                              <a:xfrm>
                                <a:off x="0" y="0"/>
                                <a:ext cx="269875" cy="23114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4pt;margin-top:306.15pt;height:18.2pt;width:21.25pt;z-index:251681792;v-text-anchor:middle;mso-width-relative:page;mso-height-relative:page;" fillcolor="#5B9BD5 [3204]" filled="t" stroked="t" coordsize="21600,21600" o:gfxdata="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8LB5F2QAAAAsB&#10;AAAPAAAAAAAAAAEAIAAAACIAAABkcnMvZG93bnJldi54bWxQSwECFAAUAAAACACHTuJAtzxmdIwC&#10;AAAaBQAADgAAAAAAAAABACAAAAAoAQAAZHJzL2Uyb0RvYy54bWxQSwUGAAAAAAYABgBZAQAAJgYA&#10;AAAA&#1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1963420</wp:posOffset>
                      </wp:positionH>
                      <wp:positionV relativeFrom="paragraph">
                        <wp:posOffset>3903980</wp:posOffset>
                      </wp:positionV>
                      <wp:extent cx="261620" cy="231140"/>
                      <wp:effectExtent l="6350" t="6350" r="11430" b="16510"/>
                      <wp:wrapNone/>
                      <wp:docPr id="37" name="椭圆 37"/>
                      <wp:cNvGraphicFramePr/>
                      <a:graphic xmlns:a="http://schemas.openxmlformats.org/drawingml/2006/main">
                        <a:graphicData uri="http://schemas.microsoft.com/office/word/2010/wordprocessingShape">
                          <wps:wsp>
                            <wps:cNvSpPr/>
                            <wps:spPr>
                              <a:xfrm>
                                <a:off x="0" y="0"/>
                                <a:ext cx="261620" cy="23114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4.6pt;margin-top:307.4pt;height:18.2pt;width:20.6pt;z-index:251679744;v-text-anchor:middle;mso-width-relative:page;mso-height-relative:page;" fillcolor="#5B9BD5 [3204]" filled="t" stroked="t" coordsize="21600,21600" o:gfxdata="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rsdnpNgAAAALAQAA&#10;DwAAAAAAAAABACAAAAAiAAAAZHJzL2Rvd25yZXYueG1sUEsBAhQAFAAAAAgAh07iQP8TUceLAgAA&#10;GgUAAA4AAAAAAAAAAQAgAAAAJwEAAGRycy9lMm9Eb2MueG1sUEsFBgAAAAAGAAYAWQEAACQGAAAA&#10;AA==&#1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2621915</wp:posOffset>
                      </wp:positionH>
                      <wp:positionV relativeFrom="paragraph">
                        <wp:posOffset>703580</wp:posOffset>
                      </wp:positionV>
                      <wp:extent cx="461010" cy="461010"/>
                      <wp:effectExtent l="0" t="0" r="8890" b="8890"/>
                      <wp:wrapNone/>
                      <wp:docPr id="13" name="文本框 13"/>
                      <wp:cNvGraphicFramePr/>
                      <a:graphic xmlns:a="http://schemas.openxmlformats.org/drawingml/2006/main">
                        <a:graphicData uri="http://schemas.microsoft.com/office/word/2010/wordprocessingShape">
                          <wps:wsp>
                            <wps:cNvSpPr txBox="1"/>
                            <wps:spPr>
                              <a:xfrm>
                                <a:off x="0" y="0"/>
                                <a:ext cx="461010" cy="461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45pt;margin-top:55.4pt;height:36.3pt;width:36.3pt;z-index:251670528;mso-width-relative:page;mso-height-relative:page;" fillcolor="#FFFFFF [3201]" filled="t" stroked="f" coordsize="21600,21600" o:gfxdata="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gJOP1gAAAAsBAAAPAAAAAAAAAAEA&#10;IAAAACIAAABkcnMvZG93bnJldi54bWxQSwECFAAUAAAACACHTuJAik74ZUoCAACQBAAADgAAAAAA&#10;AAABACAAAAAlAQAAZHJzL2Uyb0RvYy54bWxQSwUGAAAAAAYABgBZAQAA4QU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G1</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677545</wp:posOffset>
                      </wp:positionH>
                      <wp:positionV relativeFrom="paragraph">
                        <wp:posOffset>2005330</wp:posOffset>
                      </wp:positionV>
                      <wp:extent cx="476250" cy="532130"/>
                      <wp:effectExtent l="0" t="0" r="6350" b="1270"/>
                      <wp:wrapNone/>
                      <wp:docPr id="36" name="文本框 36"/>
                      <wp:cNvGraphicFramePr/>
                      <a:graphic xmlns:a="http://schemas.openxmlformats.org/drawingml/2006/main">
                        <a:graphicData uri="http://schemas.microsoft.com/office/word/2010/wordprocessingShape">
                          <wps:wsp>
                            <wps:cNvSpPr txBox="1"/>
                            <wps:spPr>
                              <a:xfrm>
                                <a:off x="0" y="0"/>
                                <a:ext cx="476250" cy="532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35pt;margin-top:157.9pt;height:41.9pt;width:37.5pt;z-index:251678720;mso-width-relative:page;mso-height-relative:page;" fillcolor="#FFFFFF [3201]" filled="t" stroked="f" coordsize="21600,21600" o:gfxdata="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kzgINQAAAALAQAADwAAAAAA&#10;AAABACAAAAAiAAAAZHJzL2Rvd25yZXYueG1sUEsBAhQAFAAAAAgAh07iQMQCpBdQAgAAkAQAAA4A&#10;AAAAAAAAAQAgAAAAIwEAAGRycy9lMm9Eb2MueG1sUEsFBgAAAAAGAAYAWQEAAOUFA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N3</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1185545</wp:posOffset>
                      </wp:positionH>
                      <wp:positionV relativeFrom="paragraph">
                        <wp:posOffset>2094865</wp:posOffset>
                      </wp:positionV>
                      <wp:extent cx="285750" cy="245745"/>
                      <wp:effectExtent l="10795" t="12700" r="20955" b="8255"/>
                      <wp:wrapNone/>
                      <wp:docPr id="35" name="等腰三角形 35"/>
                      <wp:cNvGraphicFramePr/>
                      <a:graphic xmlns:a="http://schemas.openxmlformats.org/drawingml/2006/main">
                        <a:graphicData uri="http://schemas.microsoft.com/office/word/2010/wordprocessingShape">
                          <wps:wsp>
                            <wps:cNvSpPr/>
                            <wps:spPr>
                              <a:xfrm>
                                <a:off x="0" y="0"/>
                                <a:ext cx="285750" cy="24574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93.35pt;margin-top:164.95pt;height:19.35pt;width:22.5pt;z-index:251677696;v-text-anchor:middle;mso-width-relative:page;mso-height-relative:page;" fillcolor="#5B9BD5 [3204]" filled="t" stroked="t" coordsize="21600,21600" o:gfxdata="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jQAjodkAAAALAQAADwAAAAAAAAABACAAAAAiAAAAZHJzL2Rvd25yZXYueG1sUEsBAhQAFAAA&#10;AAgAh07iQMO1WqmZAgAAJAUAAA4AAAAAAAAAAQAgAAAAKAEAAGRycy9lMm9Eb2MueG1sUEsFBgAA&#10;AAAGAAYAWQEAADMGAAAAAA==&#10;" adj="1080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4598670</wp:posOffset>
                      </wp:positionH>
                      <wp:positionV relativeFrom="paragraph">
                        <wp:posOffset>1989455</wp:posOffset>
                      </wp:positionV>
                      <wp:extent cx="476250" cy="532130"/>
                      <wp:effectExtent l="0" t="0" r="6350" b="1270"/>
                      <wp:wrapNone/>
                      <wp:docPr id="34" name="文本框 34"/>
                      <wp:cNvGraphicFramePr/>
                      <a:graphic xmlns:a="http://schemas.openxmlformats.org/drawingml/2006/main">
                        <a:graphicData uri="http://schemas.microsoft.com/office/word/2010/wordprocessingShape">
                          <wps:wsp>
                            <wps:cNvSpPr txBox="1"/>
                            <wps:spPr>
                              <a:xfrm>
                                <a:off x="0" y="0"/>
                                <a:ext cx="476250" cy="532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1pt;margin-top:156.65pt;height:41.9pt;width:37.5pt;z-index:251676672;mso-width-relative:page;mso-height-relative:page;" fillcolor="#FFFFFF [3201]" filled="t" stroked="f" coordsize="21600,21600" o:gfxdata="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RgrrVAAAACwEAAA8AAAAA&#10;AAAAAQAgAAAAIgAAAGRycy9kb3ducmV2LnhtbFBLAQIUABQAAAAIAIdO4kDFPhCGUAIAAJAEAAAO&#10;AAAAAAAAAAEAIAAAACQBAABkcnMvZTJvRG9jLnhtbFBLBQYAAAAABgAGAFkBAADmBQ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N1</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3169920</wp:posOffset>
                      </wp:positionH>
                      <wp:positionV relativeFrom="paragraph">
                        <wp:posOffset>3275330</wp:posOffset>
                      </wp:positionV>
                      <wp:extent cx="476250" cy="532130"/>
                      <wp:effectExtent l="0" t="0" r="6350" b="1270"/>
                      <wp:wrapNone/>
                      <wp:docPr id="32" name="文本框 32"/>
                      <wp:cNvGraphicFramePr/>
                      <a:graphic xmlns:a="http://schemas.openxmlformats.org/drawingml/2006/main">
                        <a:graphicData uri="http://schemas.microsoft.com/office/word/2010/wordprocessingShape">
                          <wps:wsp>
                            <wps:cNvSpPr txBox="1"/>
                            <wps:spPr>
                              <a:xfrm>
                                <a:off x="0" y="0"/>
                                <a:ext cx="476250" cy="532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6pt;margin-top:257.9pt;height:41.9pt;width:37.5pt;z-index:251674624;mso-width-relative:page;mso-height-relative:page;" fillcolor="#FFFFFF [3201]" filled="t" stroked="f" coordsize="21600,21600" o:gfxdata="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MVuY11gAAAAsBAAAPAAAA&#10;AAAAAAEAIAAAACIAAABkcnMvZG93bnJldi54bWxQSwECFAAUAAAACACHTuJAh3y971ACAACQBAAA&#10;DgAAAAAAAAABACAAAAAlAQAAZHJzL2Uyb0RvYy54bWxQSwUGAAAAAAYABgBZAQAA5wU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N2</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4288790</wp:posOffset>
                      </wp:positionH>
                      <wp:positionV relativeFrom="paragraph">
                        <wp:posOffset>2023745</wp:posOffset>
                      </wp:positionV>
                      <wp:extent cx="285750" cy="245745"/>
                      <wp:effectExtent l="10795" t="12700" r="20955" b="8255"/>
                      <wp:wrapNone/>
                      <wp:docPr id="33" name="等腰三角形 33"/>
                      <wp:cNvGraphicFramePr/>
                      <a:graphic xmlns:a="http://schemas.openxmlformats.org/drawingml/2006/main">
                        <a:graphicData uri="http://schemas.microsoft.com/office/word/2010/wordprocessingShape">
                          <wps:wsp>
                            <wps:cNvSpPr/>
                            <wps:spPr>
                              <a:xfrm>
                                <a:off x="0" y="0"/>
                                <a:ext cx="285750" cy="24574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7.7pt;margin-top:159.35pt;height:19.35pt;width:22.5pt;z-index:251675648;v-text-anchor:middle;mso-width-relative:page;mso-height-relative:page;" fillcolor="#5B9BD5 [3204]" filled="t" stroked="t" coordsize="21600,21600" o:gfxdata="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0ybwK9sAAAALAQAADwAAAAAAAAABACAAAAAiAAAAZHJzL2Rvd25yZXYueG1sUEsBAhQA&#10;FAAAAAgAh07iQP6vAlaaAgAAJAUAAA4AAAAAAAAAAQAgAAAAKgEAAGRycy9lMm9Eb2MueG1sUEsF&#10;BgAAAAAGAAYAWQEAADYGAAAAAA==&#10;" adj="1080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2797175</wp:posOffset>
                      </wp:positionH>
                      <wp:positionV relativeFrom="paragraph">
                        <wp:posOffset>3309620</wp:posOffset>
                      </wp:positionV>
                      <wp:extent cx="285750" cy="245745"/>
                      <wp:effectExtent l="10795" t="12700" r="20955" b="8255"/>
                      <wp:wrapNone/>
                      <wp:docPr id="31" name="等腰三角形 31"/>
                      <wp:cNvGraphicFramePr/>
                      <a:graphic xmlns:a="http://schemas.openxmlformats.org/drawingml/2006/main">
                        <a:graphicData uri="http://schemas.microsoft.com/office/word/2010/wordprocessingShape">
                          <wps:wsp>
                            <wps:cNvSpPr/>
                            <wps:spPr>
                              <a:xfrm>
                                <a:off x="0" y="0"/>
                                <a:ext cx="285750" cy="24574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0.25pt;margin-top:260.6pt;height:19.35pt;width:22.5pt;z-index:251673600;v-text-anchor:middle;mso-width-relative:page;mso-height-relative:page;" fillcolor="#5B9BD5 [3204]" filled="t" stroked="t" coordsize="21600,21600" o:gfxdata="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J7tD6jaAAAACwEAAA8AAAAAAAAAAQAgAAAAIgAAAGRycy9kb3ducmV2LnhtbFBLAQIUABQA&#10;AAAIAIdO4kAqpOW1mQIAACQFAAAOAAAAAAAAAAEAIAAAACkBAABkcnMvZTJvRG9jLnhtbFBLBQYA&#10;AAAABgAGAFkBAAA0BgAAAAA=&#10;" adj="1080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3281045</wp:posOffset>
                      </wp:positionH>
                      <wp:positionV relativeFrom="paragraph">
                        <wp:posOffset>695325</wp:posOffset>
                      </wp:positionV>
                      <wp:extent cx="476250" cy="532130"/>
                      <wp:effectExtent l="0" t="0" r="6350" b="1270"/>
                      <wp:wrapNone/>
                      <wp:docPr id="30" name="文本框 30"/>
                      <wp:cNvGraphicFramePr/>
                      <a:graphic xmlns:a="http://schemas.openxmlformats.org/drawingml/2006/main">
                        <a:graphicData uri="http://schemas.microsoft.com/office/word/2010/wordprocessingShape">
                          <wps:wsp>
                            <wps:cNvSpPr txBox="1"/>
                            <wps:spPr>
                              <a:xfrm>
                                <a:off x="0" y="0"/>
                                <a:ext cx="476250" cy="532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32"/>
                                      <w:szCs w:val="32"/>
                                      <w:lang w:val="en-US" w:eastAsia="zh-CN"/>
                                    </w:rPr>
                                  </w:pPr>
                                  <w:r>
                                    <w:rPr>
                                      <w:rFonts w:hint="eastAsia"/>
                                      <w:b/>
                                      <w:bCs/>
                                      <w:sz w:val="32"/>
                                      <w:szCs w:val="32"/>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35pt;margin-top:54.75pt;height:41.9pt;width:37.5pt;z-index:251672576;mso-width-relative:page;mso-height-relative:page;" fillcolor="#FFFFFF [3201]" filled="t" stroked="f" coordsize="21600,21600" o:gfxdata="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bHA3GNUAAAALAQAADwAAAAAA&#10;AAABACAAAAAiAAAAZHJzL2Rvd25yZXYueG1sUEsBAhQAFAAAAAgAh07iQIZACX5PAgAAkAQAAA4A&#10;AAAAAAAAAQAgAAAAJAEAAGRycy9lMm9Eb2MueG1sUEsFBgAAAAAGAAYAWQEAAOUFAAAAAA==&#10;">
                      <v:fill on="t" focussize="0,0"/>
                      <v:stroke on="f" weight="0.5pt"/>
                      <v:imagedata o:title=""/>
                      <o:lock v:ext="edit" aspectratio="f"/>
                      <v:textbox>
                        <w:txbxContent>
                          <w:p>
                            <w:pPr>
                              <w:rPr>
                                <w:rFonts w:hint="default" w:eastAsia="宋体"/>
                                <w:b/>
                                <w:bCs/>
                                <w:sz w:val="32"/>
                                <w:szCs w:val="32"/>
                                <w:lang w:val="en-US" w:eastAsia="zh-CN"/>
                              </w:rPr>
                            </w:pPr>
                            <w:r>
                              <w:rPr>
                                <w:rFonts w:hint="eastAsia"/>
                                <w:b/>
                                <w:bCs/>
                                <w:sz w:val="32"/>
                                <w:szCs w:val="32"/>
                                <w:lang w:val="en-US" w:eastAsia="zh-CN"/>
                              </w:rPr>
                              <w:t>N4</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2923540</wp:posOffset>
                      </wp:positionH>
                      <wp:positionV relativeFrom="paragraph">
                        <wp:posOffset>904240</wp:posOffset>
                      </wp:positionV>
                      <wp:extent cx="285750" cy="245745"/>
                      <wp:effectExtent l="10795" t="12700" r="20955" b="8255"/>
                      <wp:wrapNone/>
                      <wp:docPr id="14" name="等腰三角形 14"/>
                      <wp:cNvGraphicFramePr/>
                      <a:graphic xmlns:a="http://schemas.openxmlformats.org/drawingml/2006/main">
                        <a:graphicData uri="http://schemas.microsoft.com/office/word/2010/wordprocessingShape">
                          <wps:wsp>
                            <wps:cNvSpPr/>
                            <wps:spPr>
                              <a:xfrm>
                                <a:off x="3816350" y="4859020"/>
                                <a:ext cx="285750" cy="24574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0.2pt;margin-top:71.2pt;height:19.35pt;width:22.5pt;z-index:251671552;v-text-anchor:middle;mso-width-relative:page;mso-height-relative:page;" fillcolor="#5B9BD5 [3204]" filled="t" stroked="t" coordsize="21600,21600" o:gfxdata="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03BnrtgAAAALAQAADwAAAAAAAAABACAAAAAiAAAAZHJzL2Rvd25yZXYu&#10;eG1sUEsBAhQAFAAAAAgAh07iQJlIYnCmAgAAMAUAAA4AAAAAAAAAAQAgAAAAJwEAAGRycy9lMm9E&#10;b2MueG1sUEsFBgAAAAAGAAYAWQEAAD8GAAAAAA==&#10;" adj="1080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2320290</wp:posOffset>
                      </wp:positionH>
                      <wp:positionV relativeFrom="paragraph">
                        <wp:posOffset>943610</wp:posOffset>
                      </wp:positionV>
                      <wp:extent cx="245745" cy="230505"/>
                      <wp:effectExtent l="6350" t="6350" r="14605" b="17145"/>
                      <wp:wrapNone/>
                      <wp:docPr id="12" name="椭圆 12"/>
                      <wp:cNvGraphicFramePr/>
                      <a:graphic xmlns:a="http://schemas.openxmlformats.org/drawingml/2006/main">
                        <a:graphicData uri="http://schemas.microsoft.com/office/word/2010/wordprocessingShape">
                          <wps:wsp>
                            <wps:cNvSpPr/>
                            <wps:spPr>
                              <a:xfrm>
                                <a:off x="3213100" y="4898390"/>
                                <a:ext cx="245745" cy="23050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2.7pt;margin-top:74.3pt;height:18.15pt;width:19.35pt;z-index:251669504;v-text-anchor:middle;mso-width-relative:page;mso-height-relative:page;" fillcolor="#5B9BD5 [3204]" filled="t" stroked="t" coordsize="21600,21600" o:gfxdata="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3v&#10;wVnYAAAACwEAAA8AAAAAAAAAAQAgAAAAIgAAAGRycy9kb3ducmV2LnhtbFBLAQIUABQAAAAIAIdO&#10;4kC75Nc9lQIAACYFAAAOAAAAAAAAAAEAIAAAACcBAABkcnMvZTJvRG9jLnhtbFBLBQYAAAAABgAG&#10;AFkBAAAuBgAAAAA=&#1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5177790</wp:posOffset>
                      </wp:positionH>
                      <wp:positionV relativeFrom="paragraph">
                        <wp:posOffset>905510</wp:posOffset>
                      </wp:positionV>
                      <wp:extent cx="0" cy="2762250"/>
                      <wp:effectExtent l="6350" t="0" r="6350" b="6350"/>
                      <wp:wrapNone/>
                      <wp:docPr id="9" name="直接连接符 9"/>
                      <wp:cNvGraphicFramePr/>
                      <a:graphic xmlns:a="http://schemas.openxmlformats.org/drawingml/2006/main">
                        <a:graphicData uri="http://schemas.microsoft.com/office/word/2010/wordprocessingShape">
                          <wps:wsp>
                            <wps:cNvCnPr/>
                            <wps:spPr>
                              <a:xfrm>
                                <a:off x="0" y="0"/>
                                <a:ext cx="0" cy="276225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07.7pt;margin-top:71.3pt;height:217.5pt;width:0pt;z-index:251666432;mso-width-relative:page;mso-height-relative:page;" filled="f" stroked="t" coordsize="21600,21600" o:gfxdata="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R6PB/V&#10;AAAACwEAAA8AAAAAAAAAAQAgAAAAIgAAAGRycy9kb3ducmV2LnhtbFBLAQIUABQAAAAIAIdO4kB7&#10;Kr5R6gEAALIDAAAOAAAAAAAAAAEAIAAAACQBAABkcnMvZTJvRG9jLnhtbFBLBQYAAAAABgAGAFkB&#10;AACABQAAAAA=&#10;">
                      <v:fill on="f" focussize="0,0"/>
                      <v:stroke weight="1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1359535</wp:posOffset>
                      </wp:positionH>
                      <wp:positionV relativeFrom="paragraph">
                        <wp:posOffset>547370</wp:posOffset>
                      </wp:positionV>
                      <wp:extent cx="2945130" cy="0"/>
                      <wp:effectExtent l="0" t="6350" r="1270" b="6350"/>
                      <wp:wrapNone/>
                      <wp:docPr id="7" name="直接连接符 7"/>
                      <wp:cNvGraphicFramePr/>
                      <a:graphic xmlns:a="http://schemas.openxmlformats.org/drawingml/2006/main">
                        <a:graphicData uri="http://schemas.microsoft.com/office/word/2010/wordprocessingShape">
                          <wps:wsp>
                            <wps:cNvCnPr/>
                            <wps:spPr>
                              <a:xfrm>
                                <a:off x="0" y="0"/>
                                <a:ext cx="2945130"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7.05pt;margin-top:43.1pt;height:0pt;width:231.9pt;z-index:251665408;mso-width-relative:page;mso-height-relative:page;" filled="f" stroked="t" coordsize="21600,21600" o:gfxdata="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fLRM+1AAA&#10;AAkBAAAPAAAAAAAAAAEAIAAAACIAAABkcnMvZG93bnJldi54bWxQSwECFAAUAAAACACHTuJAhbyw&#10;HOkBAACyAwAADgAAAAAAAAABACAAAAAjAQAAZHJzL2Uyb0RvYy54bWxQSwUGAAAAAAYABgBZAQAA&#10;fgUAAAAA&#10;">
                      <v:fill on="f" focussize="0,0"/>
                      <v:stroke weight="1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1311910</wp:posOffset>
                      </wp:positionH>
                      <wp:positionV relativeFrom="paragraph">
                        <wp:posOffset>4222750</wp:posOffset>
                      </wp:positionV>
                      <wp:extent cx="2945130" cy="0"/>
                      <wp:effectExtent l="0" t="6350" r="1270" b="6350"/>
                      <wp:wrapNone/>
                      <wp:docPr id="5" name="直接连接符 5"/>
                      <wp:cNvGraphicFramePr/>
                      <a:graphic xmlns:a="http://schemas.openxmlformats.org/drawingml/2006/main">
                        <a:graphicData uri="http://schemas.microsoft.com/office/word/2010/wordprocessingShape">
                          <wps:wsp>
                            <wps:cNvCnPr/>
                            <wps:spPr>
                              <a:xfrm>
                                <a:off x="2284095" y="4605655"/>
                                <a:ext cx="2945130"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3.3pt;margin-top:332.5pt;height:0pt;width:231.9pt;z-index:251663360;mso-width-relative:page;mso-height-relative:page;" filled="f" stroked="t" coordsize="21600,21600" o:gfxdata="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ePLa1AAAAAsBAAAPAAAAAAAAAAEAIAAAACIAAABkcnMvZG93bnJldi54bWxQSwEC&#10;FAAUAAAACACHTuJA+nF5S/gBAAC+AwAADgAAAAAAAAABACAAAAAjAQAAZHJzL2Uyb0RvYy54bWxQ&#10;SwUGAAAAAAYABgBZAQAAjQUAAAAA&#10;">
                      <v:fill on="f" focussize="0,0"/>
                      <v:stroke weight="1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629285</wp:posOffset>
                      </wp:positionH>
                      <wp:positionV relativeFrom="paragraph">
                        <wp:posOffset>976630</wp:posOffset>
                      </wp:positionV>
                      <wp:extent cx="0" cy="2762250"/>
                      <wp:effectExtent l="6350" t="0" r="6350" b="6350"/>
                      <wp:wrapNone/>
                      <wp:docPr id="6" name="直接连接符 6"/>
                      <wp:cNvGraphicFramePr/>
                      <a:graphic xmlns:a="http://schemas.openxmlformats.org/drawingml/2006/main">
                        <a:graphicData uri="http://schemas.microsoft.com/office/word/2010/wordprocessingShape">
                          <wps:wsp>
                            <wps:cNvCnPr/>
                            <wps:spPr>
                              <a:xfrm>
                                <a:off x="1522095" y="4931410"/>
                                <a:ext cx="0" cy="276225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5pt;margin-top:76.9pt;height:217.5pt;width:0pt;z-index:251664384;mso-width-relative:page;mso-height-relative:page;" filled="f" stroked="t" coordsize="21600,21600" o:gfxdata="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AuCXV1AAAAAkBAAAPAAAAAAAAAAEAIAAAACIAAABkcnMvZG93bnJldi54bWxQSwEC&#10;FAAUAAAACACHTuJA0snm3PgBAAC+AwAADgAAAAAAAAABACAAAAAjAQAAZHJzL2Uyb0RvYy54bWxQ&#10;SwUGAAAAAAYABgBZAQAAjQUAAAAA&#10;">
                      <v:fill on="f" focussize="0,0"/>
                      <v:stroke weight="1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1526540</wp:posOffset>
                      </wp:positionH>
                      <wp:positionV relativeFrom="paragraph">
                        <wp:posOffset>1301750</wp:posOffset>
                      </wp:positionV>
                      <wp:extent cx="2714625" cy="1952625"/>
                      <wp:effectExtent l="6350" t="6350" r="9525" b="9525"/>
                      <wp:wrapNone/>
                      <wp:docPr id="4" name="矩形 4"/>
                      <wp:cNvGraphicFramePr/>
                      <a:graphic xmlns:a="http://schemas.openxmlformats.org/drawingml/2006/main">
                        <a:graphicData uri="http://schemas.microsoft.com/office/word/2010/wordprocessingShape">
                          <wps:wsp>
                            <wps:cNvSpPr/>
                            <wps:spPr>
                              <a:xfrm>
                                <a:off x="2315845" y="5264150"/>
                                <a:ext cx="2714625" cy="19526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2pt;margin-top:102.5pt;height:153.75pt;width:213.75pt;z-index:251662336;v-text-anchor:middle;mso-width-relative:page;mso-height-relative:page;" filled="f" stroked="t" coordsize="21600,21600" o:gfxdata="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nNa13ZAAAACwEAAA8AAAAAAAAAAQAgAAAAIgAAAGRycy9k&#10;b3ducmV2LnhtbFBLAQIUABQAAAAIAIdO4kDu4/uZcwIAANgEAAAOAAAAAAAAAAEAIAAAACgBAABk&#10;cnMvZTJvRG9jLnhtbFBLBQYAAAAABgAGAFkBAAANBgAAAAA=&#10;">
                      <v:fill on="f" focussize="0,0"/>
                      <v:stroke weight="1pt" color="#000000 [3213]" miterlimit="8" joinstyle="miter"/>
                      <v:imagedata o:title=""/>
                      <o:lock v:ext="edit" aspectratio="f"/>
                    </v:rect>
                  </w:pict>
                </mc:Fallback>
              </mc:AlternateContent>
            </w:r>
            <w:r>
              <w:rPr>
                <w:rFonts w:hint="eastAsia" w:ascii="Times New Roman" w:hAnsi="Times New Roman" w:cs="Times New Roman"/>
                <w:lang w:val="en-US" w:eastAsia="zh-CN"/>
              </w:rPr>
              <w:t xml:space="preserve">                  </w:t>
            </w:r>
            <w:r>
              <w:rPr>
                <w:rFonts w:hint="eastAsia" w:ascii="Times New Roman" w:hAnsi="Times New Roman" w:cs="Times New Roman"/>
                <w:b/>
                <w:bCs/>
                <w:lang w:val="en-US" w:eastAsia="zh-CN"/>
              </w:rPr>
              <w:t xml:space="preserve">        </w:t>
            </w:r>
            <w:r>
              <w:rPr>
                <w:rFonts w:hint="eastAsia" w:ascii="Times New Roman" w:hAnsi="Times New Roman" w:cs="Times New Roman"/>
                <w:b/>
                <w:bCs/>
                <w:sz w:val="28"/>
                <w:szCs w:val="36"/>
                <w:lang w:val="en-US" w:eastAsia="zh-CN"/>
              </w:rPr>
              <w:t xml:space="preserve">    裕溪河西路  </w:t>
            </w:r>
            <w:r>
              <w:rPr>
                <w:rFonts w:hint="eastAsia" w:ascii="Times New Roman" w:hAnsi="Times New Roman" w:cs="Times New Roman"/>
                <w:sz w:val="28"/>
                <w:szCs w:val="36"/>
                <w:lang w:val="en-US" w:eastAsia="zh-CN"/>
              </w:rPr>
              <w:t xml:space="preserve">      </w:t>
            </w:r>
            <w:r>
              <w:rPr>
                <w:rFonts w:hint="eastAsia" w:ascii="Times New Roman" w:hAnsi="Times New Roman" w:cs="Times New Roman"/>
                <w:lang w:val="en-US" w:eastAsia="zh-CN"/>
              </w:rPr>
              <w:t xml:space="preserve">                                  </w:t>
            </w:r>
            <w:r>
              <w:rPr>
                <w:rFonts w:hint="eastAsia" w:ascii="Times New Roman" w:hAnsi="Times New Roman" w:cs="Times New Roman"/>
                <w:b/>
                <w:bCs/>
                <w:sz w:val="32"/>
                <w:szCs w:val="40"/>
                <w:lang w:val="en-US" w:eastAsia="zh-CN"/>
              </w:rPr>
              <w:t xml:space="preserve">  </w:t>
            </w:r>
            <w:r>
              <w:rPr>
                <w:rFonts w:hint="eastAsia" w:ascii="Times New Roman" w:hAnsi="Times New Roman" w:cs="Times New Roman"/>
                <w:lang w:val="en-US" w:eastAsia="zh-CN"/>
              </w:rPr>
              <w:t xml:space="preserve"> </w:t>
            </w:r>
          </w:p>
        </w:tc>
      </w:tr>
    </w:tbl>
    <w:p>
      <w:pPr>
        <w:widowControl w:val="0"/>
        <w:ind w:left="0" w:leftChars="0" w:firstLine="0" w:firstLineChars="0"/>
        <w:jc w:val="center"/>
        <w:rPr>
          <w:rFonts w:hint="default" w:ascii="Times New Roman" w:hAnsi="Times New Roman" w:cs="Times New Roman"/>
          <w:b/>
          <w:bCs/>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tbl>
      <w:tblPr>
        <w:tblStyle w:val="24"/>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4" w:hRule="atLeast"/>
          <w:jc w:val="center"/>
        </w:trPr>
        <w:tc>
          <w:tcPr>
            <w:tcW w:w="9310" w:type="dxa"/>
            <w:noWrap w:val="0"/>
            <w:vAlign w:val="top"/>
          </w:tcPr>
          <w:p>
            <w:pPr>
              <w:widowControl w:val="0"/>
              <w:ind w:left="0" w:leftChars="0" w:firstLine="0" w:firstLineChars="0"/>
              <w:jc w:val="cente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br w:type="page"/>
            </w:r>
            <w:r>
              <w:rPr>
                <w:rFonts w:hint="default" w:ascii="Times New Roman" w:hAnsi="Times New Roman" w:cs="Times New Roman"/>
                <w:b/>
                <w:bCs/>
                <w:sz w:val="28"/>
                <w:szCs w:val="28"/>
                <w:lang w:val="en-US" w:eastAsia="zh-CN"/>
              </w:rPr>
              <w:t>九、验收监测</w:t>
            </w:r>
          </w:p>
          <w:p>
            <w:pPr>
              <w:widowControl w:val="0"/>
              <w:ind w:left="0" w:leftChars="0" w:firstLine="0" w:firstLineChars="0"/>
              <w:jc w:val="both"/>
              <w:rPr>
                <w:rFonts w:hint="default" w:ascii="Times New Roman" w:hAnsi="Times New Roman" w:cs="Times New Roman"/>
                <w:b/>
                <w:bCs/>
                <w:lang w:val="en-US" w:eastAsia="zh-CN"/>
              </w:rPr>
            </w:pPr>
            <w:r>
              <w:rPr>
                <w:rFonts w:hint="default" w:ascii="Times New Roman" w:hAnsi="Times New Roman" w:cs="Times New Roman"/>
                <w:b/>
                <w:bCs/>
                <w:lang w:val="en-US" w:eastAsia="zh-CN"/>
              </w:rPr>
              <w:t>9.1验收监测期间生产工况记录：</w:t>
            </w:r>
          </w:p>
          <w:p>
            <w:pPr>
              <w:widowControl w:val="0"/>
              <w:ind w:left="0" w:leftChars="0" w:firstLine="456" w:firstLineChars="200"/>
              <w:jc w:val="both"/>
              <w:rPr>
                <w:rFonts w:hint="default" w:ascii="Times New Roman" w:hAnsi="Times New Roman" w:cs="Times New Roman"/>
                <w:color w:val="auto"/>
                <w:lang w:val="en-US" w:eastAsia="zh-CN"/>
              </w:rPr>
            </w:pPr>
            <w:r>
              <w:rPr>
                <w:rFonts w:hint="default" w:ascii="Times New Roman" w:hAnsi="Times New Roman" w:cs="Times New Roman"/>
                <w:lang w:val="en-US" w:eastAsia="zh-CN"/>
              </w:rPr>
              <w:t>验收监测期间</w:t>
            </w:r>
            <w:r>
              <w:rPr>
                <w:rFonts w:hint="default" w:ascii="Times New Roman" w:hAnsi="Times New Roman" w:cs="Times New Roman"/>
                <w:color w:val="auto"/>
                <w:lang w:val="en-US" w:eastAsia="zh-CN"/>
              </w:rPr>
              <w:t>，生产情况如下表所示：</w:t>
            </w:r>
          </w:p>
          <w:p>
            <w:pPr>
              <w:pStyle w:val="51"/>
              <w:widowControl w:val="0"/>
              <w:bidi w:val="0"/>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表9-1 项目验收监测期间生产情况一览表</w:t>
            </w:r>
          </w:p>
          <w:tbl>
            <w:tblPr>
              <w:tblStyle w:val="25"/>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2587"/>
              <w:gridCol w:w="1613"/>
              <w:gridCol w:w="1515"/>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日期</w:t>
                  </w:r>
                </w:p>
              </w:tc>
              <w:tc>
                <w:tcPr>
                  <w:tcW w:w="2587"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产品名称</w:t>
                  </w:r>
                </w:p>
              </w:tc>
              <w:tc>
                <w:tcPr>
                  <w:tcW w:w="1613"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设计产量(</w:t>
                  </w:r>
                  <w:r>
                    <w:rPr>
                      <w:rFonts w:hint="eastAsia" w:ascii="Times New Roman" w:hAnsi="Times New Roman" w:cs="Times New Roman"/>
                      <w:color w:val="auto"/>
                      <w:kern w:val="0"/>
                      <w:sz w:val="21"/>
                      <w:szCs w:val="21"/>
                      <w:lang w:val="en-US" w:eastAsia="zh-CN"/>
                    </w:rPr>
                    <w:t>套</w:t>
                  </w:r>
                  <w:r>
                    <w:rPr>
                      <w:rFonts w:hint="default" w:ascii="Times New Roman" w:hAnsi="Times New Roman" w:cs="Times New Roman"/>
                      <w:color w:val="auto"/>
                      <w:kern w:val="0"/>
                      <w:sz w:val="21"/>
                      <w:szCs w:val="21"/>
                      <w:lang w:val="en-US" w:eastAsia="zh-CN"/>
                    </w:rPr>
                    <w:t>/d)</w:t>
                  </w:r>
                </w:p>
              </w:tc>
              <w:tc>
                <w:tcPr>
                  <w:tcW w:w="1515" w:type="dxa"/>
                  <w:vAlign w:val="center"/>
                </w:tcPr>
                <w:p>
                  <w:pPr>
                    <w:pStyle w:val="51"/>
                    <w:widowControl w:val="0"/>
                    <w:bidi w:val="0"/>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kern w:val="0"/>
                      <w:sz w:val="21"/>
                      <w:szCs w:val="21"/>
                      <w:lang w:val="en-US" w:eastAsia="zh-CN"/>
                    </w:rPr>
                    <w:t>实际产量(</w:t>
                  </w:r>
                  <w:r>
                    <w:rPr>
                      <w:rFonts w:hint="eastAsia" w:ascii="Times New Roman" w:hAnsi="Times New Roman" w:cs="Times New Roman"/>
                      <w:color w:val="auto"/>
                      <w:kern w:val="0"/>
                      <w:sz w:val="21"/>
                      <w:szCs w:val="21"/>
                      <w:lang w:val="en-US" w:eastAsia="zh-CN"/>
                    </w:rPr>
                    <w:t>套</w:t>
                  </w:r>
                  <w:r>
                    <w:rPr>
                      <w:rFonts w:hint="default" w:ascii="Times New Roman" w:hAnsi="Times New Roman" w:cs="Times New Roman"/>
                      <w:color w:val="auto"/>
                      <w:kern w:val="0"/>
                      <w:sz w:val="21"/>
                      <w:szCs w:val="21"/>
                      <w:lang w:val="en-US" w:eastAsia="zh-CN"/>
                    </w:rPr>
                    <w:t>/d)</w:t>
                  </w:r>
                </w:p>
              </w:tc>
              <w:tc>
                <w:tcPr>
                  <w:tcW w:w="128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本次技改项目生产工况（%）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2024-0</w:t>
                  </w:r>
                  <w:r>
                    <w:rPr>
                      <w:rFonts w:hint="eastAsia" w:ascii="Times New Roman" w:hAnsi="Times New Roman" w:cs="Times New Roman"/>
                      <w:color w:val="auto"/>
                      <w:kern w:val="0"/>
                      <w:sz w:val="21"/>
                      <w:szCs w:val="21"/>
                      <w:lang w:val="en-US" w:eastAsia="zh-CN"/>
                    </w:rPr>
                    <w:t>3-13</w:t>
                  </w:r>
                </w:p>
              </w:tc>
              <w:tc>
                <w:tcPr>
                  <w:tcW w:w="258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both"/>
                    <w:textAlignment w:val="auto"/>
                    <w:outlineLvl w:val="9"/>
                    <w:rPr>
                      <w:rFonts w:hint="default" w:ascii="Times New Roman" w:hAnsi="Times New Roman" w:cs="Times New Roman"/>
                      <w:color w:val="auto"/>
                      <w:kern w:val="0"/>
                      <w:sz w:val="21"/>
                      <w:szCs w:val="21"/>
                      <w:lang w:val="en-US" w:eastAsia="zh-CN"/>
                    </w:rPr>
                  </w:pPr>
                  <w:r>
                    <w:rPr>
                      <w:rFonts w:hint="eastAsia" w:ascii="宋体" w:hAnsi="宋体" w:eastAsia="宋体" w:cs="宋体"/>
                      <w:color w:val="auto"/>
                      <w:kern w:val="0"/>
                      <w:sz w:val="21"/>
                      <w:szCs w:val="21"/>
                      <w:lang w:val="en-US" w:eastAsia="zh-CN" w:bidi="ar-SA"/>
                    </w:rPr>
                    <w:t>高精度MC连接器注塑配件</w:t>
                  </w:r>
                </w:p>
              </w:tc>
              <w:tc>
                <w:tcPr>
                  <w:tcW w:w="1613" w:type="dxa"/>
                  <w:vAlign w:val="top"/>
                </w:tcPr>
                <w:p>
                  <w:pPr>
                    <w:pStyle w:val="52"/>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26666</w:t>
                  </w:r>
                </w:p>
              </w:tc>
              <w:tc>
                <w:tcPr>
                  <w:tcW w:w="1515"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20005</w:t>
                  </w:r>
                </w:p>
              </w:tc>
              <w:tc>
                <w:tcPr>
                  <w:tcW w:w="1286"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2024-0</w:t>
                  </w:r>
                  <w:r>
                    <w:rPr>
                      <w:rFonts w:hint="eastAsia" w:ascii="Times New Roman" w:hAnsi="Times New Roman" w:cs="Times New Roman"/>
                      <w:color w:val="auto"/>
                      <w:kern w:val="0"/>
                      <w:sz w:val="21"/>
                      <w:szCs w:val="21"/>
                      <w:lang w:val="en-US" w:eastAsia="zh-CN"/>
                    </w:rPr>
                    <w:t>3-14</w:t>
                  </w:r>
                </w:p>
              </w:tc>
              <w:tc>
                <w:tcPr>
                  <w:tcW w:w="258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both"/>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宋体" w:hAnsi="宋体" w:eastAsia="宋体" w:cs="宋体"/>
                      <w:color w:val="auto"/>
                      <w:kern w:val="0"/>
                      <w:sz w:val="21"/>
                      <w:szCs w:val="21"/>
                      <w:lang w:val="en-US" w:eastAsia="zh-CN" w:bidi="ar-SA"/>
                    </w:rPr>
                    <w:t>高精度MC连接器注塑配件</w:t>
                  </w:r>
                </w:p>
              </w:tc>
              <w:tc>
                <w:tcPr>
                  <w:tcW w:w="1613" w:type="dxa"/>
                  <w:vAlign w:val="top"/>
                </w:tcPr>
                <w:p>
                  <w:pPr>
                    <w:pStyle w:val="5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26666</w:t>
                  </w:r>
                </w:p>
              </w:tc>
              <w:tc>
                <w:tcPr>
                  <w:tcW w:w="1515"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20018</w:t>
                  </w:r>
                </w:p>
              </w:tc>
              <w:tc>
                <w:tcPr>
                  <w:tcW w:w="1286"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75</w:t>
                  </w:r>
                </w:p>
              </w:tc>
            </w:tr>
          </w:tbl>
          <w:p>
            <w:pPr>
              <w:pStyle w:val="42"/>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验收监测期间，厂区总产量达到设计产能的</w:t>
            </w:r>
            <w:r>
              <w:rPr>
                <w:rFonts w:hint="eastAsia" w:cs="Times New Roman"/>
                <w:color w:val="auto"/>
                <w:sz w:val="24"/>
                <w:szCs w:val="24"/>
                <w:lang w:val="en-US" w:eastAsia="zh-CN"/>
              </w:rPr>
              <w:t>75</w:t>
            </w:r>
            <w:r>
              <w:rPr>
                <w:rFonts w:hint="default" w:ascii="Times New Roman" w:hAnsi="Times New Roman" w:eastAsia="宋体" w:cs="Times New Roman"/>
                <w:color w:val="auto"/>
                <w:sz w:val="24"/>
                <w:szCs w:val="24"/>
                <w:lang w:val="en-US" w:eastAsia="zh-CN"/>
              </w:rPr>
              <w:t>%，生产工况稳定，环保设施运行稳定，符合验收条件。</w:t>
            </w:r>
          </w:p>
          <w:p>
            <w:pPr>
              <w:widowControl w:val="0"/>
              <w:ind w:left="0" w:leftChars="0" w:firstLine="0" w:firstLineChars="0"/>
              <w:jc w:val="both"/>
              <w:rPr>
                <w:rFonts w:hint="default" w:ascii="Times New Roman" w:hAnsi="Times New Roman" w:eastAsia="宋体" w:cs="Times New Roman"/>
                <w:sz w:val="24"/>
                <w:szCs w:val="24"/>
              </w:rPr>
            </w:pPr>
            <w:r>
              <w:rPr>
                <w:rFonts w:hint="default" w:ascii="Times New Roman" w:hAnsi="Times New Roman" w:eastAsia="宋体" w:cs="Times New Roman"/>
                <w:b/>
                <w:bCs/>
                <w:lang w:val="en-US" w:eastAsia="zh-CN"/>
              </w:rPr>
              <w:t>9.2验收监测结果：</w:t>
            </w:r>
          </w:p>
          <w:p>
            <w:pPr>
              <w:rPr>
                <w:spacing w:val="1"/>
                <w:sz w:val="24"/>
                <w:szCs w:val="24"/>
              </w:rPr>
            </w:pPr>
            <w:r>
              <w:rPr>
                <w:rFonts w:hint="default" w:ascii="Times New Roman" w:hAnsi="Times New Roman" w:eastAsia="宋体" w:cs="Times New Roman"/>
                <w:b/>
                <w:bCs/>
                <w:color w:val="auto"/>
                <w:kern w:val="0"/>
                <w:sz w:val="24"/>
                <w:szCs w:val="24"/>
                <w:lang w:val="en-US" w:eastAsia="zh-CN"/>
              </w:rPr>
              <w:t>9.2.</w:t>
            </w:r>
            <w:r>
              <w:rPr>
                <w:rFonts w:hint="default" w:ascii="Times New Roman" w:hAnsi="Times New Roman" w:cs="Times New Roman"/>
                <w:b/>
                <w:bCs/>
                <w:color w:val="auto"/>
                <w:kern w:val="0"/>
                <w:sz w:val="24"/>
                <w:szCs w:val="24"/>
                <w:lang w:val="en-US" w:eastAsia="zh-CN"/>
              </w:rPr>
              <w:t>1</w:t>
            </w:r>
            <w:r>
              <w:rPr>
                <w:spacing w:val="1"/>
                <w:sz w:val="24"/>
                <w:szCs w:val="24"/>
              </w:rPr>
              <w:t>有组织废气检测结果</w:t>
            </w:r>
          </w:p>
          <w:p>
            <w:pPr>
              <w:jc w:val="center"/>
              <w:rPr>
                <w:rFonts w:hint="default" w:ascii="Times New Roman" w:hAnsi="Times New Roman" w:cs="Times New Roman"/>
                <w:b/>
                <w:bCs/>
                <w:spacing w:val="1"/>
                <w:sz w:val="24"/>
                <w:szCs w:val="24"/>
                <w:lang w:val="en-US" w:eastAsia="zh-CN"/>
              </w:rPr>
            </w:pPr>
            <w:r>
              <w:rPr>
                <w:rFonts w:hint="default" w:ascii="Times New Roman" w:hAnsi="Times New Roman" w:cs="Times New Roman"/>
                <w:b/>
                <w:bCs/>
                <w:spacing w:val="1"/>
                <w:sz w:val="24"/>
                <w:szCs w:val="24"/>
                <w:lang w:val="en-US" w:eastAsia="zh-CN"/>
              </w:rPr>
              <w:t>表9-2 有组织废气检测结果</w:t>
            </w:r>
            <w:r>
              <w:rPr>
                <w:rFonts w:hint="default" w:ascii="Times New Roman" w:hAnsi="Times New Roman" w:cs="Times New Roman"/>
                <w:b/>
                <w:bCs/>
                <w:spacing w:val="1"/>
                <w:sz w:val="24"/>
                <w:szCs w:val="24"/>
              </w:rPr>
              <w:t>统计表</w:t>
            </w:r>
          </w:p>
          <w:p>
            <w:pPr>
              <w:spacing w:line="14" w:lineRule="exact"/>
            </w:pPr>
          </w:p>
          <w:p>
            <w:pPr>
              <w:spacing w:line="14" w:lineRule="auto"/>
              <w:rPr>
                <w:rFonts w:ascii="Arial"/>
                <w:sz w:val="2"/>
              </w:rPr>
            </w:pPr>
            <w:r>
              <w:rPr>
                <w:rFonts w:ascii="Arial" w:hAnsi="Arial" w:eastAsia="Arial" w:cs="Arial"/>
                <w:sz w:val="2"/>
                <w:szCs w:val="2"/>
              </w:rPr>
              <w:br w:type="column"/>
            </w:r>
          </w:p>
          <w:p>
            <w:pPr>
              <w:spacing w:line="77" w:lineRule="exact"/>
            </w:pPr>
          </w:p>
          <w:tbl>
            <w:tblPr>
              <w:tblStyle w:val="61"/>
              <w:tblW w:w="907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
              <w:gridCol w:w="989"/>
              <w:gridCol w:w="1137"/>
              <w:gridCol w:w="1913"/>
              <w:gridCol w:w="1750"/>
              <w:gridCol w:w="1628"/>
              <w:gridCol w:w="11"/>
              <w:gridCol w:w="1637"/>
              <w:gridCol w:w="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74" w:hRule="atLeast"/>
                <w:jc w:val="center"/>
              </w:trPr>
              <w:tc>
                <w:tcPr>
                  <w:tcW w:w="989"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采样时间</w:t>
                  </w:r>
                </w:p>
              </w:tc>
              <w:tc>
                <w:tcPr>
                  <w:tcW w:w="8082" w:type="dxa"/>
                  <w:gridSpan w:val="7"/>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2024.03.13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14" w:hRule="atLeast"/>
                <w:jc w:val="center"/>
              </w:trPr>
              <w:tc>
                <w:tcPr>
                  <w:tcW w:w="989"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采样点位</w:t>
                  </w:r>
                </w:p>
              </w:tc>
              <w:tc>
                <w:tcPr>
                  <w:tcW w:w="1137"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检测因子</w:t>
                  </w:r>
                </w:p>
              </w:tc>
              <w:tc>
                <w:tcPr>
                  <w:tcW w:w="1913"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样品编号</w:t>
                  </w: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6"/>
                      <w:sz w:val="21"/>
                      <w:szCs w:val="21"/>
                    </w:rPr>
                    <w:t>实测浓</w:t>
                  </w:r>
                  <w:r>
                    <w:rPr>
                      <w:rFonts w:hint="eastAsia" w:ascii="Times New Roman" w:hAnsi="Times New Roman" w:cs="Times New Roman"/>
                      <w:spacing w:val="16"/>
                      <w:sz w:val="21"/>
                      <w:szCs w:val="21"/>
                      <w:lang w:val="en-US" w:eastAsia="zh-CN"/>
                    </w:rPr>
                    <w:t>度</w:t>
                  </w:r>
                  <w:r>
                    <w:rPr>
                      <w:rFonts w:hint="default" w:ascii="Times New Roman" w:hAnsi="Times New Roman" w:cs="Times New Roman"/>
                      <w:spacing w:val="16"/>
                      <w:sz w:val="21"/>
                      <w:szCs w:val="21"/>
                    </w:rPr>
                    <w:t>(</w:t>
                  </w:r>
                  <w:r>
                    <w:rPr>
                      <w:rFonts w:hint="default" w:ascii="Times New Roman" w:hAnsi="Times New Roman" w:cs="Times New Roman"/>
                      <w:sz w:val="21"/>
                      <w:szCs w:val="21"/>
                    </w:rPr>
                    <w:t>mg</w:t>
                  </w:r>
                  <w:r>
                    <w:rPr>
                      <w:rFonts w:hint="default" w:ascii="Times New Roman" w:hAnsi="Times New Roman" w:cs="Times New Roman"/>
                      <w:spacing w:val="16"/>
                      <w:sz w:val="21"/>
                      <w:szCs w:val="21"/>
                    </w:rPr>
                    <w:t>/m³)</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排放速率(</w:t>
                  </w:r>
                  <w:r>
                    <w:rPr>
                      <w:rFonts w:hint="default" w:ascii="Times New Roman" w:hAnsi="Times New Roman" w:cs="Times New Roman"/>
                      <w:sz w:val="21"/>
                      <w:szCs w:val="21"/>
                    </w:rPr>
                    <w:t>kg</w:t>
                  </w:r>
                  <w:r>
                    <w:rPr>
                      <w:rFonts w:hint="default" w:ascii="Times New Roman" w:hAnsi="Times New Roman" w:cs="Times New Roman"/>
                      <w:spacing w:val="5"/>
                      <w:sz w:val="21"/>
                      <w:szCs w:val="21"/>
                    </w:rPr>
                    <w:t>/h)</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4"/>
                      <w:sz w:val="21"/>
                      <w:szCs w:val="21"/>
                    </w:rPr>
                    <w:t>标干流量(m³/h)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69" w:hRule="atLeast"/>
                <w:jc w:val="center"/>
              </w:trPr>
              <w:tc>
                <w:tcPr>
                  <w:tcW w:w="989"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91" w:lineRule="auto"/>
                    <w:ind w:lef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废气排放进口</w:t>
                  </w:r>
                </w:p>
              </w:tc>
              <w:tc>
                <w:tcPr>
                  <w:tcW w:w="1137"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91" w:lineRule="auto"/>
                    <w:ind w:lef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非甲烷总烃</w:t>
                  </w:r>
                </w:p>
              </w:tc>
              <w:tc>
                <w:tcPr>
                  <w:tcW w:w="1913"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030501YQA0101~</w:t>
                  </w:r>
                </w:p>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030501YQA0112</w:t>
                  </w:r>
                </w:p>
              </w:tc>
              <w:tc>
                <w:tcPr>
                  <w:tcW w:w="1750" w:type="dxa"/>
                  <w:shd w:val="clear" w:color="auto" w:fill="FFFFFF" w:themeFill="background1"/>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2.94</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3.82×10</w:t>
                  </w:r>
                  <w:r>
                    <w:rPr>
                      <w:rFonts w:hint="default" w:ascii="Times New Roman" w:hAnsi="Times New Roman" w:cs="Times New Roman"/>
                      <w:spacing w:val="-2"/>
                      <w:sz w:val="21"/>
                      <w:szCs w:val="21"/>
                      <w:vertAlign w:val="superscript"/>
                    </w:rPr>
                    <w:t>-2</w:t>
                  </w:r>
                </w:p>
              </w:tc>
              <w:tc>
                <w:tcPr>
                  <w:tcW w:w="1643" w:type="dxa"/>
                  <w:gridSpan w:val="2"/>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sz w:val="21"/>
                      <w:lang w:val="en-US" w:eastAsia="zh-CN"/>
                    </w:rPr>
                  </w:pPr>
                  <w:r>
                    <w:rPr>
                      <w:rFonts w:hint="eastAsia" w:ascii="Times New Roman" w:hAnsi="Times New Roman" w:cs="Times New Roman"/>
                      <w:sz w:val="21"/>
                      <w:lang w:val="en-US" w:eastAsia="zh-CN"/>
                    </w:rPr>
                    <w:t>12999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59" w:hRule="atLeast"/>
                <w:jc w:val="center"/>
              </w:trPr>
              <w:tc>
                <w:tcPr>
                  <w:tcW w:w="989"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137"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91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2.89</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94"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2"/>
                      <w:sz w:val="21"/>
                      <w:szCs w:val="21"/>
                      <w:lang w:val="en-US" w:eastAsia="zh-CN"/>
                    </w:rPr>
                    <w:t>3.</w:t>
                  </w:r>
                  <w:r>
                    <w:rPr>
                      <w:rFonts w:hint="default" w:ascii="Times New Roman" w:hAnsi="Times New Roman" w:cs="Times New Roman"/>
                      <w:spacing w:val="-2"/>
                      <w:sz w:val="21"/>
                      <w:szCs w:val="21"/>
                    </w:rPr>
                    <w:t>79×10</w:t>
                  </w:r>
                  <w:r>
                    <w:rPr>
                      <w:rFonts w:hint="eastAsia" w:ascii="Times New Roman" w:hAnsi="Times New Roman" w:cs="Times New Roman"/>
                      <w:spacing w:val="-2"/>
                      <w:sz w:val="21"/>
                      <w:szCs w:val="21"/>
                      <w:vertAlign w:val="superscript"/>
                      <w:lang w:val="en-US" w:eastAsia="zh-CN"/>
                    </w:rPr>
                    <w:t>-2</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eastAsia" w:ascii="Times New Roman" w:hAnsi="Times New Roman" w:cs="Times New Roman"/>
                      <w:spacing w:val="-6"/>
                      <w:sz w:val="21"/>
                      <w:szCs w:val="21"/>
                      <w:lang w:val="en-US" w:eastAsia="zh-CN"/>
                    </w:rPr>
                    <w:t>13</w:t>
                  </w:r>
                  <w:r>
                    <w:rPr>
                      <w:rFonts w:hint="default" w:ascii="Times New Roman" w:hAnsi="Times New Roman" w:cs="Times New Roman"/>
                      <w:spacing w:val="-6"/>
                      <w:sz w:val="21"/>
                      <w:szCs w:val="21"/>
                    </w:rPr>
                    <w:t>126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79" w:hRule="atLeast"/>
                <w:jc w:val="center"/>
              </w:trPr>
              <w:tc>
                <w:tcPr>
                  <w:tcW w:w="9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13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91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2.84</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3.77×10-2</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13283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58" w:hRule="atLeast"/>
                <w:jc w:val="center"/>
              </w:trPr>
              <w:tc>
                <w:tcPr>
                  <w:tcW w:w="989"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94" w:lineRule="auto"/>
                    <w:ind w:lef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废气排放出口</w:t>
                  </w:r>
                </w:p>
              </w:tc>
              <w:tc>
                <w:tcPr>
                  <w:tcW w:w="1137"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94" w:lineRule="auto"/>
                    <w:ind w:lef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菲甲烷总烃</w:t>
                  </w:r>
                </w:p>
              </w:tc>
              <w:tc>
                <w:tcPr>
                  <w:tcW w:w="1913"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eastAsia" w:ascii="Times New Roman" w:hAnsi="Times New Roman" w:eastAsia="宋体" w:cs="Times New Roman"/>
                      <w:spacing w:val="-2"/>
                      <w:sz w:val="21"/>
                      <w:szCs w:val="21"/>
                      <w:lang w:val="en-US" w:eastAsia="zh-CN"/>
                    </w:rPr>
                  </w:pPr>
                  <w:r>
                    <w:rPr>
                      <w:rFonts w:hint="default" w:ascii="Times New Roman" w:hAnsi="Times New Roman" w:cs="Times New Roman"/>
                      <w:spacing w:val="-2"/>
                      <w:sz w:val="21"/>
                      <w:szCs w:val="21"/>
                    </w:rPr>
                    <w:t>030501Y</w:t>
                  </w:r>
                  <w:r>
                    <w:rPr>
                      <w:rFonts w:hint="eastAsia" w:ascii="Times New Roman" w:hAnsi="Times New Roman" w:cs="Times New Roman"/>
                      <w:spacing w:val="-2"/>
                      <w:sz w:val="21"/>
                      <w:szCs w:val="21"/>
                      <w:lang w:val="en-US" w:eastAsia="zh-CN"/>
                    </w:rPr>
                    <w:t>QA</w:t>
                  </w:r>
                  <w:r>
                    <w:rPr>
                      <w:rFonts w:hint="default" w:ascii="Times New Roman" w:hAnsi="Times New Roman" w:cs="Times New Roman"/>
                      <w:spacing w:val="-2"/>
                      <w:sz w:val="21"/>
                      <w:szCs w:val="21"/>
                    </w:rPr>
                    <w:t>0201</w:t>
                  </w:r>
                  <w:r>
                    <w:rPr>
                      <w:rFonts w:hint="eastAsia" w:ascii="Times New Roman" w:hAnsi="Times New Roman" w:cs="Times New Roman"/>
                      <w:spacing w:val="-2"/>
                      <w:sz w:val="21"/>
                      <w:szCs w:val="21"/>
                      <w:lang w:val="en-US" w:eastAsia="zh-CN"/>
                    </w:rPr>
                    <w:t>~</w:t>
                  </w:r>
                </w:p>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030501YQA0212</w:t>
                  </w: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0.80</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1.08×10-2</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13536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69" w:hRule="atLeast"/>
                <w:jc w:val="center"/>
              </w:trPr>
              <w:tc>
                <w:tcPr>
                  <w:tcW w:w="989"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137"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91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0.80</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1.10×10-2</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13786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6" w:type="dxa"/>
                <w:trHeight w:val="374" w:hRule="atLeast"/>
                <w:jc w:val="center"/>
              </w:trPr>
              <w:tc>
                <w:tcPr>
                  <w:tcW w:w="9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13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91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0.81</w:t>
                  </w:r>
                </w:p>
              </w:tc>
              <w:tc>
                <w:tcPr>
                  <w:tcW w:w="1639"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1.11×10-2</w:t>
                  </w:r>
                </w:p>
              </w:tc>
              <w:tc>
                <w:tcPr>
                  <w:tcW w:w="1643"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13726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4" w:hRule="atLeast"/>
                <w:jc w:val="center"/>
              </w:trPr>
              <w:tc>
                <w:tcPr>
                  <w:tcW w:w="995"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采样时间</w:t>
                  </w:r>
                </w:p>
              </w:tc>
              <w:tc>
                <w:tcPr>
                  <w:tcW w:w="8076" w:type="dxa"/>
                  <w:gridSpan w:val="6"/>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2024.03.14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9" w:hRule="atLeast"/>
                <w:jc w:val="center"/>
              </w:trPr>
              <w:tc>
                <w:tcPr>
                  <w:tcW w:w="995"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采样点位</w:t>
                  </w:r>
                </w:p>
              </w:tc>
              <w:tc>
                <w:tcPr>
                  <w:tcW w:w="1137"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检测因子</w:t>
                  </w:r>
                </w:p>
              </w:tc>
              <w:tc>
                <w:tcPr>
                  <w:tcW w:w="1913"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样品编号</w:t>
                  </w: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实测浓(mg/m³)</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排放速率(kg/h)</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eastAsia" w:ascii="Times New Roman" w:hAnsi="Times New Roman" w:eastAsia="宋体" w:cs="Times New Roman"/>
                      <w:spacing w:val="5"/>
                      <w:sz w:val="21"/>
                      <w:szCs w:val="21"/>
                      <w:lang w:eastAsia="zh-CN"/>
                    </w:rPr>
                  </w:pPr>
                  <w:r>
                    <w:rPr>
                      <w:rFonts w:hint="default" w:ascii="Times New Roman" w:hAnsi="Times New Roman" w:cs="Times New Roman"/>
                      <w:spacing w:val="5"/>
                      <w:sz w:val="21"/>
                      <w:szCs w:val="21"/>
                    </w:rPr>
                    <w:t>标干流量</w:t>
                  </w:r>
                  <w:r>
                    <w:rPr>
                      <w:rFonts w:hint="default" w:ascii="Times New Roman" w:hAnsi="Times New Roman" w:cs="Times New Roman"/>
                      <w:spacing w:val="14"/>
                      <w:sz w:val="21"/>
                      <w:szCs w:val="21"/>
                    </w:rPr>
                    <w:t>(m³/h</w:t>
                  </w:r>
                  <w:r>
                    <w:rPr>
                      <w:rFonts w:hint="eastAsia" w:ascii="Times New Roman" w:hAnsi="Times New Roman" w:cs="Times New Roman"/>
                      <w:spacing w:val="14"/>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9" w:hRule="atLeast"/>
                <w:jc w:val="center"/>
              </w:trPr>
              <w:tc>
                <w:tcPr>
                  <w:tcW w:w="995" w:type="dxa"/>
                  <w:gridSpan w:val="2"/>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废气排放进口</w:t>
                  </w:r>
                </w:p>
              </w:tc>
              <w:tc>
                <w:tcPr>
                  <w:tcW w:w="1137"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非甲烷总烃</w:t>
                  </w:r>
                </w:p>
              </w:tc>
              <w:tc>
                <w:tcPr>
                  <w:tcW w:w="1913"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030501YQB0101~</w:t>
                  </w: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030501YQB0112</w:t>
                  </w: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2.83</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3.70×10</w:t>
                  </w:r>
                  <w:r>
                    <w:rPr>
                      <w:rFonts w:hint="eastAsia" w:ascii="Times New Roman" w:hAnsi="Times New Roman" w:cs="Times New Roman"/>
                      <w:spacing w:val="5"/>
                      <w:sz w:val="21"/>
                      <w:szCs w:val="21"/>
                      <w:vertAlign w:val="superscript"/>
                      <w:lang w:val="en-US" w:eastAsia="zh-CN"/>
                    </w:rPr>
                    <w:t>-2</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13076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9" w:hRule="atLeast"/>
                <w:jc w:val="center"/>
              </w:trPr>
              <w:tc>
                <w:tcPr>
                  <w:tcW w:w="995" w:type="dxa"/>
                  <w:gridSpan w:val="2"/>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137" w:type="dxa"/>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913" w:type="dxa"/>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2.79</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zh-CN"/>
                    </w:rPr>
                  </w:pPr>
                  <w:r>
                    <w:rPr>
                      <w:rFonts w:hint="default" w:ascii="Times New Roman" w:hAnsi="Times New Roman" w:cs="Times New Roman"/>
                      <w:spacing w:val="5"/>
                      <w:sz w:val="21"/>
                      <w:szCs w:val="21"/>
                    </w:rPr>
                    <w:t>3.69×10</w:t>
                  </w:r>
                  <w:r>
                    <w:rPr>
                      <w:rFonts w:hint="eastAsia" w:ascii="Times New Roman" w:hAnsi="Times New Roman" w:cs="Times New Roman"/>
                      <w:spacing w:val="5"/>
                      <w:sz w:val="21"/>
                      <w:szCs w:val="21"/>
                      <w:vertAlign w:val="superscript"/>
                      <w:lang w:val="en-US" w:eastAsia="zh-CN"/>
                    </w:rPr>
                    <w:t>-2</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13230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8" w:hRule="atLeast"/>
                <w:jc w:val="center"/>
              </w:trPr>
              <w:tc>
                <w:tcPr>
                  <w:tcW w:w="995" w:type="dxa"/>
                  <w:gridSpan w:val="2"/>
                  <w:vMerge w:val="continue"/>
                  <w:tcBorders>
                    <w:top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137" w:type="dxa"/>
                  <w:vMerge w:val="continue"/>
                  <w:tcBorders>
                    <w:top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913" w:type="dxa"/>
                  <w:vMerge w:val="continue"/>
                  <w:tcBorders>
                    <w:top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2.76</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3.64×10</w:t>
                  </w:r>
                  <w:r>
                    <w:rPr>
                      <w:rFonts w:hint="default" w:ascii="Times New Roman" w:hAnsi="Times New Roman" w:cs="Times New Roman"/>
                      <w:spacing w:val="5"/>
                      <w:sz w:val="21"/>
                      <w:szCs w:val="21"/>
                      <w:vertAlign w:val="superscript"/>
                    </w:rPr>
                    <w:t>-2</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13171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9" w:hRule="atLeast"/>
                <w:jc w:val="center"/>
              </w:trPr>
              <w:tc>
                <w:tcPr>
                  <w:tcW w:w="995" w:type="dxa"/>
                  <w:gridSpan w:val="2"/>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废气排放出口</w:t>
                  </w:r>
                </w:p>
              </w:tc>
              <w:tc>
                <w:tcPr>
                  <w:tcW w:w="1137"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r>
                    <w:rPr>
                      <w:rFonts w:hint="default" w:ascii="Times New Roman" w:hAnsi="Times New Roman" w:cs="Times New Roman"/>
                      <w:spacing w:val="5"/>
                      <w:sz w:val="21"/>
                      <w:szCs w:val="21"/>
                    </w:rPr>
                    <w:t>非甲烷总烃</w:t>
                  </w:r>
                </w:p>
              </w:tc>
              <w:tc>
                <w:tcPr>
                  <w:tcW w:w="1913"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030501YQB0201~</w:t>
                  </w: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030501YQB0212</w:t>
                  </w: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0.83</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zh-CN" w:bidi="ar-SA"/>
                    </w:rPr>
                  </w:pPr>
                  <w:r>
                    <w:rPr>
                      <w:rFonts w:hint="default" w:ascii="Times New Roman" w:hAnsi="Times New Roman" w:eastAsia="宋体" w:cs="Times New Roman"/>
                      <w:spacing w:val="5"/>
                      <w:sz w:val="21"/>
                      <w:szCs w:val="21"/>
                      <w:lang w:val="en-US" w:eastAsia="en-US" w:bidi="ar-SA"/>
                    </w:rPr>
                    <w:t>1.14×1</w:t>
                  </w:r>
                  <w:r>
                    <w:rPr>
                      <w:rFonts w:hint="eastAsia" w:ascii="Times New Roman" w:hAnsi="Times New Roman" w:cs="Times New Roman"/>
                      <w:spacing w:val="5"/>
                      <w:sz w:val="21"/>
                      <w:szCs w:val="21"/>
                      <w:lang w:val="en-US" w:eastAsia="zh-CN" w:bidi="ar-SA"/>
                    </w:rPr>
                    <w:t>0</w:t>
                  </w:r>
                  <w:r>
                    <w:rPr>
                      <w:rFonts w:hint="eastAsia" w:ascii="Times New Roman" w:hAnsi="Times New Roman" w:cs="Times New Roman"/>
                      <w:spacing w:val="5"/>
                      <w:sz w:val="21"/>
                      <w:szCs w:val="21"/>
                      <w:vertAlign w:val="superscript"/>
                      <w:lang w:val="en-US" w:eastAsia="zh-CN" w:bidi="ar-SA"/>
                    </w:rPr>
                    <w:t>-2</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13691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369" w:hRule="atLeast"/>
                <w:jc w:val="center"/>
              </w:trPr>
              <w:tc>
                <w:tcPr>
                  <w:tcW w:w="995" w:type="dxa"/>
                  <w:gridSpan w:val="2"/>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137" w:type="dxa"/>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pacing w:val="5"/>
                      <w:sz w:val="21"/>
                      <w:szCs w:val="21"/>
                    </w:rPr>
                  </w:pPr>
                </w:p>
              </w:tc>
              <w:tc>
                <w:tcPr>
                  <w:tcW w:w="1913" w:type="dxa"/>
                  <w:vMerge w:val="continue"/>
                  <w:tcBorders>
                    <w:top w:val="nil"/>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p>
              </w:tc>
              <w:tc>
                <w:tcPr>
                  <w:tcW w:w="175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0.78</w:t>
                  </w:r>
                </w:p>
              </w:tc>
              <w:tc>
                <w:tcPr>
                  <w:tcW w:w="162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1.07×10</w:t>
                  </w:r>
                  <w:r>
                    <w:rPr>
                      <w:rFonts w:hint="default" w:ascii="Times New Roman" w:hAnsi="Times New Roman" w:eastAsia="宋体" w:cs="Times New Roman"/>
                      <w:spacing w:val="5"/>
                      <w:sz w:val="21"/>
                      <w:szCs w:val="21"/>
                      <w:vertAlign w:val="superscript"/>
                      <w:lang w:val="en-US" w:eastAsia="en-US" w:bidi="ar-SA"/>
                    </w:rPr>
                    <w:t>-2</w:t>
                  </w:r>
                </w:p>
              </w:tc>
              <w:tc>
                <w:tcPr>
                  <w:tcW w:w="1648" w:type="dxa"/>
                  <w:gridSpan w:val="2"/>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13692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dxa"/>
                <w:trHeight w:val="274" w:hRule="atLeast"/>
                <w:jc w:val="center"/>
              </w:trPr>
              <w:tc>
                <w:tcPr>
                  <w:tcW w:w="995" w:type="dxa"/>
                  <w:gridSpan w:val="2"/>
                  <w:vMerge w:val="continue"/>
                  <w:tcBorders>
                    <w:top w:val="nil"/>
                  </w:tcBorders>
                  <w:vAlign w:val="center"/>
                </w:tcPr>
                <w:p>
                  <w:pPr>
                    <w:jc w:val="center"/>
                    <w:rPr>
                      <w:rFonts w:ascii="Arial"/>
                      <w:sz w:val="21"/>
                    </w:rPr>
                  </w:pPr>
                </w:p>
              </w:tc>
              <w:tc>
                <w:tcPr>
                  <w:tcW w:w="1137" w:type="dxa"/>
                  <w:vMerge w:val="continue"/>
                  <w:tcBorders>
                    <w:top w:val="nil"/>
                  </w:tcBorders>
                  <w:vAlign w:val="center"/>
                </w:tcPr>
                <w:p>
                  <w:pPr>
                    <w:jc w:val="center"/>
                    <w:rPr>
                      <w:rFonts w:ascii="Arial"/>
                      <w:sz w:val="21"/>
                    </w:rPr>
                  </w:pPr>
                </w:p>
              </w:tc>
              <w:tc>
                <w:tcPr>
                  <w:tcW w:w="1913" w:type="dxa"/>
                  <w:vMerge w:val="continue"/>
                  <w:tcBorders>
                    <w:top w:val="nil"/>
                  </w:tcBorders>
                  <w:vAlign w:val="center"/>
                </w:tcPr>
                <w:p>
                  <w:pPr>
                    <w:jc w:val="center"/>
                    <w:rPr>
                      <w:rFonts w:hint="default" w:ascii="Times New Roman" w:hAnsi="Times New Roman" w:eastAsia="宋体" w:cs="Times New Roman"/>
                      <w:spacing w:val="5"/>
                      <w:sz w:val="21"/>
                      <w:szCs w:val="21"/>
                      <w:lang w:val="en-US" w:eastAsia="en-US" w:bidi="ar-SA"/>
                    </w:rPr>
                  </w:pPr>
                </w:p>
              </w:tc>
              <w:tc>
                <w:tcPr>
                  <w:tcW w:w="1750" w:type="dxa"/>
                  <w:vAlign w:val="center"/>
                </w:tcPr>
                <w:p>
                  <w:pPr>
                    <w:pStyle w:val="60"/>
                    <w:spacing w:before="140" w:line="183" w:lineRule="auto"/>
                    <w:jc w:val="center"/>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0.78</w:t>
                  </w:r>
                </w:p>
              </w:tc>
              <w:tc>
                <w:tcPr>
                  <w:tcW w:w="1628" w:type="dxa"/>
                  <w:vAlign w:val="center"/>
                </w:tcPr>
                <w:p>
                  <w:pPr>
                    <w:pStyle w:val="60"/>
                    <w:spacing w:before="128" w:line="194" w:lineRule="auto"/>
                    <w:jc w:val="center"/>
                    <w:rPr>
                      <w:rFonts w:hint="default" w:ascii="Times New Roman" w:hAnsi="Times New Roman" w:eastAsia="宋体" w:cs="Times New Roman"/>
                      <w:spacing w:val="5"/>
                      <w:sz w:val="21"/>
                      <w:szCs w:val="21"/>
                      <w:lang w:val="en-US" w:eastAsia="zh-CN" w:bidi="ar-SA"/>
                    </w:rPr>
                  </w:pPr>
                  <w:r>
                    <w:rPr>
                      <w:rFonts w:hint="default" w:ascii="Times New Roman" w:hAnsi="Times New Roman" w:eastAsia="宋体" w:cs="Times New Roman"/>
                      <w:spacing w:val="5"/>
                      <w:sz w:val="21"/>
                      <w:szCs w:val="21"/>
                      <w:lang w:val="en-US" w:eastAsia="en-US" w:bidi="ar-SA"/>
                    </w:rPr>
                    <w:t>1.08×10</w:t>
                  </w:r>
                  <w:r>
                    <w:rPr>
                      <w:rFonts w:hint="eastAsia" w:ascii="Times New Roman" w:hAnsi="Times New Roman" w:cs="Times New Roman"/>
                      <w:spacing w:val="5"/>
                      <w:sz w:val="21"/>
                      <w:szCs w:val="21"/>
                      <w:vertAlign w:val="superscript"/>
                      <w:lang w:val="en-US" w:eastAsia="zh-CN" w:bidi="ar-SA"/>
                    </w:rPr>
                    <w:t>-2</w:t>
                  </w:r>
                </w:p>
              </w:tc>
              <w:tc>
                <w:tcPr>
                  <w:tcW w:w="1648" w:type="dxa"/>
                  <w:gridSpan w:val="2"/>
                  <w:vAlign w:val="center"/>
                </w:tcPr>
                <w:p>
                  <w:pPr>
                    <w:pStyle w:val="60"/>
                    <w:spacing w:before="139" w:line="184" w:lineRule="auto"/>
                    <w:jc w:val="center"/>
                    <w:rPr>
                      <w:rFonts w:hint="default" w:ascii="Times New Roman" w:hAnsi="Times New Roman" w:eastAsia="宋体" w:cs="Times New Roman"/>
                      <w:spacing w:val="5"/>
                      <w:sz w:val="21"/>
                      <w:szCs w:val="21"/>
                      <w:lang w:val="en-US" w:eastAsia="en-US" w:bidi="ar-SA"/>
                    </w:rPr>
                  </w:pPr>
                  <w:r>
                    <w:rPr>
                      <w:rFonts w:hint="default" w:ascii="Times New Roman" w:hAnsi="Times New Roman" w:eastAsia="宋体" w:cs="Times New Roman"/>
                      <w:spacing w:val="5"/>
                      <w:sz w:val="21"/>
                      <w:szCs w:val="21"/>
                      <w:lang w:val="en-US" w:eastAsia="en-US" w:bidi="ar-SA"/>
                    </w:rPr>
                    <w:t>13881</w:t>
                  </w:r>
                </w:p>
              </w:tc>
            </w:tr>
          </w:tbl>
          <w:p>
            <w:pPr>
              <w:rPr>
                <w:rFonts w:hint="eastAsia" w:ascii="Times New Roman" w:hAnsi="Times New Roman" w:eastAsia="宋体" w:cs="Times New Roman"/>
                <w:b/>
                <w:bCs/>
                <w:color w:val="auto"/>
                <w:kern w:val="0"/>
                <w:sz w:val="24"/>
                <w:szCs w:val="24"/>
                <w:lang w:val="en-US" w:eastAsia="zh-CN"/>
              </w:rPr>
            </w:pPr>
          </w:p>
          <w:p>
            <w:pPr>
              <w:rPr>
                <w:rFonts w:hint="eastAsia"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mc:AlternateContent>
                <mc:Choice Requires="wps">
                  <w:drawing>
                    <wp:anchor distT="0" distB="0" distL="114300" distR="114300" simplePos="0" relativeHeight="251659264" behindDoc="0" locked="0" layoutInCell="0" allowOverlap="1">
                      <wp:simplePos x="0" y="0"/>
                      <wp:positionH relativeFrom="page">
                        <wp:posOffset>7461250</wp:posOffset>
                      </wp:positionH>
                      <wp:positionV relativeFrom="page">
                        <wp:posOffset>4735195</wp:posOffset>
                      </wp:positionV>
                      <wp:extent cx="92710" cy="304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92710" cy="304800"/>
                              </a:xfrm>
                              <a:prstGeom prst="rect">
                                <a:avLst/>
                              </a:prstGeom>
                              <a:noFill/>
                              <a:ln>
                                <a:noFill/>
                              </a:ln>
                            </wps:spPr>
                            <wps:txbx>
                              <w:txbxContent>
                                <w:p>
                                  <w:pPr>
                                    <w:pStyle w:val="13"/>
                                    <w:spacing w:before="19" w:line="239" w:lineRule="auto"/>
                                    <w:jc w:val="right"/>
                                    <w:rPr>
                                      <w:sz w:val="34"/>
                                      <w:szCs w:val="34"/>
                                    </w:rPr>
                                  </w:pPr>
                                  <w:r>
                                    <w:rPr>
                                      <w:spacing w:val="-65"/>
                                      <w:sz w:val="34"/>
                                      <w:szCs w:val="34"/>
                                    </w:rPr>
                                    <w:t>!</w:t>
                                  </w:r>
                                </w:p>
                              </w:txbxContent>
                            </wps:txbx>
                            <wps:bodyPr lIns="0" tIns="0" rIns="0" bIns="0" upright="1"/>
                          </wps:wsp>
                        </a:graphicData>
                      </a:graphic>
                    </wp:anchor>
                  </w:drawing>
                </mc:Choice>
                <mc:Fallback>
                  <w:pict>
                    <v:shape id="_x0000_s1026" o:spid="_x0000_s1026" o:spt="202" type="#_x0000_t202" style="position:absolute;left:0pt;margin-left:587.5pt;margin-top:372.85pt;height:24pt;width:7.3pt;mso-position-horizontal-relative:page;mso-position-vertical-relative:page;z-index:251659264;mso-width-relative:page;mso-height-relative:page;" filled="f" stroked="f" coordsize="21600,21600" o:allowincell="f" o:gfxdata="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e7MW2wAAAA0BAAAPAAAAAAAAAAEAIAAAACIAAABkcnMvZG93bnJldi54bWxQSwEC&#10;FAAUAAAACACHTuJA0Z/ycLgBAABwAwAADgAAAAAAAAABACAAAAAqAQAAZHJzL2Uyb0RvYy54bWxQ&#10;SwUGAAAAAAYABgBZAQAAVAUAAAAA&#10;">
                      <v:fill on="f" focussize="0,0"/>
                      <v:stroke on="f"/>
                      <v:imagedata o:title=""/>
                      <o:lock v:ext="edit" aspectratio="f"/>
                      <v:textbox inset="0mm,0mm,0mm,0mm">
                        <w:txbxContent>
                          <w:p>
                            <w:pPr>
                              <w:pStyle w:val="13"/>
                              <w:spacing w:before="19" w:line="239" w:lineRule="auto"/>
                              <w:jc w:val="right"/>
                              <w:rPr>
                                <w:sz w:val="34"/>
                                <w:szCs w:val="34"/>
                              </w:rPr>
                            </w:pPr>
                            <w:r>
                              <w:rPr>
                                <w:spacing w:val="-65"/>
                                <w:sz w:val="34"/>
                                <w:szCs w:val="34"/>
                              </w:rPr>
                              <w:t>!</w:t>
                            </w:r>
                          </w:p>
                        </w:txbxContent>
                      </v:textbox>
                    </v:shape>
                  </w:pict>
                </mc:Fallback>
              </mc:AlternateContent>
            </w:r>
            <w:r>
              <w:rPr>
                <w:rFonts w:hint="eastAsia" w:ascii="Times New Roman" w:hAnsi="Times New Roman" w:eastAsia="宋体" w:cs="Times New Roman"/>
                <w:b/>
                <w:bCs/>
                <w:color w:val="auto"/>
                <w:kern w:val="0"/>
                <w:sz w:val="24"/>
                <w:szCs w:val="24"/>
                <w:lang w:val="en-US" w:eastAsia="zh-CN"/>
              </w:rPr>
              <w:t>9.2.2无组织废气检测时段内记录的气象参数统计结果表</w:t>
            </w:r>
          </w:p>
          <w:p>
            <w:pPr>
              <w:jc w:val="center"/>
              <w:rPr>
                <w:rFonts w:hint="default" w:ascii="Times New Roman" w:hAnsi="Times New Roman" w:eastAsia="宋体" w:cs="Times New Roman"/>
                <w:b/>
                <w:bCs/>
                <w:spacing w:val="1"/>
                <w:sz w:val="24"/>
                <w:szCs w:val="24"/>
                <w:lang w:val="en-US" w:eastAsia="zh-CN"/>
              </w:rPr>
            </w:pPr>
            <w:r>
              <w:rPr>
                <w:rFonts w:hint="default" w:ascii="Times New Roman" w:hAnsi="Times New Roman" w:cs="Times New Roman"/>
                <w:b/>
                <w:bCs/>
                <w:spacing w:val="1"/>
                <w:sz w:val="24"/>
                <w:szCs w:val="24"/>
                <w:lang w:val="en-US" w:eastAsia="zh-CN"/>
              </w:rPr>
              <w:t>表9-3  无组织废气检测时段内气象参数</w:t>
            </w:r>
          </w:p>
          <w:p>
            <w:pPr>
              <w:spacing w:line="152" w:lineRule="exact"/>
            </w:pP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4"/>
              <w:gridCol w:w="1553"/>
              <w:gridCol w:w="1553"/>
              <w:gridCol w:w="1536"/>
              <w:gridCol w:w="1544"/>
              <w:gridCol w:w="15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2" w:hRule="atLeast"/>
                <w:jc w:val="center"/>
              </w:trPr>
              <w:tc>
                <w:tcPr>
                  <w:tcW w:w="1354" w:type="dxa"/>
                  <w:vAlign w:val="top"/>
                </w:tcPr>
                <w:p>
                  <w:pPr>
                    <w:pStyle w:val="60"/>
                    <w:spacing w:before="94" w:line="220" w:lineRule="auto"/>
                    <w:ind w:left="575"/>
                    <w:rPr>
                      <w:rFonts w:hint="default" w:ascii="Times New Roman" w:hAnsi="Times New Roman" w:cs="Times New Roman"/>
                      <w:b/>
                      <w:bCs/>
                      <w:sz w:val="21"/>
                      <w:szCs w:val="21"/>
                    </w:rPr>
                  </w:pPr>
                  <w:r>
                    <w:rPr>
                      <w:rFonts w:hint="default" w:ascii="Times New Roman" w:hAnsi="Times New Roman" w:cs="Times New Roman"/>
                      <w:b/>
                      <w:bCs/>
                      <w:spacing w:val="12"/>
                      <w:sz w:val="21"/>
                      <w:szCs w:val="21"/>
                    </w:rPr>
                    <w:t>日期</w:t>
                  </w:r>
                </w:p>
              </w:tc>
              <w:tc>
                <w:tcPr>
                  <w:tcW w:w="1553" w:type="dxa"/>
                  <w:vAlign w:val="top"/>
                </w:tcPr>
                <w:p>
                  <w:pPr>
                    <w:pStyle w:val="60"/>
                    <w:spacing w:before="94" w:line="220" w:lineRule="auto"/>
                    <w:ind w:left="430"/>
                    <w:rPr>
                      <w:rFonts w:hint="default" w:ascii="Times New Roman" w:hAnsi="Times New Roman" w:cs="Times New Roman"/>
                      <w:b/>
                      <w:bCs/>
                      <w:sz w:val="21"/>
                      <w:szCs w:val="21"/>
                    </w:rPr>
                  </w:pPr>
                  <w:r>
                    <w:rPr>
                      <w:rFonts w:hint="default" w:ascii="Times New Roman" w:hAnsi="Times New Roman" w:cs="Times New Roman"/>
                      <w:b/>
                      <w:bCs/>
                      <w:spacing w:val="5"/>
                      <w:sz w:val="21"/>
                      <w:szCs w:val="21"/>
                    </w:rPr>
                    <w:t>风速(m/s)</w:t>
                  </w:r>
                </w:p>
              </w:tc>
              <w:tc>
                <w:tcPr>
                  <w:tcW w:w="1553" w:type="dxa"/>
                  <w:vAlign w:val="top"/>
                </w:tcPr>
                <w:p>
                  <w:pPr>
                    <w:pStyle w:val="60"/>
                    <w:spacing w:before="94" w:line="220" w:lineRule="auto"/>
                    <w:ind w:left="692"/>
                    <w:rPr>
                      <w:rFonts w:hint="default" w:ascii="Times New Roman" w:hAnsi="Times New Roman" w:cs="Times New Roman"/>
                      <w:b/>
                      <w:bCs/>
                      <w:sz w:val="21"/>
                      <w:szCs w:val="21"/>
                    </w:rPr>
                  </w:pPr>
                  <w:r>
                    <w:rPr>
                      <w:rFonts w:hint="default" w:ascii="Times New Roman" w:hAnsi="Times New Roman" w:cs="Times New Roman"/>
                      <w:b/>
                      <w:bCs/>
                      <w:spacing w:val="11"/>
                      <w:sz w:val="21"/>
                      <w:szCs w:val="21"/>
                    </w:rPr>
                    <w:t>风向</w:t>
                  </w:r>
                </w:p>
              </w:tc>
              <w:tc>
                <w:tcPr>
                  <w:tcW w:w="1536" w:type="dxa"/>
                  <w:vAlign w:val="top"/>
                </w:tcPr>
                <w:p>
                  <w:pPr>
                    <w:pStyle w:val="60"/>
                    <w:spacing w:before="94" w:line="221" w:lineRule="auto"/>
                    <w:ind w:left="424"/>
                    <w:rPr>
                      <w:rFonts w:hint="default" w:ascii="Times New Roman" w:hAnsi="Times New Roman" w:cs="Times New Roman"/>
                      <w:b/>
                      <w:bCs/>
                      <w:sz w:val="21"/>
                      <w:szCs w:val="21"/>
                    </w:rPr>
                  </w:pPr>
                  <w:r>
                    <w:rPr>
                      <w:rFonts w:hint="default" w:ascii="Times New Roman" w:hAnsi="Times New Roman" w:cs="Times New Roman"/>
                      <w:b/>
                      <w:bCs/>
                      <w:spacing w:val="10"/>
                      <w:sz w:val="21"/>
                      <w:szCs w:val="21"/>
                    </w:rPr>
                    <w:t>气压(</w:t>
                  </w:r>
                  <w:r>
                    <w:rPr>
                      <w:rFonts w:hint="default" w:ascii="Times New Roman" w:hAnsi="Times New Roman" w:cs="Times New Roman"/>
                      <w:b/>
                      <w:bCs/>
                      <w:sz w:val="21"/>
                      <w:szCs w:val="21"/>
                    </w:rPr>
                    <w:t>kPa</w:t>
                  </w:r>
                  <w:r>
                    <w:rPr>
                      <w:rFonts w:hint="default" w:ascii="Times New Roman" w:hAnsi="Times New Roman" w:cs="Times New Roman"/>
                      <w:b/>
                      <w:bCs/>
                      <w:spacing w:val="10"/>
                      <w:sz w:val="21"/>
                      <w:szCs w:val="21"/>
                    </w:rPr>
                    <w:t>)</w:t>
                  </w:r>
                </w:p>
              </w:tc>
              <w:tc>
                <w:tcPr>
                  <w:tcW w:w="1544" w:type="dxa"/>
                  <w:vAlign w:val="top"/>
                </w:tcPr>
                <w:p>
                  <w:pPr>
                    <w:pStyle w:val="60"/>
                    <w:spacing w:before="94" w:line="221" w:lineRule="auto"/>
                    <w:ind w:left="426"/>
                    <w:rPr>
                      <w:rFonts w:hint="default" w:ascii="Times New Roman" w:hAnsi="Times New Roman" w:cs="Times New Roman"/>
                      <w:b/>
                      <w:bCs/>
                      <w:sz w:val="21"/>
                      <w:szCs w:val="21"/>
                    </w:rPr>
                  </w:pPr>
                  <w:r>
                    <w:rPr>
                      <w:rFonts w:hint="default" w:ascii="Times New Roman" w:hAnsi="Times New Roman" w:cs="Times New Roman"/>
                      <w:b/>
                      <w:bCs/>
                      <w:spacing w:val="2"/>
                      <w:sz w:val="21"/>
                      <w:szCs w:val="21"/>
                    </w:rPr>
                    <w:t>气温(℃奇</w:t>
                  </w:r>
                </w:p>
              </w:tc>
              <w:tc>
                <w:tcPr>
                  <w:tcW w:w="1531" w:type="dxa"/>
                  <w:vAlign w:val="top"/>
                </w:tcPr>
                <w:p>
                  <w:pPr>
                    <w:pStyle w:val="60"/>
                    <w:spacing w:before="93" w:line="219" w:lineRule="auto"/>
                    <w:ind w:left="478"/>
                    <w:rPr>
                      <w:rFonts w:hint="default" w:ascii="Times New Roman" w:hAnsi="Times New Roman" w:cs="Times New Roman"/>
                      <w:b/>
                      <w:bCs/>
                      <w:sz w:val="21"/>
                      <w:szCs w:val="21"/>
                    </w:rPr>
                  </w:pPr>
                  <w:r>
                    <w:rPr>
                      <w:rFonts w:hint="default" w:ascii="Times New Roman" w:hAnsi="Times New Roman" w:cs="Times New Roman"/>
                      <w:b/>
                      <w:bCs/>
                      <w:spacing w:val="2"/>
                      <w:sz w:val="21"/>
                      <w:szCs w:val="21"/>
                    </w:rPr>
                    <w:t>天气状况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354" w:type="dxa"/>
                  <w:vAlign w:val="top"/>
                </w:tcPr>
                <w:p>
                  <w:pPr>
                    <w:pStyle w:val="60"/>
                    <w:spacing w:before="154" w:line="184" w:lineRule="auto"/>
                    <w:ind w:left="264"/>
                    <w:rPr>
                      <w:rFonts w:hint="default" w:ascii="Times New Roman" w:hAnsi="Times New Roman" w:cs="Times New Roman"/>
                      <w:sz w:val="21"/>
                      <w:szCs w:val="21"/>
                    </w:rPr>
                  </w:pPr>
                  <w:r>
                    <w:rPr>
                      <w:rFonts w:hint="default" w:ascii="Times New Roman" w:hAnsi="Times New Roman" w:cs="Times New Roman"/>
                      <w:spacing w:val="-1"/>
                      <w:sz w:val="21"/>
                      <w:szCs w:val="21"/>
                    </w:rPr>
                    <w:t>2024.03.13</w:t>
                  </w:r>
                </w:p>
              </w:tc>
              <w:tc>
                <w:tcPr>
                  <w:tcW w:w="1553" w:type="dxa"/>
                  <w:vAlign w:val="top"/>
                </w:tcPr>
                <w:p>
                  <w:pPr>
                    <w:pStyle w:val="60"/>
                    <w:spacing w:before="123" w:line="232" w:lineRule="auto"/>
                    <w:ind w:left="530"/>
                    <w:rPr>
                      <w:rFonts w:hint="default" w:ascii="Times New Roman" w:hAnsi="Times New Roman" w:cs="Times New Roman"/>
                      <w:sz w:val="21"/>
                      <w:szCs w:val="21"/>
                    </w:rPr>
                  </w:pPr>
                  <w:r>
                    <w:rPr>
                      <w:rFonts w:hint="default" w:ascii="Times New Roman" w:hAnsi="Times New Roman" w:cs="Times New Roman"/>
                      <w:spacing w:val="-4"/>
                      <w:sz w:val="21"/>
                      <w:szCs w:val="21"/>
                    </w:rPr>
                    <w:t>1.5~1.7</w:t>
                  </w:r>
                </w:p>
              </w:tc>
              <w:tc>
                <w:tcPr>
                  <w:tcW w:w="1553" w:type="dxa"/>
                  <w:vAlign w:val="top"/>
                </w:tcPr>
                <w:p>
                  <w:pPr>
                    <w:pStyle w:val="60"/>
                    <w:spacing w:before="102" w:line="220" w:lineRule="auto"/>
                    <w:ind w:left="692"/>
                    <w:rPr>
                      <w:rFonts w:hint="default" w:ascii="Times New Roman" w:hAnsi="Times New Roman" w:cs="Times New Roman"/>
                      <w:sz w:val="21"/>
                      <w:szCs w:val="21"/>
                    </w:rPr>
                  </w:pPr>
                  <w:r>
                    <w:rPr>
                      <w:rFonts w:hint="default" w:ascii="Times New Roman" w:hAnsi="Times New Roman" w:cs="Times New Roman"/>
                      <w:spacing w:val="4"/>
                      <w:sz w:val="21"/>
                      <w:szCs w:val="21"/>
                    </w:rPr>
                    <w:t>北风</w:t>
                  </w:r>
                </w:p>
              </w:tc>
              <w:tc>
                <w:tcPr>
                  <w:tcW w:w="1536" w:type="dxa"/>
                  <w:vAlign w:val="top"/>
                </w:tcPr>
                <w:p>
                  <w:pPr>
                    <w:pStyle w:val="60"/>
                    <w:spacing w:before="154" w:line="184" w:lineRule="auto"/>
                    <w:ind w:left="634"/>
                    <w:rPr>
                      <w:rFonts w:hint="default" w:ascii="Times New Roman" w:hAnsi="Times New Roman" w:cs="Times New Roman"/>
                      <w:sz w:val="21"/>
                      <w:szCs w:val="21"/>
                    </w:rPr>
                  </w:pPr>
                  <w:r>
                    <w:rPr>
                      <w:rFonts w:hint="default" w:ascii="Times New Roman" w:hAnsi="Times New Roman" w:cs="Times New Roman"/>
                      <w:spacing w:val="-4"/>
                      <w:sz w:val="21"/>
                      <w:szCs w:val="21"/>
                    </w:rPr>
                    <w:t>101.8</w:t>
                  </w:r>
                </w:p>
              </w:tc>
              <w:tc>
                <w:tcPr>
                  <w:tcW w:w="1544" w:type="dxa"/>
                  <w:vAlign w:val="top"/>
                </w:tcPr>
                <w:p>
                  <w:pPr>
                    <w:pStyle w:val="60"/>
                    <w:spacing w:before="123" w:line="232" w:lineRule="auto"/>
                    <w:ind w:left="426"/>
                    <w:rPr>
                      <w:rFonts w:hint="default" w:ascii="Times New Roman" w:hAnsi="Times New Roman" w:cs="Times New Roman"/>
                      <w:sz w:val="21"/>
                      <w:szCs w:val="21"/>
                    </w:rPr>
                  </w:pPr>
                  <w:r>
                    <w:rPr>
                      <w:rFonts w:hint="default" w:ascii="Times New Roman" w:hAnsi="Times New Roman" w:cs="Times New Roman"/>
                      <w:spacing w:val="-3"/>
                      <w:sz w:val="21"/>
                      <w:szCs w:val="21"/>
                    </w:rPr>
                    <w:t>17.1~18.1</w:t>
                  </w:r>
                </w:p>
              </w:tc>
              <w:tc>
                <w:tcPr>
                  <w:tcW w:w="1531" w:type="dxa"/>
                  <w:vAlign w:val="top"/>
                </w:tcPr>
                <w:p>
                  <w:pPr>
                    <w:pStyle w:val="60"/>
                    <w:spacing w:before="102" w:line="220" w:lineRule="auto"/>
                    <w:ind w:left="788"/>
                    <w:rPr>
                      <w:rFonts w:hint="default" w:ascii="Times New Roman" w:hAnsi="Times New Roman" w:cs="Times New Roman"/>
                      <w:sz w:val="21"/>
                      <w:szCs w:val="21"/>
                    </w:rPr>
                  </w:pPr>
                  <w:r>
                    <w:rPr>
                      <w:rFonts w:hint="default" w:ascii="Times New Roman" w:hAnsi="Times New Roman" w:cs="Times New Roman"/>
                      <w:sz w:val="21"/>
                      <w:szCs w:val="21"/>
                    </w:rPr>
                    <w:t>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1" w:hRule="atLeast"/>
                <w:jc w:val="center"/>
              </w:trPr>
              <w:tc>
                <w:tcPr>
                  <w:tcW w:w="1354" w:type="dxa"/>
                  <w:vAlign w:val="top"/>
                </w:tcPr>
                <w:p>
                  <w:pPr>
                    <w:pStyle w:val="60"/>
                    <w:spacing w:before="147" w:line="184" w:lineRule="auto"/>
                    <w:ind w:left="264"/>
                    <w:rPr>
                      <w:rFonts w:hint="default" w:ascii="Times New Roman" w:hAnsi="Times New Roman" w:cs="Times New Roman"/>
                      <w:sz w:val="21"/>
                      <w:szCs w:val="21"/>
                    </w:rPr>
                  </w:pPr>
                  <w:r>
                    <w:rPr>
                      <w:rFonts w:hint="default" w:ascii="Times New Roman" w:hAnsi="Times New Roman" w:cs="Times New Roman"/>
                      <w:spacing w:val="-1"/>
                      <w:sz w:val="21"/>
                      <w:szCs w:val="21"/>
                    </w:rPr>
                    <w:t>2024.03.14</w:t>
                  </w:r>
                </w:p>
              </w:tc>
              <w:tc>
                <w:tcPr>
                  <w:tcW w:w="1553" w:type="dxa"/>
                  <w:vAlign w:val="top"/>
                </w:tcPr>
                <w:p>
                  <w:pPr>
                    <w:pStyle w:val="60"/>
                    <w:spacing w:before="115" w:line="233" w:lineRule="auto"/>
                    <w:ind w:left="530"/>
                    <w:rPr>
                      <w:rFonts w:hint="default" w:ascii="Times New Roman" w:hAnsi="Times New Roman" w:cs="Times New Roman"/>
                      <w:sz w:val="21"/>
                      <w:szCs w:val="21"/>
                    </w:rPr>
                  </w:pPr>
                  <w:r>
                    <w:rPr>
                      <w:rFonts w:hint="default" w:ascii="Times New Roman" w:hAnsi="Times New Roman" w:cs="Times New Roman"/>
                      <w:spacing w:val="-4"/>
                      <w:sz w:val="21"/>
                      <w:szCs w:val="21"/>
                    </w:rPr>
                    <w:t>1.6~1.7</w:t>
                  </w:r>
                </w:p>
              </w:tc>
              <w:tc>
                <w:tcPr>
                  <w:tcW w:w="1553" w:type="dxa"/>
                  <w:vAlign w:val="top"/>
                </w:tcPr>
                <w:p>
                  <w:pPr>
                    <w:pStyle w:val="60"/>
                    <w:spacing w:before="95" w:line="220" w:lineRule="auto"/>
                    <w:ind w:left="692"/>
                    <w:rPr>
                      <w:rFonts w:hint="default" w:ascii="Times New Roman" w:hAnsi="Times New Roman" w:cs="Times New Roman"/>
                      <w:sz w:val="21"/>
                      <w:szCs w:val="21"/>
                    </w:rPr>
                  </w:pPr>
                  <w:r>
                    <w:rPr>
                      <w:rFonts w:hint="default" w:ascii="Times New Roman" w:hAnsi="Times New Roman" w:cs="Times New Roman"/>
                      <w:spacing w:val="4"/>
                      <w:sz w:val="21"/>
                      <w:szCs w:val="21"/>
                    </w:rPr>
                    <w:t>北风</w:t>
                  </w:r>
                </w:p>
              </w:tc>
              <w:tc>
                <w:tcPr>
                  <w:tcW w:w="1536" w:type="dxa"/>
                  <w:vAlign w:val="top"/>
                </w:tcPr>
                <w:p>
                  <w:pPr>
                    <w:pStyle w:val="60"/>
                    <w:spacing w:before="147" w:line="184" w:lineRule="auto"/>
                    <w:ind w:left="634"/>
                    <w:rPr>
                      <w:rFonts w:hint="default" w:ascii="Times New Roman" w:hAnsi="Times New Roman" w:cs="Times New Roman"/>
                      <w:sz w:val="21"/>
                      <w:szCs w:val="21"/>
                    </w:rPr>
                  </w:pPr>
                  <w:r>
                    <w:rPr>
                      <w:rFonts w:hint="default" w:ascii="Times New Roman" w:hAnsi="Times New Roman" w:cs="Times New Roman"/>
                      <w:spacing w:val="-4"/>
                      <w:sz w:val="21"/>
                      <w:szCs w:val="21"/>
                    </w:rPr>
                    <w:t>102.0</w:t>
                  </w:r>
                </w:p>
              </w:tc>
              <w:tc>
                <w:tcPr>
                  <w:tcW w:w="1544" w:type="dxa"/>
                  <w:vAlign w:val="top"/>
                </w:tcPr>
                <w:p>
                  <w:pPr>
                    <w:pStyle w:val="60"/>
                    <w:spacing w:before="115" w:line="233" w:lineRule="auto"/>
                    <w:ind w:left="426"/>
                    <w:rPr>
                      <w:rFonts w:hint="default" w:ascii="Times New Roman" w:hAnsi="Times New Roman" w:cs="Times New Roman"/>
                      <w:sz w:val="21"/>
                      <w:szCs w:val="21"/>
                    </w:rPr>
                  </w:pPr>
                  <w:r>
                    <w:rPr>
                      <w:rFonts w:hint="default" w:ascii="Times New Roman" w:hAnsi="Times New Roman" w:cs="Times New Roman"/>
                      <w:spacing w:val="-3"/>
                      <w:sz w:val="21"/>
                      <w:szCs w:val="21"/>
                    </w:rPr>
                    <w:t>16.3~17.2</w:t>
                  </w:r>
                </w:p>
              </w:tc>
              <w:tc>
                <w:tcPr>
                  <w:tcW w:w="1531" w:type="dxa"/>
                  <w:vAlign w:val="top"/>
                </w:tcPr>
                <w:p>
                  <w:pPr>
                    <w:pStyle w:val="60"/>
                    <w:spacing w:before="95" w:line="220" w:lineRule="auto"/>
                    <w:ind w:left="788"/>
                    <w:rPr>
                      <w:rFonts w:hint="default" w:ascii="Times New Roman" w:hAnsi="Times New Roman" w:cs="Times New Roman"/>
                      <w:sz w:val="21"/>
                      <w:szCs w:val="21"/>
                    </w:rPr>
                  </w:pPr>
                  <w:r>
                    <w:rPr>
                      <w:rFonts w:hint="default" w:ascii="Times New Roman" w:hAnsi="Times New Roman" w:cs="Times New Roman"/>
                      <w:sz w:val="21"/>
                      <w:szCs w:val="21"/>
                    </w:rPr>
                    <w:t>晴</w:t>
                  </w:r>
                </w:p>
              </w:tc>
            </w:tr>
          </w:tbl>
          <w:p>
            <w:pPr>
              <w:rPr>
                <w:rFonts w:hint="eastAsia"/>
                <w:spacing w:val="1"/>
                <w:sz w:val="24"/>
                <w:szCs w:val="24"/>
                <w:lang w:val="en-US" w:eastAsia="zh-CN"/>
              </w:rPr>
            </w:pPr>
            <w:r>
              <w:rPr>
                <w:rFonts w:hint="eastAsia"/>
                <w:spacing w:val="1"/>
                <w:sz w:val="24"/>
                <w:szCs w:val="24"/>
                <w:lang w:val="en-US" w:eastAsia="zh-CN"/>
              </w:rPr>
              <w:t>9.2.3</w:t>
            </w:r>
            <w:r>
              <w:rPr>
                <w:spacing w:val="1"/>
                <w:sz w:val="24"/>
                <w:szCs w:val="24"/>
              </w:rPr>
              <w:t>无组织废气检测结果</w:t>
            </w:r>
          </w:p>
          <w:p>
            <w:pPr>
              <w:jc w:val="center"/>
              <w:rPr>
                <w:rFonts w:hint="default" w:ascii="Times New Roman" w:hAnsi="Times New Roman" w:cs="Times New Roman"/>
                <w:b/>
                <w:bCs/>
                <w:spacing w:val="1"/>
                <w:sz w:val="24"/>
                <w:szCs w:val="24"/>
              </w:rPr>
            </w:pPr>
            <w:r>
              <w:rPr>
                <w:rFonts w:hint="default" w:ascii="Times New Roman" w:hAnsi="Times New Roman" w:cs="Times New Roman"/>
                <w:b/>
                <w:bCs/>
                <w:spacing w:val="1"/>
                <w:sz w:val="24"/>
                <w:szCs w:val="24"/>
                <w:lang w:val="en-US" w:eastAsia="zh-CN"/>
              </w:rPr>
              <w:t>9-4  无组织废气检测结果</w:t>
            </w:r>
            <w:r>
              <w:rPr>
                <w:rFonts w:hint="default" w:ascii="Times New Roman" w:hAnsi="Times New Roman" w:cs="Times New Roman"/>
                <w:b/>
                <w:bCs/>
                <w:spacing w:val="1"/>
                <w:sz w:val="24"/>
                <w:szCs w:val="24"/>
              </w:rPr>
              <w:t>统计表</w:t>
            </w:r>
          </w:p>
          <w:p>
            <w:pPr>
              <w:spacing w:line="153" w:lineRule="exact"/>
            </w:pP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18"/>
              <w:gridCol w:w="1753"/>
              <w:gridCol w:w="1736"/>
              <w:gridCol w:w="1727"/>
              <w:gridCol w:w="1761"/>
              <w:gridCol w:w="7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 w:hRule="atLeast"/>
                <w:jc w:val="center"/>
              </w:trPr>
              <w:tc>
                <w:tcPr>
                  <w:tcW w:w="13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2"/>
                    </w:rPr>
                    <w:t>检测因子</w:t>
                  </w:r>
                </w:p>
              </w:tc>
              <w:tc>
                <w:tcPr>
                  <w:tcW w:w="6977"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rPr>
                    <w:t>采样时间/采样点位/样品编号/检测结果</w:t>
                  </w:r>
                </w:p>
              </w:tc>
              <w:tc>
                <w:tcPr>
                  <w:tcW w:w="776"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3"/>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13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6977"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2"/>
                    </w:rPr>
                    <w:t>2024.03.13</w:t>
                  </w:r>
                </w:p>
              </w:tc>
              <w:tc>
                <w:tcPr>
                  <w:tcW w:w="776"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13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3"/>
                    </w:rPr>
                    <w:t>厂界上风向G1</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厂界下风向G2</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厂界下风向G3</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2"/>
                    </w:rPr>
                    <w:t>厂界下风向G4</w:t>
                  </w:r>
                </w:p>
              </w:tc>
              <w:tc>
                <w:tcPr>
                  <w:tcW w:w="776"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3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030501WQA0101~ 030501WQA0103</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030501WQA0201~ 030501WQA0203</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030501WQA0301~</w:t>
                  </w:r>
                </w:p>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030501WQA0303</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030501WQA0401~ 030501WQA0403</w:t>
                  </w:r>
                </w:p>
              </w:tc>
              <w:tc>
                <w:tcPr>
                  <w:tcW w:w="77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3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Times New Roman" w:hAnsi="Times New Roman" w:eastAsia="宋体" w:cs="Times New Roman"/>
                      <w:lang w:eastAsia="zh-CN"/>
                    </w:rPr>
                  </w:pPr>
                  <w:r>
                    <w:rPr>
                      <w:rFonts w:hint="default" w:ascii="Times New Roman" w:hAnsi="Times New Roman" w:cs="Times New Roman"/>
                      <w:spacing w:val="1"/>
                    </w:rPr>
                    <w:t>总悬浮颗粒物</w:t>
                  </w:r>
                  <w:r>
                    <w:rPr>
                      <w:rFonts w:hint="eastAsia" w:ascii="Times New Roman" w:hAnsi="Times New Roman" w:cs="Times New Roman"/>
                      <w:spacing w:val="1"/>
                      <w:lang w:eastAsia="zh-CN"/>
                    </w:rPr>
                    <w:t>（</w:t>
                  </w:r>
                  <w:r>
                    <w:rPr>
                      <w:rFonts w:hint="eastAsia" w:ascii="Times New Roman" w:hAnsi="Times New Roman" w:cs="Times New Roman"/>
                      <w:spacing w:val="1"/>
                      <w:lang w:val="en-US" w:eastAsia="zh-CN"/>
                    </w:rPr>
                    <w:t>TSP</w:t>
                  </w:r>
                  <w:r>
                    <w:rPr>
                      <w:rFonts w:hint="eastAsia" w:ascii="Times New Roman" w:hAnsi="Times New Roman" w:cs="Times New Roman"/>
                      <w:spacing w:val="1"/>
                      <w:lang w:eastAsia="zh-CN"/>
                    </w:rPr>
                    <w:t>）</w:t>
                  </w: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207</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293</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268</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293</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3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195</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265</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258</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297</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13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175</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275</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270</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292</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318"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2"/>
                    </w:rPr>
                    <w:t>检测因子</w:t>
                  </w: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030501WQA0101~ 030501WQA0112</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030501WQA⁰201~ 030501WQA0212</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030501WQA0301~ 030501WQA0312</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030501WQA0401~ 030501WQA0412</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3"/>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3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非甲烷总烃</w:t>
                  </w: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0.39</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0.52</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0.65</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0.62</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3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0.40</w:t>
                  </w:r>
                </w:p>
              </w:tc>
              <w:tc>
                <w:tcPr>
                  <w:tcW w:w="173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0.52</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0.63</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0.60</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3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z w:val="21"/>
                    </w:rPr>
                  </w:pPr>
                </w:p>
              </w:tc>
              <w:tc>
                <w:tcPr>
                  <w:tcW w:w="1753"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0.38</w:t>
                  </w:r>
                </w:p>
              </w:tc>
              <w:tc>
                <w:tcPr>
                  <w:tcW w:w="1736" w:type="dxa"/>
                  <w:shd w:val="clear" w:color="auto" w:fill="FFFFFF" w:themeFill="background1"/>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0.51</w:t>
                  </w:r>
                </w:p>
              </w:tc>
              <w:tc>
                <w:tcPr>
                  <w:tcW w:w="1727"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0.63</w:t>
                  </w:r>
                </w:p>
              </w:tc>
              <w:tc>
                <w:tcPr>
                  <w:tcW w:w="1761"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spacing w:val="-3"/>
                    </w:rPr>
                  </w:pPr>
                  <w:r>
                    <w:rPr>
                      <w:rFonts w:hint="default" w:ascii="Times New Roman" w:hAnsi="Times New Roman" w:cs="Times New Roman"/>
                      <w:spacing w:val="-3"/>
                    </w:rPr>
                    <w:t>0.62</w:t>
                  </w:r>
                </w:p>
              </w:tc>
              <w:tc>
                <w:tcPr>
                  <w:tcW w:w="776" w:type="dxa"/>
                  <w:vAlign w:val="center"/>
                </w:tcPr>
                <w:p>
                  <w:pPr>
                    <w:pStyle w:val="60"/>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default" w:ascii="Times New Roman" w:hAnsi="Times New Roman" w:cs="Times New Roman"/>
                    </w:rPr>
                  </w:pPr>
                  <w:r>
                    <w:rPr>
                      <w:rFonts w:hint="default" w:ascii="Times New Roman" w:hAnsi="Times New Roman" w:cs="Times New Roman"/>
                      <w:spacing w:val="-1"/>
                    </w:rPr>
                    <w:t>mg/m³</w:t>
                  </w:r>
                </w:p>
              </w:tc>
            </w:tr>
          </w:tbl>
          <w:p>
            <w:pPr>
              <w:widowControl w:val="0"/>
              <w:tabs>
                <w:tab w:val="left" w:pos="735"/>
              </w:tabs>
              <w:autoSpaceDE w:val="0"/>
              <w:autoSpaceDN w:val="0"/>
              <w:adjustRightInd w:val="0"/>
              <w:ind w:firstLine="458" w:firstLineChars="200"/>
              <w:jc w:val="center"/>
              <w:rPr>
                <w:rFonts w:hint="default"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表9-5  无组织废气检测统计结果表</w:t>
            </w: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18"/>
              <w:gridCol w:w="1850"/>
              <w:gridCol w:w="1787"/>
              <w:gridCol w:w="1763"/>
              <w:gridCol w:w="1812"/>
              <w:gridCol w:w="6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12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34" w:lineRule="auto"/>
                    <w:ind w:left="0" w:right="0" w:firstLine="0"/>
                    <w:jc w:val="center"/>
                    <w:textAlignment w:val="auto"/>
                    <w:rPr>
                      <w:rFonts w:hint="default" w:ascii="Times New Roman" w:hAnsi="Times New Roman" w:cs="Times New Roman"/>
                      <w:sz w:val="21"/>
                    </w:rPr>
                  </w:pPr>
                </w:p>
                <w:p>
                  <w:pPr>
                    <w:keepNext w:val="0"/>
                    <w:keepLines w:val="0"/>
                    <w:pageBreakBefore w:val="0"/>
                    <w:widowControl w:val="0"/>
                    <w:kinsoku/>
                    <w:wordWrap/>
                    <w:overflowPunct/>
                    <w:topLinePunct w:val="0"/>
                    <w:autoSpaceDE/>
                    <w:autoSpaceDN/>
                    <w:bidi w:val="0"/>
                    <w:adjustRightInd/>
                    <w:snapToGrid/>
                    <w:spacing w:line="334"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检测因子</w:t>
                  </w:r>
                </w:p>
              </w:tc>
              <w:tc>
                <w:tcPr>
                  <w:tcW w:w="7212"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采样时间/采样点位/样品编号/检测结果</w:t>
                  </w:r>
                </w:p>
              </w:tc>
              <w:tc>
                <w:tcPr>
                  <w:tcW w:w="641"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34" w:lineRule="auto"/>
                    <w:ind w:left="0" w:right="0" w:firstLine="0"/>
                    <w:jc w:val="center"/>
                    <w:textAlignment w:val="auto"/>
                    <w:rPr>
                      <w:rFonts w:hint="default" w:ascii="Times New Roman" w:hAnsi="Times New Roman" w:cs="Times New Roman"/>
                      <w:sz w:val="21"/>
                    </w:rPr>
                  </w:pPr>
                </w:p>
                <w:p>
                  <w:pPr>
                    <w:keepNext w:val="0"/>
                    <w:keepLines w:val="0"/>
                    <w:pageBreakBefore w:val="0"/>
                    <w:widowControl w:val="0"/>
                    <w:kinsoku/>
                    <w:wordWrap/>
                    <w:overflowPunct/>
                    <w:topLinePunct w:val="0"/>
                    <w:autoSpaceDE/>
                    <w:autoSpaceDN/>
                    <w:bidi w:val="0"/>
                    <w:adjustRightInd/>
                    <w:snapToGrid/>
                    <w:spacing w:line="335"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12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7212"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2024.03,14</w:t>
                  </w:r>
                </w:p>
              </w:tc>
              <w:tc>
                <w:tcPr>
                  <w:tcW w:w="641"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2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厂界上风向G1</w:t>
                  </w:r>
                </w:p>
              </w:tc>
              <w:tc>
                <w:tcPr>
                  <w:tcW w:w="1787" w:type="dxa"/>
                  <w:shd w:val="clear" w:color="auto" w:fill="FFFFFF" w:themeFill="background1"/>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厂界下风向G2</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厂界下风向G3</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厂界下风向G4</w:t>
                  </w:r>
                </w:p>
              </w:tc>
              <w:tc>
                <w:tcPr>
                  <w:tcW w:w="641"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2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030501WQB010~ 030501WQB0103</w:t>
                  </w:r>
                </w:p>
              </w:tc>
              <w:tc>
                <w:tcPr>
                  <w:tcW w:w="1787" w:type="dxa"/>
                  <w:shd w:val="clear" w:color="auto" w:fill="FFFFFF" w:themeFill="background1"/>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030501WQB0201~ 030501WQB0203</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030501WQB0301~030501WQB0303</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030501WQB0401</w:t>
                  </w:r>
                  <w:r>
                    <w:rPr>
                      <w:rFonts w:hint="eastAsia" w:ascii="Times New Roman" w:hAnsi="Times New Roman" w:cs="Times New Roman"/>
                      <w:spacing w:val="-1"/>
                      <w:lang w:val="en-US" w:eastAsia="zh-CN"/>
                    </w:rPr>
                    <w:t>~</w:t>
                  </w:r>
                  <w:r>
                    <w:rPr>
                      <w:rFonts w:hint="default" w:ascii="Times New Roman" w:hAnsi="Times New Roman" w:cs="Times New Roman"/>
                      <w:spacing w:val="-1"/>
                    </w:rPr>
                    <w:t xml:space="preserve"> 030501WQB0403</w:t>
                  </w:r>
                </w:p>
              </w:tc>
              <w:tc>
                <w:tcPr>
                  <w:tcW w:w="641"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2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319"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总悬浮颗粒物</w:t>
                  </w:r>
                </w:p>
                <w:p>
                  <w:pPr>
                    <w:pStyle w:val="60"/>
                    <w:keepNext w:val="0"/>
                    <w:keepLines w:val="0"/>
                    <w:pageBreakBefore w:val="0"/>
                    <w:widowControl w:val="0"/>
                    <w:kinsoku/>
                    <w:wordWrap/>
                    <w:overflowPunct/>
                    <w:topLinePunct w:val="0"/>
                    <w:autoSpaceDE/>
                    <w:autoSpaceDN/>
                    <w:bidi w:val="0"/>
                    <w:adjustRightInd/>
                    <w:snapToGrid/>
                    <w:spacing w:line="222"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8"/>
                    </w:rPr>
                    <w:t>(TSP)</w:t>
                  </w: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195</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287</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260</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282</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2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203</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263</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288</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282</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12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182</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292</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273</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293</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1"/>
                    </w:rPr>
                    <w:t>μg/m³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218"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检测因子</w:t>
                  </w: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030501WQB0101~ 030501WQB0112</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030501WQB0201~ 030501WQB0212</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030501WQB0301~ 030501WQB0312</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71" w:lineRule="auto"/>
                    <w:ind w:left="0" w:right="0" w:firstLine="0"/>
                    <w:jc w:val="center"/>
                    <w:textAlignment w:val="auto"/>
                    <w:rPr>
                      <w:rFonts w:hint="default" w:ascii="Times New Roman" w:hAnsi="Times New Roman" w:cs="Times New Roman"/>
                      <w:spacing w:val="-1"/>
                    </w:rPr>
                  </w:pPr>
                  <w:r>
                    <w:rPr>
                      <w:rFonts w:hint="default" w:ascii="Times New Roman" w:hAnsi="Times New Roman" w:cs="Times New Roman"/>
                      <w:spacing w:val="-1"/>
                    </w:rPr>
                    <w:t>030501WQB0401~ 030501WQB0412</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218"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32"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非甲烷总烃</w:t>
                  </w: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0.42</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0.57</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0.59</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0.62</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1218"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0.44</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0.58</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0.61</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0.65</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mg/m³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218"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85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0.42</w:t>
                  </w:r>
                </w:p>
              </w:tc>
              <w:tc>
                <w:tcPr>
                  <w:tcW w:w="1787"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0.54</w:t>
                  </w:r>
                </w:p>
              </w:tc>
              <w:tc>
                <w:tcPr>
                  <w:tcW w:w="176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0.62</w:t>
                  </w:r>
                </w:p>
              </w:tc>
              <w:tc>
                <w:tcPr>
                  <w:tcW w:w="1812"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0.62</w:t>
                  </w:r>
                </w:p>
              </w:tc>
              <w:tc>
                <w:tcPr>
                  <w:tcW w:w="641"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rPr>
                    <w:t>mg/m³</w:t>
                  </w:r>
                </w:p>
              </w:tc>
            </w:tr>
          </w:tbl>
          <w:p>
            <w:pPr>
              <w:rPr>
                <w:rFonts w:hint="default" w:ascii="Times New Roman" w:hAnsi="Times New Roman" w:cs="Times New Roman"/>
                <w:b/>
                <w:bCs/>
                <w:color w:val="auto"/>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hint="default" w:ascii="Times New Roman" w:hAnsi="Times New Roman" w:eastAsia="宋体" w:cs="Times New Roman"/>
                <w:b/>
                <w:sz w:val="24"/>
                <w:szCs w:val="24"/>
                <w:highlight w:val="none"/>
              </w:rPr>
            </w:pPr>
            <w:r>
              <w:rPr>
                <w:rFonts w:hint="default" w:ascii="Times New Roman" w:hAnsi="Times New Roman" w:cs="Times New Roman"/>
                <w:color w:val="auto"/>
                <w:sz w:val="24"/>
                <w:szCs w:val="24"/>
                <w:highlight w:val="none"/>
                <w:lang w:val="en-US" w:eastAsia="zh-CN"/>
              </w:rPr>
              <w:t>从验收监测报告可以看出，</w:t>
            </w:r>
            <w:r>
              <w:rPr>
                <w:rFonts w:hint="eastAsia" w:ascii="宋体" w:hAnsi="宋体" w:eastAsia="宋体" w:cs="宋体"/>
                <w:color w:val="000000"/>
                <w:sz w:val="24"/>
                <w:lang w:val="en-US" w:eastAsia="zh-CN"/>
              </w:rPr>
              <w:t>非甲烷总烃</w:t>
            </w:r>
            <w:r>
              <w:rPr>
                <w:rFonts w:hint="eastAsia" w:ascii="宋体" w:hAnsi="宋体" w:eastAsia="宋体" w:cs="宋体"/>
                <w:color w:val="000000"/>
                <w:sz w:val="24"/>
              </w:rPr>
              <w:t>和颗粒物</w:t>
            </w:r>
            <w:r>
              <w:rPr>
                <w:rFonts w:hint="eastAsia" w:ascii="宋体" w:hAnsi="宋体" w:cs="宋体"/>
                <w:color w:val="000000"/>
                <w:sz w:val="24"/>
                <w:lang w:val="en-US" w:eastAsia="zh-CN"/>
              </w:rPr>
              <w:t>满足</w:t>
            </w:r>
            <w:r>
              <w:rPr>
                <w:rFonts w:hint="eastAsia" w:ascii="宋体" w:hAnsi="宋体" w:eastAsia="宋体" w:cs="宋体"/>
                <w:color w:val="000000"/>
                <w:sz w:val="24"/>
              </w:rPr>
              <w:t>《合成树脂工业污染物排放标准》（GB31572-2015）表</w:t>
            </w:r>
            <w:r>
              <w:rPr>
                <w:rFonts w:hint="eastAsia" w:ascii="宋体" w:hAnsi="宋体" w:eastAsia="宋体" w:cs="宋体"/>
                <w:color w:val="000000"/>
                <w:sz w:val="24"/>
                <w:lang w:val="en-US" w:eastAsia="zh-CN"/>
              </w:rPr>
              <w:t>5</w:t>
            </w:r>
            <w:r>
              <w:rPr>
                <w:rFonts w:hint="eastAsia" w:ascii="宋体" w:hAnsi="宋体" w:eastAsia="宋体" w:cs="宋体"/>
                <w:color w:val="000000"/>
                <w:sz w:val="24"/>
              </w:rPr>
              <w:t>大气污染物特别排放限值。</w:t>
            </w:r>
          </w:p>
          <w:p>
            <w:pPr>
              <w:widowControl w:val="0"/>
              <w:snapToGrid w:val="0"/>
              <w:ind w:left="0" w:leftChars="0" w:firstLine="0" w:firstLineChars="0"/>
              <w:jc w:val="left"/>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9.3废水</w:t>
            </w:r>
          </w:p>
          <w:p>
            <w:pPr>
              <w:jc w:val="left"/>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9.3.1检测结果</w:t>
            </w:r>
          </w:p>
          <w:p>
            <w:pPr>
              <w:widowControl w:val="0"/>
              <w:tabs>
                <w:tab w:val="left" w:pos="735"/>
              </w:tabs>
              <w:autoSpaceDE w:val="0"/>
              <w:autoSpaceDN w:val="0"/>
              <w:adjustRightInd w:val="0"/>
              <w:ind w:firstLine="458" w:firstLineChars="200"/>
              <w:jc w:val="both"/>
              <w:rPr>
                <w:rFonts w:hint="default" w:ascii="Times New Roman" w:hAnsi="Times New Roman" w:eastAsia="宋体"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 xml:space="preserve">                              </w:t>
            </w:r>
            <w:r>
              <w:rPr>
                <w:rFonts w:hint="default" w:ascii="Times New Roman" w:hAnsi="Times New Roman" w:eastAsia="宋体" w:cs="Times New Roman"/>
                <w:b/>
                <w:bCs/>
                <w:color w:val="auto"/>
                <w:kern w:val="0"/>
                <w:sz w:val="24"/>
                <w:szCs w:val="24"/>
                <w:lang w:val="en-US" w:eastAsia="zh-CN"/>
              </w:rPr>
              <w:t>表9-</w:t>
            </w:r>
            <w:r>
              <w:rPr>
                <w:rFonts w:hint="eastAsia" w:ascii="Times New Roman" w:hAnsi="Times New Roman" w:cs="Times New Roman"/>
                <w:b/>
                <w:bCs/>
                <w:color w:val="auto"/>
                <w:kern w:val="0"/>
                <w:sz w:val="24"/>
                <w:szCs w:val="24"/>
                <w:lang w:val="en-US" w:eastAsia="zh-CN"/>
              </w:rPr>
              <w:t>6</w:t>
            </w:r>
            <w:r>
              <w:rPr>
                <w:rFonts w:hint="default" w:ascii="Times New Roman" w:hAnsi="Times New Roman" w:eastAsia="宋体" w:cs="Times New Roman"/>
                <w:b/>
                <w:bCs/>
                <w:color w:val="auto"/>
                <w:kern w:val="0"/>
                <w:sz w:val="24"/>
                <w:szCs w:val="24"/>
                <w:lang w:val="en-US" w:eastAsia="zh-CN"/>
              </w:rPr>
              <w:t xml:space="preserve"> 检测结果 </w:t>
            </w:r>
            <w:r>
              <w:rPr>
                <w:rFonts w:hint="default" w:ascii="Times New Roman" w:hAnsi="Times New Roman" w:cs="Times New Roman"/>
                <w:b/>
                <w:bCs/>
                <w:color w:val="auto"/>
                <w:kern w:val="0"/>
                <w:sz w:val="24"/>
                <w:szCs w:val="24"/>
                <w:lang w:val="en-US" w:eastAsia="zh-CN"/>
              </w:rPr>
              <w:t xml:space="preserve">  </w:t>
            </w:r>
            <w:r>
              <w:rPr>
                <w:rFonts w:hint="default" w:ascii="Times New Roman" w:hAnsi="Times New Roman" w:eastAsia="宋体" w:cs="Times New Roman"/>
                <w:b/>
                <w:bCs/>
                <w:color w:val="auto"/>
                <w:kern w:val="0"/>
                <w:sz w:val="24"/>
                <w:szCs w:val="24"/>
                <w:lang w:val="en-US" w:eastAsia="zh-CN"/>
              </w:rPr>
              <w:t xml:space="preserve"> </w:t>
            </w:r>
            <w:r>
              <w:rPr>
                <w:rFonts w:hint="default" w:ascii="Times New Roman" w:hAnsi="Times New Roman" w:cs="Times New Roman"/>
                <w:b/>
                <w:bCs/>
                <w:color w:val="auto"/>
                <w:kern w:val="0"/>
                <w:sz w:val="24"/>
                <w:szCs w:val="24"/>
                <w:lang w:val="en-US" w:eastAsia="zh-CN"/>
              </w:rPr>
              <w:t xml:space="preserve">                   </w:t>
            </w:r>
            <w:r>
              <w:rPr>
                <w:rFonts w:hint="default" w:ascii="Times New Roman" w:hAnsi="Times New Roman" w:eastAsia="宋体" w:cs="Times New Roman"/>
                <w:b/>
                <w:bCs/>
                <w:color w:val="auto"/>
                <w:kern w:val="0"/>
                <w:sz w:val="24"/>
                <w:szCs w:val="24"/>
                <w:lang w:val="en-US" w:eastAsia="zh-CN"/>
              </w:rPr>
              <w:t xml:space="preserve"> 单位：mg/L</w:t>
            </w: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24"/>
              <w:gridCol w:w="1160"/>
              <w:gridCol w:w="1143"/>
              <w:gridCol w:w="1151"/>
              <w:gridCol w:w="1151"/>
              <w:gridCol w:w="1134"/>
              <w:gridCol w:w="1150"/>
              <w:gridCol w:w="7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jc w:val="center"/>
              </w:trPr>
              <w:tc>
                <w:tcPr>
                  <w:tcW w:w="142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56" w:lineRule="auto"/>
                    <w:ind w:left="0"/>
                    <w:jc w:val="center"/>
                    <w:textAlignment w:val="auto"/>
                    <w:rPr>
                      <w:rFonts w:hint="default" w:ascii="Times New Roman" w:hAnsi="Times New Roman" w:cs="Times New Roman" w:eastAsiaTheme="minorEastAsia"/>
                      <w:sz w:val="21"/>
                      <w:szCs w:val="21"/>
                    </w:rPr>
                  </w:pPr>
                </w:p>
                <w:p>
                  <w:pPr>
                    <w:keepNext w:val="0"/>
                    <w:keepLines w:val="0"/>
                    <w:pageBreakBefore w:val="0"/>
                    <w:widowControl w:val="0"/>
                    <w:kinsoku/>
                    <w:wordWrap/>
                    <w:overflowPunct/>
                    <w:topLinePunct w:val="0"/>
                    <w:autoSpaceDE/>
                    <w:autoSpaceDN/>
                    <w:bidi w:val="0"/>
                    <w:adjustRightInd/>
                    <w:snapToGrid/>
                    <w:spacing w:line="257" w:lineRule="auto"/>
                    <w:ind w:left="0"/>
                    <w:jc w:val="center"/>
                    <w:textAlignment w:val="auto"/>
                    <w:rPr>
                      <w:rFonts w:hint="default" w:ascii="Times New Roman" w:hAnsi="Times New Roman" w:cs="Times New Roman" w:eastAsiaTheme="minorEastAsia"/>
                      <w:sz w:val="21"/>
                      <w:szCs w:val="21"/>
                    </w:rPr>
                  </w:pPr>
                </w:p>
                <w:p>
                  <w:pPr>
                    <w:keepNext w:val="0"/>
                    <w:keepLines w:val="0"/>
                    <w:pageBreakBefore w:val="0"/>
                    <w:widowControl w:val="0"/>
                    <w:kinsoku/>
                    <w:wordWrap/>
                    <w:overflowPunct/>
                    <w:topLinePunct w:val="0"/>
                    <w:autoSpaceDE/>
                    <w:autoSpaceDN/>
                    <w:bidi w:val="0"/>
                    <w:adjustRightInd/>
                    <w:snapToGrid/>
                    <w:spacing w:line="257" w:lineRule="auto"/>
                    <w:ind w:left="0"/>
                    <w:jc w:val="center"/>
                    <w:textAlignment w:val="auto"/>
                    <w:rPr>
                      <w:rFonts w:hint="default" w:ascii="Times New Roman" w:hAnsi="Times New Roman" w:cs="Times New Roman" w:eastAsiaTheme="minorEastAsia"/>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检测因子</w:t>
                  </w:r>
                </w:p>
              </w:tc>
              <w:tc>
                <w:tcPr>
                  <w:tcW w:w="6889" w:type="dxa"/>
                  <w:gridSpan w:val="6"/>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采样点位/采样时间/样品性状/样品编号/检测结果</w:t>
                  </w:r>
                </w:p>
              </w:tc>
              <w:tc>
                <w:tcPr>
                  <w:tcW w:w="758" w:type="dxa"/>
                  <w:vMerge w:val="restart"/>
                  <w:tcBorders>
                    <w:left w:val="single" w:color="000000" w:sz="2" w:space="0"/>
                    <w:bottom w:val="nil"/>
                  </w:tcBorders>
                  <w:vAlign w:val="center"/>
                </w:tcPr>
                <w:p>
                  <w:pPr>
                    <w:keepNext w:val="0"/>
                    <w:keepLines w:val="0"/>
                    <w:pageBreakBefore w:val="0"/>
                    <w:widowControl w:val="0"/>
                    <w:kinsoku/>
                    <w:wordWrap/>
                    <w:overflowPunct/>
                    <w:topLinePunct w:val="0"/>
                    <w:autoSpaceDE/>
                    <w:autoSpaceDN/>
                    <w:bidi w:val="0"/>
                    <w:adjustRightInd/>
                    <w:snapToGrid/>
                    <w:spacing w:line="257" w:lineRule="auto"/>
                    <w:ind w:left="0"/>
                    <w:jc w:val="center"/>
                    <w:textAlignment w:val="auto"/>
                    <w:rPr>
                      <w:rFonts w:hint="default" w:ascii="Times New Roman" w:hAnsi="Times New Roman" w:cs="Times New Roman" w:eastAsiaTheme="minorEastAsia"/>
                      <w:sz w:val="21"/>
                      <w:szCs w:val="21"/>
                    </w:rPr>
                  </w:pPr>
                </w:p>
                <w:p>
                  <w:pPr>
                    <w:keepNext w:val="0"/>
                    <w:keepLines w:val="0"/>
                    <w:pageBreakBefore w:val="0"/>
                    <w:widowControl w:val="0"/>
                    <w:kinsoku/>
                    <w:wordWrap/>
                    <w:overflowPunct/>
                    <w:topLinePunct w:val="0"/>
                    <w:autoSpaceDE/>
                    <w:autoSpaceDN/>
                    <w:bidi w:val="0"/>
                    <w:adjustRightInd/>
                    <w:snapToGrid/>
                    <w:spacing w:line="257" w:lineRule="auto"/>
                    <w:ind w:left="0"/>
                    <w:jc w:val="center"/>
                    <w:textAlignment w:val="auto"/>
                    <w:rPr>
                      <w:rFonts w:hint="default" w:ascii="Times New Roman" w:hAnsi="Times New Roman" w:cs="Times New Roman" w:eastAsiaTheme="minorEastAsia"/>
                      <w:sz w:val="21"/>
                      <w:szCs w:val="21"/>
                    </w:rPr>
                  </w:pPr>
                </w:p>
                <w:p>
                  <w:pPr>
                    <w:keepNext w:val="0"/>
                    <w:keepLines w:val="0"/>
                    <w:pageBreakBefore w:val="0"/>
                    <w:widowControl w:val="0"/>
                    <w:kinsoku/>
                    <w:wordWrap/>
                    <w:overflowPunct/>
                    <w:topLinePunct w:val="0"/>
                    <w:autoSpaceDE/>
                    <w:autoSpaceDN/>
                    <w:bidi w:val="0"/>
                    <w:adjustRightInd/>
                    <w:snapToGrid/>
                    <w:spacing w:line="257" w:lineRule="auto"/>
                    <w:ind w:left="0"/>
                    <w:jc w:val="center"/>
                    <w:textAlignment w:val="auto"/>
                    <w:rPr>
                      <w:rFonts w:hint="default" w:ascii="Times New Roman" w:hAnsi="Times New Roman" w:cs="Times New Roman" w:eastAsiaTheme="minorEastAsia"/>
                      <w:sz w:val="21"/>
                      <w:szCs w:val="21"/>
                    </w:rPr>
                  </w:pP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424"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c>
                <w:tcPr>
                  <w:tcW w:w="6889" w:type="dxa"/>
                  <w:gridSpan w:val="6"/>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7"/>
                      <w:sz w:val="21"/>
                      <w:szCs w:val="21"/>
                    </w:rPr>
                    <w:t>废水排口</w:t>
                  </w:r>
                </w:p>
              </w:tc>
              <w:tc>
                <w:tcPr>
                  <w:tcW w:w="758" w:type="dxa"/>
                  <w:vMerge w:val="continue"/>
                  <w:tcBorders>
                    <w:top w:val="nil"/>
                    <w:left w:val="single" w:color="000000" w:sz="2" w:space="0"/>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424"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c>
                <w:tcPr>
                  <w:tcW w:w="3454" w:type="dxa"/>
                  <w:gridSpan w:val="3"/>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2024.03.13</w:t>
                  </w:r>
                </w:p>
              </w:tc>
              <w:tc>
                <w:tcPr>
                  <w:tcW w:w="3435" w:type="dxa"/>
                  <w:gridSpan w:val="3"/>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2024.03.14</w:t>
                  </w:r>
                </w:p>
              </w:tc>
              <w:tc>
                <w:tcPr>
                  <w:tcW w:w="758" w:type="dxa"/>
                  <w:vMerge w:val="continue"/>
                  <w:tcBorders>
                    <w:top w:val="nil"/>
                    <w:left w:val="single" w:color="000000" w:sz="2" w:space="0"/>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jc w:val="center"/>
              </w:trPr>
              <w:tc>
                <w:tcPr>
                  <w:tcW w:w="1424"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c>
                <w:tcPr>
                  <w:tcW w:w="3454" w:type="dxa"/>
                  <w:gridSpan w:val="3"/>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无色，微浊，弱气味</w:t>
                  </w:r>
                </w:p>
              </w:tc>
              <w:tc>
                <w:tcPr>
                  <w:tcW w:w="3435" w:type="dxa"/>
                  <w:gridSpan w:val="3"/>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无色，微浊，弱气味</w:t>
                  </w:r>
                </w:p>
              </w:tc>
              <w:tc>
                <w:tcPr>
                  <w:tcW w:w="758" w:type="dxa"/>
                  <w:vMerge w:val="continue"/>
                  <w:tcBorders>
                    <w:top w:val="nil"/>
                    <w:left w:val="single" w:color="000000" w:sz="2" w:space="0"/>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9" w:hRule="atLeast"/>
                <w:jc w:val="center"/>
              </w:trPr>
              <w:tc>
                <w:tcPr>
                  <w:tcW w:w="142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c>
                <w:tcPr>
                  <w:tcW w:w="3454" w:type="dxa"/>
                  <w:gridSpan w:val="3"/>
                  <w:vAlign w:val="center"/>
                </w:tcPr>
                <w:p>
                  <w:pPr>
                    <w:pStyle w:val="60"/>
                    <w:keepNext w:val="0"/>
                    <w:keepLines w:val="0"/>
                    <w:pageBreakBefore w:val="0"/>
                    <w:widowControl w:val="0"/>
                    <w:kinsoku/>
                    <w:wordWrap/>
                    <w:overflowPunct/>
                    <w:topLinePunct w:val="0"/>
                    <w:autoSpaceDE/>
                    <w:autoSpaceDN/>
                    <w:bidi w:val="0"/>
                    <w:adjustRightInd/>
                    <w:snapToGrid/>
                    <w:spacing w:line="225"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030501FSA0201~030501FSA0203</w:t>
                  </w:r>
                </w:p>
              </w:tc>
              <w:tc>
                <w:tcPr>
                  <w:tcW w:w="3435" w:type="dxa"/>
                  <w:gridSpan w:val="3"/>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25"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030501FSB0201~030501FSB0203</w:t>
                  </w:r>
                </w:p>
              </w:tc>
              <w:tc>
                <w:tcPr>
                  <w:tcW w:w="758" w:type="dxa"/>
                  <w:vMerge w:val="continue"/>
                  <w:tcBorders>
                    <w:top w:val="nil"/>
                    <w:lef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424" w:type="dxa"/>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sz w:val="21"/>
                      <w:szCs w:val="21"/>
                    </w:rPr>
                    <w:t>p</w:t>
                  </w:r>
                  <w:r>
                    <w:rPr>
                      <w:rFonts w:hint="default" w:ascii="Times New Roman" w:hAnsi="Times New Roman" w:cs="Times New Roman" w:eastAsiaTheme="minorEastAsia"/>
                      <w:spacing w:val="-23"/>
                      <w:sz w:val="21"/>
                      <w:szCs w:val="21"/>
                    </w:rPr>
                    <w:t xml:space="preserve"> </w:t>
                  </w:r>
                  <w:r>
                    <w:rPr>
                      <w:rFonts w:hint="default" w:ascii="Times New Roman" w:hAnsi="Times New Roman" w:cs="Times New Roman" w:eastAsiaTheme="minorEastAsia"/>
                      <w:spacing w:val="-4"/>
                      <w:sz w:val="21"/>
                      <w:szCs w:val="21"/>
                    </w:rPr>
                    <w:t>H</w:t>
                  </w:r>
                  <w:r>
                    <w:rPr>
                      <w:rFonts w:hint="default" w:ascii="Times New Roman" w:hAnsi="Times New Roman" w:cs="Times New Roman" w:eastAsiaTheme="minorEastAsia"/>
                      <w:spacing w:val="-20"/>
                      <w:sz w:val="21"/>
                      <w:szCs w:val="21"/>
                    </w:rPr>
                    <w:t xml:space="preserve"> </w:t>
                  </w:r>
                  <w:r>
                    <w:rPr>
                      <w:rFonts w:hint="default" w:ascii="Times New Roman" w:hAnsi="Times New Roman" w:cs="Times New Roman" w:eastAsiaTheme="minorEastAsia"/>
                      <w:spacing w:val="-4"/>
                      <w:sz w:val="21"/>
                      <w:szCs w:val="21"/>
                    </w:rPr>
                    <w:t>值</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7.4(12.1℃)</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7.7(11.9℃)</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7.6(11.3℃)</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7.7(10.7℃)</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7.3(12.3℃)</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7.5(11</w:t>
                  </w:r>
                  <w:r>
                    <w:rPr>
                      <w:rFonts w:hint="eastAsia" w:ascii="Times New Roman" w:hAnsi="Times New Roman" w:cs="Times New Roman" w:eastAsiaTheme="minorEastAsia"/>
                      <w:spacing w:val="-2"/>
                      <w:sz w:val="21"/>
                      <w:szCs w:val="21"/>
                      <w:lang w:val="en-US" w:eastAsia="zh-CN"/>
                    </w:rPr>
                    <w:t>.</w:t>
                  </w:r>
                  <w:r>
                    <w:rPr>
                      <w:rFonts w:hint="default" w:ascii="Times New Roman" w:hAnsi="Times New Roman" w:cs="Times New Roman" w:eastAsiaTheme="minorEastAsia"/>
                      <w:spacing w:val="-2"/>
                      <w:sz w:val="21"/>
                      <w:szCs w:val="21"/>
                    </w:rPr>
                    <w:t>4℃)</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sz w:val="21"/>
                      <w:szCs w:val="21"/>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424" w:type="dxa"/>
                  <w:vAlign w:val="center"/>
                </w:tcPr>
                <w:p>
                  <w:pPr>
                    <w:pStyle w:val="60"/>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悬浮物</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8</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7</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7</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7</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8</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6</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424"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化学需氧量</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85</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sz w:val="21"/>
                      <w:szCs w:val="21"/>
                    </w:rPr>
                    <w:t>79</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sz w:val="21"/>
                      <w:szCs w:val="21"/>
                    </w:rPr>
                    <w:t>74</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5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82</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88</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84</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424"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氨氮</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3.45</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237" w:lineRule="exact"/>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position w:val="-4"/>
                      <w:sz w:val="21"/>
                      <w:szCs w:val="21"/>
                    </w:rPr>
                    <w:t>3.36</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3.41</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3.37</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3.41</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3.28</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9" w:hRule="atLeast"/>
                <w:jc w:val="center"/>
              </w:trPr>
              <w:tc>
                <w:tcPr>
                  <w:tcW w:w="1424"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4"/>
                      <w:sz w:val="21"/>
                      <w:szCs w:val="21"/>
                    </w:rPr>
                    <w:t>总氮</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9.20</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9.67</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3"/>
                      <w:sz w:val="21"/>
                      <w:szCs w:val="21"/>
                    </w:rPr>
                    <w:t>9</w:t>
                  </w:r>
                  <w:r>
                    <w:rPr>
                      <w:rFonts w:hint="eastAsia" w:ascii="Times New Roman" w:hAnsi="Times New Roman" w:cs="Times New Roman" w:eastAsiaTheme="minorEastAsia"/>
                      <w:spacing w:val="-3"/>
                      <w:sz w:val="21"/>
                      <w:szCs w:val="21"/>
                      <w:lang w:val="en-US" w:eastAsia="zh-CN"/>
                    </w:rPr>
                    <w:t>.</w:t>
                  </w:r>
                  <w:r>
                    <w:rPr>
                      <w:rFonts w:hint="default" w:ascii="Times New Roman" w:hAnsi="Times New Roman" w:cs="Times New Roman" w:eastAsiaTheme="minorEastAsia"/>
                      <w:spacing w:val="-3"/>
                      <w:sz w:val="21"/>
                      <w:szCs w:val="21"/>
                    </w:rPr>
                    <w:t>47</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9.25</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9.99</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9.82</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4" w:hRule="atLeast"/>
                <w:jc w:val="center"/>
              </w:trPr>
              <w:tc>
                <w:tcPr>
                  <w:tcW w:w="1424" w:type="dxa"/>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总磷</w:t>
                  </w:r>
                </w:p>
              </w:tc>
              <w:tc>
                <w:tcPr>
                  <w:tcW w:w="116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0.74</w:t>
                  </w:r>
                </w:p>
              </w:tc>
              <w:tc>
                <w:tcPr>
                  <w:tcW w:w="114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0.69</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0.70</w:t>
                  </w:r>
                </w:p>
              </w:tc>
              <w:tc>
                <w:tcPr>
                  <w:tcW w:w="1151"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0.68</w:t>
                  </w:r>
                </w:p>
              </w:tc>
              <w:tc>
                <w:tcPr>
                  <w:tcW w:w="113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0.68</w:t>
                  </w:r>
                </w:p>
              </w:tc>
              <w:tc>
                <w:tcPr>
                  <w:tcW w:w="1150" w:type="dxa"/>
                  <w:tcBorders>
                    <w:righ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2"/>
                      <w:sz w:val="21"/>
                      <w:szCs w:val="21"/>
                    </w:rPr>
                    <w:t>0.73</w:t>
                  </w:r>
                </w:p>
              </w:tc>
              <w:tc>
                <w:tcPr>
                  <w:tcW w:w="758" w:type="dxa"/>
                  <w:tcBorders>
                    <w:left w:val="single" w:color="000000" w:sz="2" w:space="0"/>
                  </w:tcBorders>
                  <w:vAlign w:val="center"/>
                </w:tcPr>
                <w:p>
                  <w:pPr>
                    <w:pStyle w:val="60"/>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pacing w:val="-1"/>
                      <w:sz w:val="21"/>
                      <w:szCs w:val="21"/>
                    </w:rPr>
                    <w:t>mg/L</w:t>
                  </w:r>
                </w:p>
              </w:tc>
            </w:tr>
          </w:tbl>
          <w:p>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hint="default" w:ascii="Times New Roman" w:hAnsi="Times New Roman"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监测结果显示，生活废水排放达到</w:t>
            </w:r>
            <w:r>
              <w:rPr>
                <w:rFonts w:hint="eastAsia" w:ascii="Times New Roman" w:hAnsi="Times New Roman" w:cs="Times New Roman"/>
                <w:color w:val="auto"/>
                <w:sz w:val="24"/>
                <w:szCs w:val="24"/>
                <w:highlight w:val="none"/>
                <w:lang w:val="en-US" w:eastAsia="zh-CN"/>
              </w:rPr>
              <w:t>《污水综合排放标准》（GB8978-1996）表4三级标准</w:t>
            </w:r>
            <w:r>
              <w:rPr>
                <w:rFonts w:hint="default" w:ascii="Times New Roman" w:hAnsi="Times New Roman" w:cs="Times New Roman"/>
                <w:color w:val="auto"/>
                <w:sz w:val="24"/>
                <w:szCs w:val="24"/>
                <w:highlight w:val="none"/>
                <w:lang w:val="en-US" w:eastAsia="zh-CN"/>
              </w:rPr>
              <w:t>和县经济开发区污水处理厂</w:t>
            </w:r>
            <w:r>
              <w:rPr>
                <w:rFonts w:hint="eastAsia" w:ascii="Times New Roman" w:hAnsi="Times New Roman" w:cs="Times New Roman"/>
                <w:color w:val="auto"/>
                <w:sz w:val="24"/>
                <w:szCs w:val="24"/>
                <w:highlight w:val="none"/>
                <w:lang w:val="en-US" w:eastAsia="zh-CN"/>
              </w:rPr>
              <w:t>接管标准</w:t>
            </w:r>
            <w:r>
              <w:rPr>
                <w:rFonts w:hint="default" w:ascii="Times New Roman" w:hAnsi="Times New Roman" w:cs="Times New Roman"/>
                <w:color w:val="auto"/>
                <w:sz w:val="24"/>
                <w:szCs w:val="24"/>
                <w:highlight w:val="none"/>
                <w:lang w:val="en-US" w:eastAsia="zh-CN"/>
              </w:rPr>
              <w:t>。</w:t>
            </w:r>
          </w:p>
          <w:p>
            <w:pPr>
              <w:snapToGrid w:val="0"/>
              <w:jc w:val="left"/>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9.4厂界噪声</w:t>
            </w:r>
          </w:p>
          <w:p>
            <w:pPr>
              <w:jc w:val="left"/>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9.4.1厂界噪声检测结果</w:t>
            </w:r>
          </w:p>
          <w:p>
            <w:pPr>
              <w:widowControl w:val="0"/>
              <w:jc w:val="center"/>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表9-</w:t>
            </w:r>
            <w:r>
              <w:rPr>
                <w:rFonts w:hint="eastAsia" w:ascii="Times New Roman" w:hAnsi="Times New Roman" w:cs="Times New Roman"/>
                <w:b/>
                <w:bCs/>
                <w:color w:val="auto"/>
                <w:kern w:val="0"/>
                <w:sz w:val="24"/>
                <w:szCs w:val="24"/>
                <w:lang w:val="en-US" w:eastAsia="zh-CN"/>
              </w:rPr>
              <w:t xml:space="preserve">7 </w:t>
            </w:r>
            <w:r>
              <w:rPr>
                <w:rFonts w:hint="default" w:ascii="Times New Roman" w:hAnsi="Times New Roman" w:eastAsia="宋体" w:cs="Times New Roman"/>
                <w:b/>
                <w:bCs/>
                <w:color w:val="auto"/>
                <w:kern w:val="0"/>
                <w:sz w:val="24"/>
                <w:szCs w:val="24"/>
                <w:lang w:val="en-US" w:eastAsia="zh-CN"/>
              </w:rPr>
              <w:t xml:space="preserve"> </w:t>
            </w:r>
            <w:r>
              <w:rPr>
                <w:rFonts w:hint="default" w:ascii="Times New Roman" w:hAnsi="Times New Roman" w:cs="Times New Roman"/>
                <w:b/>
                <w:bCs/>
                <w:color w:val="auto"/>
                <w:kern w:val="0"/>
                <w:sz w:val="24"/>
                <w:szCs w:val="24"/>
                <w:lang w:val="en-US" w:eastAsia="zh-CN"/>
              </w:rPr>
              <w:t>2024-0</w:t>
            </w:r>
            <w:r>
              <w:rPr>
                <w:rFonts w:hint="eastAsia" w:ascii="Times New Roman" w:hAnsi="Times New Roman" w:cs="Times New Roman"/>
                <w:b/>
                <w:bCs/>
                <w:color w:val="auto"/>
                <w:kern w:val="0"/>
                <w:sz w:val="24"/>
                <w:szCs w:val="24"/>
                <w:lang w:val="en-US" w:eastAsia="zh-CN"/>
              </w:rPr>
              <w:t>3</w:t>
            </w:r>
            <w:r>
              <w:rPr>
                <w:rFonts w:hint="default" w:ascii="Times New Roman" w:hAnsi="Times New Roman" w:cs="Times New Roman"/>
                <w:b/>
                <w:bCs/>
                <w:color w:val="auto"/>
                <w:kern w:val="0"/>
                <w:sz w:val="24"/>
                <w:szCs w:val="24"/>
                <w:lang w:val="en-US" w:eastAsia="zh-CN"/>
              </w:rPr>
              <w:t>-</w:t>
            </w:r>
            <w:r>
              <w:rPr>
                <w:rFonts w:hint="eastAsia" w:ascii="Times New Roman" w:hAnsi="Times New Roman" w:cs="Times New Roman"/>
                <w:b/>
                <w:bCs/>
                <w:color w:val="auto"/>
                <w:kern w:val="0"/>
                <w:sz w:val="24"/>
                <w:szCs w:val="24"/>
                <w:lang w:val="en-US" w:eastAsia="zh-CN"/>
              </w:rPr>
              <w:t>13</w:t>
            </w:r>
            <w:r>
              <w:rPr>
                <w:rFonts w:hint="default" w:ascii="Times New Roman" w:hAnsi="Times New Roman" w:eastAsia="宋体" w:cs="Times New Roman"/>
                <w:b/>
                <w:bCs/>
                <w:color w:val="auto"/>
                <w:kern w:val="0"/>
                <w:sz w:val="24"/>
                <w:szCs w:val="24"/>
                <w:lang w:val="en-US" w:eastAsia="zh-CN"/>
              </w:rPr>
              <w:t xml:space="preserve"> 检测结果 </w:t>
            </w:r>
          </w:p>
          <w:tbl>
            <w:tblPr>
              <w:tblStyle w:val="6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49"/>
              <w:gridCol w:w="1366"/>
              <w:gridCol w:w="1165"/>
              <w:gridCol w:w="1738"/>
              <w:gridCol w:w="1340"/>
              <w:gridCol w:w="14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jc w:val="center"/>
              </w:trPr>
              <w:tc>
                <w:tcPr>
                  <w:tcW w:w="2049"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92"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采样点位</w:t>
                  </w:r>
                </w:p>
              </w:tc>
              <w:tc>
                <w:tcPr>
                  <w:tcW w:w="1366"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93" w:lineRule="auto"/>
                    <w:ind w:left="0" w:right="0" w:firstLine="0"/>
                    <w:jc w:val="center"/>
                    <w:textAlignment w:val="auto"/>
                    <w:rPr>
                      <w:rFonts w:hint="default" w:ascii="Times New Roman" w:hAnsi="Times New Roman" w:cs="Times New Roman"/>
                      <w:sz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检测因子</w:t>
                  </w:r>
                </w:p>
              </w:tc>
              <w:tc>
                <w:tcPr>
                  <w:tcW w:w="5656"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检测结果/2024.03.13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8" w:hRule="atLeast"/>
                <w:jc w:val="center"/>
              </w:trPr>
              <w:tc>
                <w:tcPr>
                  <w:tcW w:w="204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36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165"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0"/>
                      <w:sz w:val="21"/>
                      <w:szCs w:val="21"/>
                    </w:rPr>
                    <w:t>昼间</w:t>
                  </w:r>
                </w:p>
              </w:tc>
              <w:tc>
                <w:tcPr>
                  <w:tcW w:w="1738"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Leq</w:t>
                  </w:r>
                </w:p>
                <w:p>
                  <w:pPr>
                    <w:pStyle w:val="60"/>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(单位：</w:t>
                  </w:r>
                  <w:r>
                    <w:rPr>
                      <w:rFonts w:hint="default" w:ascii="Times New Roman" w:hAnsi="Times New Roman" w:cs="Times New Roman"/>
                      <w:sz w:val="21"/>
                      <w:szCs w:val="21"/>
                    </w:rPr>
                    <w:t>dB</w:t>
                  </w:r>
                  <w:r>
                    <w:rPr>
                      <w:rFonts w:hint="default" w:ascii="Times New Roman" w:hAnsi="Times New Roman" w:cs="Times New Roman"/>
                      <w:spacing w:val="6"/>
                      <w:sz w:val="21"/>
                      <w:szCs w:val="21"/>
                    </w:rPr>
                    <w:t>(A))</w:t>
                  </w:r>
                </w:p>
              </w:tc>
              <w:tc>
                <w:tcPr>
                  <w:tcW w:w="1340"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0"/>
                      <w:sz w:val="21"/>
                      <w:szCs w:val="21"/>
                    </w:rPr>
                    <w:t>夜间</w:t>
                  </w:r>
                </w:p>
              </w:tc>
              <w:tc>
                <w:tcPr>
                  <w:tcW w:w="1413"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Leq</w:t>
                  </w:r>
                </w:p>
                <w:p>
                  <w:pPr>
                    <w:pStyle w:val="60"/>
                    <w:keepNext w:val="0"/>
                    <w:keepLines w:val="0"/>
                    <w:pageBreakBefore w:val="0"/>
                    <w:widowControl w:val="0"/>
                    <w:kinsoku/>
                    <w:wordWrap/>
                    <w:overflowPunct/>
                    <w:topLinePunct w:val="0"/>
                    <w:autoSpaceDE/>
                    <w:autoSpaceDN/>
                    <w:bidi w:val="0"/>
                    <w:adjustRightInd/>
                    <w:snapToGrid/>
                    <w:spacing w:line="19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(单位：</w:t>
                  </w:r>
                  <w:r>
                    <w:rPr>
                      <w:rFonts w:hint="default" w:ascii="Times New Roman" w:hAnsi="Times New Roman" w:cs="Times New Roman"/>
                      <w:sz w:val="21"/>
                      <w:szCs w:val="21"/>
                    </w:rPr>
                    <w:t>dB</w:t>
                  </w:r>
                  <w:r>
                    <w:rPr>
                      <w:rFonts w:hint="default" w:ascii="Times New Roman" w:hAnsi="Times New Roman" w:cs="Times New Roman"/>
                      <w:spacing w:val="5"/>
                      <w:sz w:val="21"/>
                      <w:szCs w:val="21"/>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2049"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N1:厂界东外1m处</w:t>
                  </w:r>
                </w:p>
              </w:tc>
              <w:tc>
                <w:tcPr>
                  <w:tcW w:w="1366"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工业企业厂界</w:t>
                  </w:r>
                  <w:r>
                    <w:rPr>
                      <w:rFonts w:hint="default" w:ascii="Times New Roman" w:hAnsi="Times New Roman" w:cs="Times New Roman"/>
                      <w:sz w:val="21"/>
                      <w:szCs w:val="21"/>
                    </w:rPr>
                    <w:t xml:space="preserve"> </w:t>
                  </w:r>
                  <w:r>
                    <w:rPr>
                      <w:rFonts w:hint="default" w:ascii="Times New Roman" w:hAnsi="Times New Roman" w:cs="Times New Roman"/>
                      <w:spacing w:val="3"/>
                      <w:sz w:val="21"/>
                      <w:szCs w:val="21"/>
                    </w:rPr>
                    <w:t>环境噪声</w:t>
                  </w:r>
                </w:p>
              </w:tc>
              <w:tc>
                <w:tcPr>
                  <w:tcW w:w="1165"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cs="Times New Roman"/>
                      <w:spacing w:val="-5"/>
                      <w:sz w:val="21"/>
                      <w:szCs w:val="21"/>
                    </w:rPr>
                    <w:t>16:2</w:t>
                  </w:r>
                  <w:r>
                    <w:rPr>
                      <w:rFonts w:hint="eastAsia" w:ascii="Times New Roman" w:hAnsi="Times New Roman" w:cs="Times New Roman"/>
                      <w:spacing w:val="-5"/>
                      <w:sz w:val="21"/>
                      <w:szCs w:val="21"/>
                      <w:lang w:val="en-US" w:eastAsia="zh-CN"/>
                    </w:rPr>
                    <w:t>1</w:t>
                  </w:r>
                </w:p>
              </w:tc>
              <w:tc>
                <w:tcPr>
                  <w:tcW w:w="1738"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54</w:t>
                  </w:r>
                </w:p>
              </w:tc>
              <w:tc>
                <w:tcPr>
                  <w:tcW w:w="134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22:05</w:t>
                  </w:r>
                </w:p>
              </w:tc>
              <w:tc>
                <w:tcPr>
                  <w:tcW w:w="141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2049"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N2:厂界南外1m处</w:t>
                  </w:r>
                </w:p>
              </w:tc>
              <w:tc>
                <w:tcPr>
                  <w:tcW w:w="1366"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165"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16:30</w:t>
                  </w:r>
                </w:p>
              </w:tc>
              <w:tc>
                <w:tcPr>
                  <w:tcW w:w="1738"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56</w:t>
                  </w:r>
                </w:p>
              </w:tc>
              <w:tc>
                <w:tcPr>
                  <w:tcW w:w="1340"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22:15</w:t>
                  </w:r>
                </w:p>
              </w:tc>
              <w:tc>
                <w:tcPr>
                  <w:tcW w:w="141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2049"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N3:厂界西外1m处</w:t>
                  </w:r>
                </w:p>
              </w:tc>
              <w:tc>
                <w:tcPr>
                  <w:tcW w:w="1366"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165"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16:39</w:t>
                  </w:r>
                </w:p>
              </w:tc>
              <w:tc>
                <w:tcPr>
                  <w:tcW w:w="1738"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56</w:t>
                  </w:r>
                </w:p>
              </w:tc>
              <w:tc>
                <w:tcPr>
                  <w:tcW w:w="134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22:26</w:t>
                  </w:r>
                </w:p>
              </w:tc>
              <w:tc>
                <w:tcPr>
                  <w:tcW w:w="141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jc w:val="center"/>
              </w:trPr>
              <w:tc>
                <w:tcPr>
                  <w:tcW w:w="2049"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N4:厂界北外1m处</w:t>
                  </w:r>
                </w:p>
              </w:tc>
              <w:tc>
                <w:tcPr>
                  <w:tcW w:w="136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165"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16:50</w:t>
                  </w:r>
                </w:p>
              </w:tc>
              <w:tc>
                <w:tcPr>
                  <w:tcW w:w="1738"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56</w:t>
                  </w:r>
                </w:p>
              </w:tc>
              <w:tc>
                <w:tcPr>
                  <w:tcW w:w="1340"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22:38</w:t>
                  </w:r>
                </w:p>
              </w:tc>
              <w:tc>
                <w:tcPr>
                  <w:tcW w:w="1413"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48</w:t>
                  </w:r>
                </w:p>
              </w:tc>
            </w:tr>
          </w:tbl>
          <w:p>
            <w:pPr>
              <w:widowControl w:val="0"/>
              <w:ind w:left="0" w:leftChars="0" w:firstLine="458" w:firstLineChars="200"/>
              <w:jc w:val="center"/>
              <w:rPr>
                <w:rFonts w:hint="default" w:ascii="Times New Roman" w:hAnsi="Times New Roman" w:eastAsia="宋体" w:cs="Times New Roman"/>
                <w:b/>
                <w:bCs/>
                <w:color w:val="auto"/>
                <w:kern w:val="0"/>
                <w:sz w:val="24"/>
                <w:szCs w:val="24"/>
                <w:lang w:val="en-US" w:eastAsia="zh-CN"/>
              </w:rPr>
            </w:pPr>
          </w:p>
          <w:p>
            <w:pPr>
              <w:widowControl w:val="0"/>
              <w:ind w:left="0" w:leftChars="0" w:firstLine="458" w:firstLineChars="200"/>
              <w:jc w:val="center"/>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表9-</w:t>
            </w:r>
            <w:r>
              <w:rPr>
                <w:rFonts w:hint="eastAsia" w:ascii="Times New Roman" w:hAnsi="Times New Roman" w:cs="Times New Roman"/>
                <w:b/>
                <w:bCs/>
                <w:color w:val="auto"/>
                <w:kern w:val="0"/>
                <w:sz w:val="24"/>
                <w:szCs w:val="24"/>
                <w:lang w:val="en-US" w:eastAsia="zh-CN"/>
              </w:rPr>
              <w:t>8</w:t>
            </w:r>
            <w:r>
              <w:rPr>
                <w:rFonts w:hint="default" w:ascii="Times New Roman" w:hAnsi="Times New Roman" w:eastAsia="宋体" w:cs="Times New Roman"/>
                <w:b/>
                <w:bCs/>
                <w:color w:val="auto"/>
                <w:kern w:val="0"/>
                <w:sz w:val="24"/>
                <w:szCs w:val="24"/>
                <w:lang w:val="en-US" w:eastAsia="zh-CN"/>
              </w:rPr>
              <w:t xml:space="preserve">  </w:t>
            </w:r>
            <w:r>
              <w:rPr>
                <w:rFonts w:hint="default" w:ascii="Times New Roman" w:hAnsi="Times New Roman" w:cs="Times New Roman"/>
                <w:b/>
                <w:bCs/>
                <w:color w:val="auto"/>
                <w:kern w:val="0"/>
                <w:sz w:val="24"/>
                <w:szCs w:val="24"/>
                <w:lang w:val="en-US" w:eastAsia="zh-CN"/>
              </w:rPr>
              <w:t>2024-0</w:t>
            </w:r>
            <w:r>
              <w:rPr>
                <w:rFonts w:hint="eastAsia" w:ascii="Times New Roman" w:hAnsi="Times New Roman" w:cs="Times New Roman"/>
                <w:b/>
                <w:bCs/>
                <w:color w:val="auto"/>
                <w:kern w:val="0"/>
                <w:sz w:val="24"/>
                <w:szCs w:val="24"/>
                <w:lang w:val="en-US" w:eastAsia="zh-CN"/>
              </w:rPr>
              <w:t>3</w:t>
            </w:r>
            <w:r>
              <w:rPr>
                <w:rFonts w:hint="default" w:ascii="Times New Roman" w:hAnsi="Times New Roman" w:cs="Times New Roman"/>
                <w:b/>
                <w:bCs/>
                <w:color w:val="auto"/>
                <w:kern w:val="0"/>
                <w:sz w:val="24"/>
                <w:szCs w:val="24"/>
                <w:lang w:val="en-US" w:eastAsia="zh-CN"/>
              </w:rPr>
              <w:t>-</w:t>
            </w:r>
            <w:r>
              <w:rPr>
                <w:rFonts w:hint="eastAsia" w:ascii="Times New Roman" w:hAnsi="Times New Roman" w:cs="Times New Roman"/>
                <w:b/>
                <w:bCs/>
                <w:color w:val="auto"/>
                <w:kern w:val="0"/>
                <w:sz w:val="24"/>
                <w:szCs w:val="24"/>
                <w:lang w:val="en-US" w:eastAsia="zh-CN"/>
              </w:rPr>
              <w:t>14</w:t>
            </w:r>
            <w:r>
              <w:rPr>
                <w:rFonts w:hint="default" w:ascii="Times New Roman" w:hAnsi="Times New Roman" w:eastAsia="宋体" w:cs="Times New Roman"/>
                <w:b/>
                <w:bCs/>
                <w:color w:val="auto"/>
                <w:kern w:val="0"/>
                <w:sz w:val="24"/>
                <w:szCs w:val="24"/>
                <w:lang w:val="en-US" w:eastAsia="zh-CN"/>
              </w:rPr>
              <w:t>检测结果</w:t>
            </w:r>
          </w:p>
          <w:tbl>
            <w:tblPr>
              <w:tblStyle w:val="61"/>
              <w:tblW w:w="907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51"/>
              <w:gridCol w:w="1362"/>
              <w:gridCol w:w="1156"/>
              <w:gridCol w:w="1679"/>
              <w:gridCol w:w="1414"/>
              <w:gridCol w:w="14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2051"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69" w:lineRule="auto"/>
                    <w:ind w:left="0"/>
                    <w:jc w:val="center"/>
                    <w:textAlignment w:val="auto"/>
                    <w:rPr>
                      <w:rFonts w:hint="default" w:ascii="Times New Roman" w:hAnsi="Times New Roman" w:cs="Times New Roman"/>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采样点位</w:t>
                  </w:r>
                </w:p>
              </w:tc>
              <w:tc>
                <w:tcPr>
                  <w:tcW w:w="1362"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70" w:lineRule="auto"/>
                    <w:ind w:left="0"/>
                    <w:jc w:val="center"/>
                    <w:textAlignment w:val="auto"/>
                    <w:rPr>
                      <w:rFonts w:hint="default" w:ascii="Times New Roman" w:hAnsi="Times New Roman" w:cs="Times New Roman"/>
                      <w:sz w:val="21"/>
                      <w:szCs w:val="21"/>
                    </w:rPr>
                  </w:pPr>
                </w:p>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检测因子</w:t>
                  </w:r>
                </w:p>
              </w:tc>
              <w:tc>
                <w:tcPr>
                  <w:tcW w:w="5658" w:type="dxa"/>
                  <w:gridSpan w:val="4"/>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检测结果/2024.03.14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2051"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36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156" w:type="dxa"/>
                  <w:vAlign w:val="center"/>
                </w:tcPr>
                <w:p>
                  <w:pPr>
                    <w:pStyle w:val="60"/>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0"/>
                      <w:sz w:val="21"/>
                      <w:szCs w:val="21"/>
                    </w:rPr>
                    <w:t>昼间</w:t>
                  </w:r>
                </w:p>
              </w:tc>
              <w:tc>
                <w:tcPr>
                  <w:tcW w:w="1679"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Leq</w:t>
                  </w:r>
                </w:p>
                <w:p>
                  <w:pPr>
                    <w:pStyle w:val="60"/>
                    <w:keepNext w:val="0"/>
                    <w:keepLines w:val="0"/>
                    <w:pageBreakBefore w:val="0"/>
                    <w:widowControl w:val="0"/>
                    <w:kinsoku/>
                    <w:wordWrap/>
                    <w:overflowPunct/>
                    <w:topLinePunct w:val="0"/>
                    <w:autoSpaceDE/>
                    <w:autoSpaceDN/>
                    <w:bidi w:val="0"/>
                    <w:adjustRightInd/>
                    <w:snapToGrid/>
                    <w:spacing w:line="20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(单位：</w:t>
                  </w:r>
                  <w:r>
                    <w:rPr>
                      <w:rFonts w:hint="default" w:ascii="Times New Roman" w:hAnsi="Times New Roman" w:cs="Times New Roman"/>
                      <w:sz w:val="21"/>
                      <w:szCs w:val="21"/>
                    </w:rPr>
                    <w:t>dB</w:t>
                  </w:r>
                  <w:r>
                    <w:rPr>
                      <w:rFonts w:hint="default" w:ascii="Times New Roman" w:hAnsi="Times New Roman" w:cs="Times New Roman"/>
                      <w:spacing w:val="6"/>
                      <w:sz w:val="21"/>
                      <w:szCs w:val="21"/>
                    </w:rPr>
                    <w:t>(A))</w:t>
                  </w:r>
                </w:p>
              </w:tc>
              <w:tc>
                <w:tcPr>
                  <w:tcW w:w="1414"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0"/>
                      <w:sz w:val="21"/>
                      <w:szCs w:val="21"/>
                    </w:rPr>
                    <w:t>夜间</w:t>
                  </w:r>
                </w:p>
              </w:tc>
              <w:tc>
                <w:tcPr>
                  <w:tcW w:w="1409" w:type="dxa"/>
                  <w:vAlign w:val="center"/>
                </w:tcPr>
                <w:p>
                  <w:pPr>
                    <w:pStyle w:val="60"/>
                    <w:keepNext w:val="0"/>
                    <w:keepLines w:val="0"/>
                    <w:pageBreakBefore w:val="0"/>
                    <w:widowControl w:val="0"/>
                    <w:kinsoku/>
                    <w:wordWrap/>
                    <w:overflowPunct/>
                    <w:topLinePunct w:val="0"/>
                    <w:autoSpaceDE/>
                    <w:autoSpaceDN/>
                    <w:bidi w:val="0"/>
                    <w:adjustRightInd/>
                    <w:snapToGrid/>
                    <w:spacing w:line="16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Leq</w:t>
                  </w:r>
                </w:p>
                <w:p>
                  <w:pPr>
                    <w:pStyle w:val="60"/>
                    <w:keepNext w:val="0"/>
                    <w:keepLines w:val="0"/>
                    <w:pageBreakBefore w:val="0"/>
                    <w:widowControl w:val="0"/>
                    <w:kinsoku/>
                    <w:wordWrap/>
                    <w:overflowPunct/>
                    <w:topLinePunct w:val="0"/>
                    <w:autoSpaceDE/>
                    <w:autoSpaceDN/>
                    <w:bidi w:val="0"/>
                    <w:adjustRightInd/>
                    <w:snapToGrid/>
                    <w:spacing w:line="19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3"/>
                      <w:sz w:val="21"/>
                      <w:szCs w:val="21"/>
                    </w:rPr>
                    <w:t>(单位：</w:t>
                  </w:r>
                  <w:r>
                    <w:rPr>
                      <w:rFonts w:hint="default" w:ascii="Times New Roman" w:hAnsi="Times New Roman" w:cs="Times New Roman"/>
                      <w:sz w:val="21"/>
                      <w:szCs w:val="21"/>
                    </w:rPr>
                    <w:t>dB</w:t>
                  </w:r>
                  <w:r>
                    <w:rPr>
                      <w:rFonts w:hint="default" w:ascii="Times New Roman" w:hAnsi="Times New Roman" w:cs="Times New Roman"/>
                      <w:spacing w:val="13"/>
                      <w:sz w:val="21"/>
                      <w:szCs w:val="21"/>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2051" w:type="dxa"/>
                  <w:vAlign w:val="center"/>
                </w:tcPr>
                <w:p>
                  <w:pPr>
                    <w:pStyle w:val="60"/>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N1:厂界东外1m处</w:t>
                  </w:r>
                </w:p>
              </w:tc>
              <w:tc>
                <w:tcPr>
                  <w:tcW w:w="1362" w:type="dxa"/>
                  <w:vMerge w:val="restart"/>
                  <w:tcBorders>
                    <w:bottom w:val="nil"/>
                  </w:tcBorders>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lang w:val="en-US" w:eastAsia="zh-CN"/>
                    </w:rPr>
                    <w:t>工业</w:t>
                  </w:r>
                  <w:r>
                    <w:rPr>
                      <w:rFonts w:hint="default" w:ascii="Times New Roman" w:hAnsi="Times New Roman" w:cs="Times New Roman"/>
                      <w:spacing w:val="-2"/>
                      <w:sz w:val="21"/>
                      <w:szCs w:val="21"/>
                    </w:rPr>
                    <w:t>企业厂界</w:t>
                  </w:r>
                </w:p>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环境噪声</w:t>
                  </w:r>
                </w:p>
              </w:tc>
              <w:tc>
                <w:tcPr>
                  <w:tcW w:w="1156"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16:38</w:t>
                  </w:r>
                </w:p>
              </w:tc>
              <w:tc>
                <w:tcPr>
                  <w:tcW w:w="1679" w:type="dxa"/>
                  <w:vAlign w:val="center"/>
                </w:tcPr>
                <w:p>
                  <w:pPr>
                    <w:pStyle w:val="60"/>
                    <w:keepNext w:val="0"/>
                    <w:keepLines w:val="0"/>
                    <w:pageBreakBefore w:val="0"/>
                    <w:widowControl w:val="0"/>
                    <w:kinsoku/>
                    <w:wordWrap/>
                    <w:overflowPunct/>
                    <w:topLinePunct w:val="0"/>
                    <w:autoSpaceDE/>
                    <w:autoSpaceDN/>
                    <w:bidi w:val="0"/>
                    <w:adjustRightInd/>
                    <w:snapToGrid/>
                    <w:spacing w:line="182"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57</w:t>
                  </w:r>
                </w:p>
              </w:tc>
              <w:tc>
                <w:tcPr>
                  <w:tcW w:w="141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22:09</w:t>
                  </w:r>
                </w:p>
              </w:tc>
              <w:tc>
                <w:tcPr>
                  <w:tcW w:w="140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2051"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N2</w:t>
                  </w:r>
                  <w:r>
                    <w:rPr>
                      <w:rFonts w:hint="eastAsia" w:ascii="Times New Roman" w:hAnsi="Times New Roman" w:cs="Times New Roman"/>
                      <w:spacing w:val="-1"/>
                      <w:sz w:val="21"/>
                      <w:szCs w:val="21"/>
                      <w:lang w:val="en-US" w:eastAsia="zh-CN"/>
                    </w:rPr>
                    <w:t>:</w:t>
                  </w:r>
                  <w:r>
                    <w:rPr>
                      <w:rFonts w:hint="default" w:ascii="Times New Roman" w:hAnsi="Times New Roman" w:cs="Times New Roman"/>
                      <w:spacing w:val="-1"/>
                      <w:sz w:val="21"/>
                      <w:szCs w:val="21"/>
                      <w:lang w:val="en-US" w:eastAsia="zh-CN"/>
                    </w:rPr>
                    <w:t>厂界</w:t>
                  </w:r>
                  <w:r>
                    <w:rPr>
                      <w:rFonts w:hint="default" w:ascii="Times New Roman" w:hAnsi="Times New Roman" w:cs="Times New Roman"/>
                      <w:spacing w:val="-1"/>
                      <w:sz w:val="21"/>
                      <w:szCs w:val="21"/>
                    </w:rPr>
                    <w:t>南外1m处</w:t>
                  </w:r>
                </w:p>
              </w:tc>
              <w:tc>
                <w:tcPr>
                  <w:tcW w:w="1362"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156"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16:49</w:t>
                  </w:r>
                </w:p>
              </w:tc>
              <w:tc>
                <w:tcPr>
                  <w:tcW w:w="167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54</w:t>
                  </w:r>
                </w:p>
              </w:tc>
              <w:tc>
                <w:tcPr>
                  <w:tcW w:w="141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22:20</w:t>
                  </w:r>
                </w:p>
              </w:tc>
              <w:tc>
                <w:tcPr>
                  <w:tcW w:w="140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2051"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N3:厂界西外1m处</w:t>
                  </w:r>
                </w:p>
              </w:tc>
              <w:tc>
                <w:tcPr>
                  <w:tcW w:w="1362"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156"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16:59</w:t>
                  </w:r>
                </w:p>
              </w:tc>
              <w:tc>
                <w:tcPr>
                  <w:tcW w:w="167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56</w:t>
                  </w:r>
                </w:p>
              </w:tc>
              <w:tc>
                <w:tcPr>
                  <w:tcW w:w="1414" w:type="dxa"/>
                  <w:vAlign w:val="center"/>
                </w:tcPr>
                <w:p>
                  <w:pPr>
                    <w:pStyle w:val="60"/>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22:31</w:t>
                  </w:r>
                </w:p>
              </w:tc>
              <w:tc>
                <w:tcPr>
                  <w:tcW w:w="140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2051" w:type="dxa"/>
                  <w:vAlign w:val="center"/>
                </w:tcPr>
                <w:p>
                  <w:pPr>
                    <w:pStyle w:val="60"/>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N4:厂界北外1m处</w:t>
                  </w:r>
                </w:p>
              </w:tc>
              <w:tc>
                <w:tcPr>
                  <w:tcW w:w="136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szCs w:val="21"/>
                    </w:rPr>
                  </w:pPr>
                </w:p>
              </w:tc>
              <w:tc>
                <w:tcPr>
                  <w:tcW w:w="1156" w:type="dxa"/>
                  <w:vAlign w:val="center"/>
                </w:tcPr>
                <w:p>
                  <w:pPr>
                    <w:pStyle w:val="60"/>
                    <w:keepNext w:val="0"/>
                    <w:keepLines w:val="0"/>
                    <w:pageBreakBefore w:val="0"/>
                    <w:widowControl w:val="0"/>
                    <w:kinsoku/>
                    <w:wordWrap/>
                    <w:overflowPunct/>
                    <w:topLinePunct w:val="0"/>
                    <w:autoSpaceDE/>
                    <w:autoSpaceDN/>
                    <w:bidi w:val="0"/>
                    <w:adjustRightInd/>
                    <w:snapToGrid/>
                    <w:spacing w:line="245" w:lineRule="exact"/>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6"/>
                      <w:position w:val="-3"/>
                      <w:sz w:val="21"/>
                      <w:szCs w:val="21"/>
                    </w:rPr>
                    <w:t>17:09</w:t>
                  </w:r>
                </w:p>
              </w:tc>
              <w:tc>
                <w:tcPr>
                  <w:tcW w:w="167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56</w:t>
                  </w:r>
                </w:p>
              </w:tc>
              <w:tc>
                <w:tcPr>
                  <w:tcW w:w="1414"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22:42</w:t>
                  </w:r>
                </w:p>
              </w:tc>
              <w:tc>
                <w:tcPr>
                  <w:tcW w:w="1409" w:type="dxa"/>
                  <w:vAlign w:val="center"/>
                </w:tcPr>
                <w:p>
                  <w:pPr>
                    <w:pStyle w:val="60"/>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46</w:t>
                  </w:r>
                </w:p>
              </w:tc>
            </w:tr>
          </w:tbl>
          <w:p>
            <w:pPr>
              <w:widowControl w:val="0"/>
              <w:ind w:left="0" w:leftChars="0" w:firstLine="458" w:firstLineChars="200"/>
              <w:jc w:val="both"/>
              <w:rPr>
                <w:rFonts w:hint="default" w:ascii="Times New Roman" w:hAnsi="Times New Roman" w:eastAsia="宋体" w:cs="Times New Roman"/>
                <w:b/>
                <w:bCs/>
                <w:color w:val="auto"/>
                <w:kern w:val="0"/>
                <w:sz w:val="24"/>
                <w:szCs w:val="24"/>
                <w:lang w:val="en-US" w:eastAsia="zh-CN"/>
              </w:rPr>
            </w:pPr>
          </w:p>
          <w:p>
            <w:pPr>
              <w:widowControl w:val="0"/>
              <w:ind w:left="0" w:leftChars="0" w:firstLine="456" w:firstLineChars="200"/>
              <w:jc w:val="both"/>
              <w:rPr>
                <w:rFonts w:hint="default" w:ascii="Times New Roman" w:hAnsi="Times New Roman" w:cs="Times New Roman"/>
                <w:sz w:val="24"/>
                <w:szCs w:val="24"/>
                <w:lang w:eastAsia="zh-CN"/>
              </w:rPr>
            </w:pPr>
            <w:r>
              <w:rPr>
                <w:rFonts w:hint="default" w:ascii="Times New Roman" w:hAnsi="Times New Roman" w:cs="Times New Roman"/>
                <w:b w:val="0"/>
                <w:bCs w:val="0"/>
                <w:lang w:val="en-US" w:eastAsia="zh-CN"/>
              </w:rPr>
              <w:t>从监测结果可以看出噪声厂界满足《工业企业厂界环境噪声排放标准》(GB12348-2008)中的</w:t>
            </w:r>
            <w:r>
              <w:rPr>
                <w:rFonts w:hint="eastAsia" w:ascii="Times New Roman" w:hAnsi="Times New Roman" w:cs="Times New Roman"/>
                <w:b w:val="0"/>
                <w:bCs w:val="0"/>
                <w:lang w:val="en-US" w:eastAsia="zh-CN"/>
              </w:rPr>
              <w:t>3</w:t>
            </w:r>
            <w:r>
              <w:rPr>
                <w:rFonts w:hint="default" w:ascii="Times New Roman" w:hAnsi="Times New Roman" w:cs="Times New Roman"/>
                <w:b w:val="0"/>
                <w:bCs w:val="0"/>
                <w:lang w:val="en-US" w:eastAsia="zh-CN"/>
              </w:rPr>
              <w:t>类标准，项目噪声对环境影响较小。</w:t>
            </w:r>
          </w:p>
          <w:p>
            <w:pPr>
              <w:widowControl w:val="0"/>
              <w:ind w:left="0" w:leftChars="0" w:firstLine="0" w:firstLineChars="0"/>
              <w:jc w:val="both"/>
              <w:rPr>
                <w:rFonts w:hint="default" w:ascii="Times New Roman" w:hAnsi="Times New Roman" w:cs="Times New Roman"/>
                <w:b/>
                <w:bCs/>
                <w:lang w:val="en-US" w:eastAsia="zh-CN"/>
              </w:rPr>
            </w:pPr>
            <w:r>
              <w:rPr>
                <w:rFonts w:hint="default" w:ascii="Times New Roman" w:hAnsi="Times New Roman" w:cs="Times New Roman"/>
                <w:b/>
                <w:bCs/>
                <w:lang w:val="en-US" w:eastAsia="zh-CN"/>
              </w:rPr>
              <w:t>9.5固体废物</w:t>
            </w:r>
          </w:p>
          <w:p>
            <w:pPr>
              <w:spacing w:line="360" w:lineRule="auto"/>
              <w:ind w:firstLine="456" w:firstLineChars="200"/>
              <w:rPr>
                <w:rFonts w:hint="default" w:ascii="Times New Roman" w:hAnsi="Times New Roman" w:cs="Times New Roman"/>
                <w:b/>
                <w:sz w:val="24"/>
                <w:szCs w:val="24"/>
                <w:lang w:eastAsia="zh-CN"/>
              </w:rPr>
            </w:pPr>
            <w:r>
              <w:rPr>
                <w:rFonts w:hint="default" w:ascii="Times New Roman" w:hAnsi="Times New Roman" w:cs="Times New Roman"/>
                <w:color w:val="auto"/>
                <w:sz w:val="24"/>
                <w:szCs w:val="24"/>
                <w:lang w:val="en-US" w:eastAsia="zh-CN"/>
              </w:rPr>
              <w:t>厂区原有</w:t>
            </w:r>
            <w:r>
              <w:rPr>
                <w:rFonts w:hint="eastAsia" w:ascii="Times New Roman" w:hAnsi="Times New Roman" w:cs="Times New Roman"/>
                <w:color w:val="auto"/>
                <w:sz w:val="24"/>
                <w:szCs w:val="24"/>
                <w:lang w:val="en-US" w:eastAsia="zh-CN"/>
              </w:rPr>
              <w:t>20平方米一般固废间和</w:t>
            </w:r>
            <w:r>
              <w:rPr>
                <w:rFonts w:hint="default"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平方米</w:t>
            </w:r>
            <w:r>
              <w:rPr>
                <w:rFonts w:hint="default" w:ascii="Times New Roman" w:hAnsi="Times New Roman" w:eastAsia="宋体" w:cs="Times New Roman"/>
                <w:sz w:val="24"/>
                <w:szCs w:val="24"/>
                <w:lang w:val="en-US" w:eastAsia="zh-CN"/>
              </w:rPr>
              <w:t>的危险废物暂存库，</w:t>
            </w:r>
            <w:r>
              <w:rPr>
                <w:rFonts w:hint="eastAsia" w:ascii="Times New Roman" w:hAnsi="Times New Roman" w:cs="Times New Roman"/>
                <w:sz w:val="24"/>
                <w:szCs w:val="24"/>
                <w:lang w:val="en-US" w:eastAsia="zh-CN"/>
              </w:rPr>
              <w:t>危险废物</w:t>
            </w:r>
            <w:r>
              <w:rPr>
                <w:rFonts w:hint="default" w:ascii="Times New Roman" w:hAnsi="Times New Roman" w:cs="Times New Roman"/>
                <w:sz w:val="24"/>
                <w:szCs w:val="24"/>
                <w:lang w:val="en-US" w:eastAsia="zh-CN"/>
              </w:rPr>
              <w:t>分类暂存，定期委托有资质的单位进行处置；</w:t>
            </w:r>
            <w:r>
              <w:rPr>
                <w:rFonts w:hint="eastAsia" w:ascii="Times New Roman" w:hAnsi="Times New Roman" w:cs="Times New Roman"/>
                <w:sz w:val="24"/>
                <w:szCs w:val="24"/>
                <w:lang w:val="en-US" w:eastAsia="zh-CN"/>
              </w:rPr>
              <w:t>一般固废临时存放后回用于生产；</w:t>
            </w:r>
            <w:r>
              <w:rPr>
                <w:rFonts w:hint="default" w:ascii="Times New Roman" w:hAnsi="Times New Roman" w:cs="Times New Roman"/>
                <w:sz w:val="24"/>
                <w:szCs w:val="24"/>
                <w:lang w:val="en-US" w:eastAsia="zh-CN"/>
              </w:rPr>
              <w:t>生活垃圾有垃圾桶收集后委托环卫部门处理；固体废物均</w:t>
            </w:r>
            <w:r>
              <w:rPr>
                <w:rFonts w:hint="default" w:ascii="Times New Roman" w:hAnsi="Times New Roman" w:eastAsia="宋体" w:cs="Times New Roman"/>
                <w:sz w:val="24"/>
                <w:szCs w:val="24"/>
                <w:lang w:val="en-US" w:eastAsia="zh-CN"/>
              </w:rPr>
              <w:t>得到有效处置，没有产生二次污染。</w:t>
            </w: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sz w:val="28"/>
                <w:szCs w:val="28"/>
                <w:lang w:eastAsia="zh-CN"/>
              </w:rPr>
            </w:pPr>
          </w:p>
          <w:p>
            <w:pPr>
              <w:widowControl w:val="0"/>
              <w:ind w:left="0" w:leftChars="0" w:firstLine="0" w:firstLineChars="0"/>
              <w:jc w:val="center"/>
              <w:rPr>
                <w:rFonts w:hint="default" w:ascii="Times New Roman" w:hAnsi="Times New Roman" w:cs="Times New Roman"/>
                <w:b/>
                <w:bCs/>
                <w:sz w:val="28"/>
                <w:szCs w:val="28"/>
                <w:lang w:val="en-US" w:eastAsia="zh-CN"/>
              </w:rPr>
            </w:pPr>
            <w:r>
              <w:rPr>
                <w:rFonts w:hint="default" w:ascii="Times New Roman" w:hAnsi="Times New Roman" w:cs="Times New Roman"/>
                <w:b/>
                <w:sz w:val="28"/>
                <w:szCs w:val="28"/>
                <w:lang w:eastAsia="zh-CN"/>
              </w:rPr>
              <w:t>十、</w:t>
            </w:r>
            <w:r>
              <w:rPr>
                <w:rFonts w:hint="default" w:ascii="Times New Roman" w:hAnsi="Times New Roman" w:cs="Times New Roman"/>
                <w:b/>
                <w:bCs/>
                <w:sz w:val="28"/>
                <w:szCs w:val="28"/>
                <w:lang w:val="en-US" w:eastAsia="zh-CN"/>
              </w:rPr>
              <w:t>其他环境保护措施的落实情况</w:t>
            </w:r>
          </w:p>
          <w:p>
            <w:pPr>
              <w:pStyle w:val="20"/>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按照生态环境审批部门的批复要求，我公司需按照本项目环境影响报告表的要求落实环境保护措施及其他环境保护保障措施，主要包括制度措施和配套的管理措施等，现将需要说明的措施内容和要求梳理如下：</w:t>
            </w:r>
          </w:p>
          <w:p>
            <w:pPr>
              <w:numPr>
                <w:ilvl w:val="0"/>
                <w:numId w:val="6"/>
              </w:numPr>
              <w:spacing w:line="360" w:lineRule="auto"/>
              <w:ind w:firstLine="456" w:firstLineChars="20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公司落实了污染处理设施运行操作技术规程以及污染处理设施运行台账及其管理规定；</w:t>
            </w:r>
          </w:p>
          <w:p>
            <w:pPr>
              <w:pStyle w:val="23"/>
              <w:numPr>
                <w:ilvl w:val="0"/>
                <w:numId w:val="6"/>
              </w:numPr>
              <w:ind w:left="0" w:leftChars="0" w:firstLine="456"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公司建立危险废物收集、暂存、进出库管理制度，建立了危险废物进出管理台账；</w:t>
            </w:r>
          </w:p>
          <w:p>
            <w:pPr>
              <w:numPr>
                <w:ilvl w:val="0"/>
                <w:numId w:val="6"/>
              </w:numPr>
              <w:ind w:left="0" w:leftChars="0" w:firstLine="456"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lang w:val="en-US" w:eastAsia="zh-CN"/>
              </w:rPr>
              <w:t>公司按照排污许可证的要求，拟定了污染源例行监测计划，并委托有资质的监测单位按计划进行监测，按照排污许可证的要求按期上报监测结果。</w:t>
            </w:r>
          </w:p>
          <w:p>
            <w:pPr>
              <w:numPr>
                <w:ilvl w:val="0"/>
                <w:numId w:val="0"/>
              </w:numPr>
              <w:ind w:leftChars="200" w:firstLine="228" w:firstLineChars="1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环境监测计划见表10-1</w:t>
            </w:r>
          </w:p>
          <w:p>
            <w:pPr>
              <w:pStyle w:val="23"/>
              <w:ind w:left="0" w:leftChars="0" w:firstLine="0" w:firstLineChars="0"/>
              <w:jc w:val="center"/>
              <w:rPr>
                <w:rFonts w:hint="default" w:ascii="Times New Roman" w:hAnsi="Times New Roman" w:cs="Times New Roman"/>
                <w:b/>
                <w:bCs/>
                <w:lang w:val="en-US" w:eastAsia="zh-CN"/>
              </w:rPr>
            </w:pPr>
            <w:r>
              <w:rPr>
                <w:rFonts w:hint="default" w:ascii="Times New Roman" w:hAnsi="Times New Roman" w:eastAsia="宋体" w:cs="Times New Roman"/>
                <w:b/>
                <w:bCs/>
                <w:sz w:val="24"/>
                <w:szCs w:val="24"/>
                <w:lang w:val="en-US" w:eastAsia="zh-CN"/>
              </w:rPr>
              <w:t>表10-1  环境监测计划</w:t>
            </w:r>
          </w:p>
          <w:tbl>
            <w:tblPr>
              <w:tblStyle w:val="25"/>
              <w:tblW w:w="491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950"/>
              <w:gridCol w:w="2697"/>
              <w:gridCol w:w="2866"/>
              <w:gridCol w:w="1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91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检测内容</w:t>
                  </w:r>
                </w:p>
              </w:tc>
              <w:tc>
                <w:tcPr>
                  <w:tcW w:w="150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检测点位</w:t>
                  </w:r>
                </w:p>
              </w:tc>
              <w:tc>
                <w:tcPr>
                  <w:tcW w:w="16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检测因子</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383"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废气</w:t>
                  </w:r>
                </w:p>
              </w:tc>
              <w:tc>
                <w:tcPr>
                  <w:tcW w:w="5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有组织</w:t>
                  </w:r>
                </w:p>
              </w:tc>
              <w:tc>
                <w:tcPr>
                  <w:tcW w:w="1508" w:type="pct"/>
                  <w:noWrap w:val="0"/>
                  <w:vAlign w:val="center"/>
                </w:tcPr>
                <w:p>
                  <w:pPr>
                    <w:pStyle w:val="54"/>
                    <w:keepNext w:val="0"/>
                    <w:keepLines w:val="0"/>
                    <w:pageBreakBefore w:val="0"/>
                    <w:kinsoku/>
                    <w:wordWrap/>
                    <w:overflowPunct/>
                    <w:topLinePunct w:val="0"/>
                    <w:autoSpaceDE/>
                    <w:autoSpaceDN/>
                    <w:bidi w:val="0"/>
                    <w:snapToGrid w:val="0"/>
                    <w:jc w:val="center"/>
                    <w:textAlignment w:val="auto"/>
                    <w:rPr>
                      <w:rFonts w:hint="eastAsia" w:ascii="Times New Roman" w:hAnsi="Times New Roman" w:eastAsia="宋体" w:cs="Times New Roman"/>
                      <w:bCs/>
                      <w:spacing w:val="-6"/>
                      <w:kern w:val="0"/>
                      <w:sz w:val="21"/>
                      <w:szCs w:val="21"/>
                      <w:highlight w:val="none"/>
                      <w:lang w:val="en-US" w:eastAsia="zh-CN" w:bidi="ar-SA"/>
                    </w:rPr>
                  </w:pPr>
                  <w:r>
                    <w:rPr>
                      <w:rFonts w:hint="default" w:ascii="Times New Roman" w:hAnsi="Times New Roman" w:eastAsia="宋体" w:cs="Times New Roman"/>
                      <w:kern w:val="0"/>
                      <w:sz w:val="21"/>
                      <w:szCs w:val="21"/>
                      <w:highlight w:val="none"/>
                    </w:rPr>
                    <w:t>废气排气筒DA00</w:t>
                  </w:r>
                  <w:r>
                    <w:rPr>
                      <w:rFonts w:hint="eastAsia" w:ascii="Times New Roman" w:hAnsi="Times New Roman" w:cs="Times New Roman"/>
                      <w:kern w:val="0"/>
                      <w:sz w:val="21"/>
                      <w:szCs w:val="21"/>
                      <w:highlight w:val="none"/>
                      <w:lang w:val="en-US" w:eastAsia="zh-CN"/>
                    </w:rPr>
                    <w:t>2</w:t>
                  </w:r>
                </w:p>
              </w:tc>
              <w:tc>
                <w:tcPr>
                  <w:tcW w:w="1603" w:type="pct"/>
                  <w:noWrap w:val="0"/>
                  <w:vAlign w:val="center"/>
                </w:tcPr>
                <w:p>
                  <w:pPr>
                    <w:pStyle w:val="54"/>
                    <w:keepNext w:val="0"/>
                    <w:keepLines w:val="0"/>
                    <w:pageBreakBefore w:val="0"/>
                    <w:kinsoku/>
                    <w:wordWrap/>
                    <w:overflowPunct/>
                    <w:topLinePunct w:val="0"/>
                    <w:autoSpaceDE/>
                    <w:autoSpaceDN/>
                    <w:bidi w:val="0"/>
                    <w:snapToGrid w:val="0"/>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非甲烷总烃</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38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p>
              </w:tc>
              <w:tc>
                <w:tcPr>
                  <w:tcW w:w="53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无组织</w:t>
                  </w:r>
                </w:p>
              </w:tc>
              <w:tc>
                <w:tcPr>
                  <w:tcW w:w="150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上风向1个点，下风向3个点</w:t>
                  </w:r>
                </w:p>
              </w:tc>
              <w:tc>
                <w:tcPr>
                  <w:tcW w:w="16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颗粒物</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38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p>
              </w:tc>
              <w:tc>
                <w:tcPr>
                  <w:tcW w:w="53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p>
              </w:tc>
              <w:tc>
                <w:tcPr>
                  <w:tcW w:w="150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车间门窗外1m处</w:t>
                  </w:r>
                </w:p>
              </w:tc>
              <w:tc>
                <w:tcPr>
                  <w:tcW w:w="16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kern w:val="0"/>
                      <w:sz w:val="21"/>
                      <w:szCs w:val="21"/>
                      <w:highlight w:val="none"/>
                      <w:lang w:val="en-US" w:eastAsia="zh-CN"/>
                    </w:rPr>
                    <w:t>非甲烷总烃</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噪声</w:t>
                  </w:r>
                </w:p>
              </w:tc>
              <w:tc>
                <w:tcPr>
                  <w:tcW w:w="150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厂界四周</w:t>
                  </w:r>
                </w:p>
              </w:tc>
              <w:tc>
                <w:tcPr>
                  <w:tcW w:w="16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连续等效A声级</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kern w:val="0"/>
                      <w:sz w:val="21"/>
                      <w:szCs w:val="21"/>
                    </w:rPr>
                    <w:t>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废水</w:t>
                  </w:r>
                </w:p>
              </w:tc>
              <w:tc>
                <w:tcPr>
                  <w:tcW w:w="150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生活污水排放口</w:t>
                  </w:r>
                </w:p>
              </w:tc>
              <w:tc>
                <w:tcPr>
                  <w:tcW w:w="16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pH、COD、BOD、SS、氨氮</w:t>
                  </w:r>
                </w:p>
              </w:tc>
              <w:tc>
                <w:tcPr>
                  <w:tcW w:w="9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备注</w:t>
                  </w:r>
                </w:p>
              </w:tc>
              <w:tc>
                <w:tcPr>
                  <w:tcW w:w="4084"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委托有资质单位检测</w:t>
                  </w:r>
                </w:p>
              </w:tc>
            </w:tr>
          </w:tbl>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r>
              <w:rPr>
                <w:rFonts w:hint="eastAsia" w:ascii="Times New Roman" w:hAnsi="Times New Roman" w:cs="Times New Roman"/>
                <w:b/>
                <w:bCs/>
                <w:sz w:val="28"/>
                <w:szCs w:val="28"/>
                <w:lang w:eastAsia="zh-CN"/>
              </w:rPr>
              <w:tab/>
            </w: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r>
              <w:rPr>
                <w:rFonts w:hint="eastAsia" w:ascii="Times New Roman" w:hAnsi="Times New Roman" w:cs="Times New Roman"/>
                <w:b/>
                <w:bCs/>
                <w:sz w:val="28"/>
                <w:szCs w:val="28"/>
                <w:lang w:eastAsia="zh-CN"/>
              </w:rPr>
              <w:tab/>
            </w:r>
          </w:p>
          <w:p>
            <w:pPr>
              <w:widowControl w:val="0"/>
              <w:tabs>
                <w:tab w:val="left" w:pos="3230"/>
                <w:tab w:val="center" w:pos="4606"/>
              </w:tabs>
              <w:ind w:left="0" w:leftChars="0" w:firstLine="0" w:firstLineChars="0"/>
              <w:jc w:val="left"/>
              <w:rPr>
                <w:rFonts w:hint="eastAsia" w:ascii="Times New Roman" w:hAnsi="Times New Roman" w:cs="Times New Roman"/>
                <w:b/>
                <w:bCs/>
                <w:sz w:val="28"/>
                <w:szCs w:val="28"/>
                <w:lang w:eastAsia="zh-CN"/>
              </w:rPr>
            </w:pPr>
          </w:p>
          <w:p>
            <w:pPr>
              <w:widowControl w:val="0"/>
              <w:tabs>
                <w:tab w:val="left" w:pos="3230"/>
                <w:tab w:val="center" w:pos="4606"/>
              </w:tabs>
              <w:ind w:left="0" w:leftChars="0" w:firstLine="0" w:firstLineChars="0"/>
              <w:jc w:val="center"/>
              <w:rPr>
                <w:rFonts w:hint="default" w:ascii="Times New Roman" w:hAnsi="Times New Roman" w:cs="Times New Roman"/>
                <w:b/>
                <w:bCs/>
                <w:sz w:val="28"/>
                <w:szCs w:val="28"/>
              </w:rPr>
            </w:pPr>
            <w:r>
              <w:rPr>
                <w:rFonts w:hint="default" w:ascii="Times New Roman" w:hAnsi="Times New Roman" w:cs="Times New Roman"/>
                <w:b/>
                <w:bCs/>
                <w:sz w:val="28"/>
                <w:szCs w:val="28"/>
                <w:lang w:eastAsia="zh-CN"/>
              </w:rPr>
              <w:t>十一、</w:t>
            </w:r>
            <w:r>
              <w:rPr>
                <w:rFonts w:hint="default" w:ascii="Times New Roman" w:hAnsi="Times New Roman" w:cs="Times New Roman"/>
                <w:b/>
                <w:bCs/>
                <w:sz w:val="28"/>
                <w:szCs w:val="28"/>
              </w:rPr>
              <w:t>验收监测结论</w:t>
            </w:r>
          </w:p>
          <w:p>
            <w:pPr>
              <w:widowControl w:val="0"/>
              <w:ind w:firstLine="456" w:firstLineChars="200"/>
              <w:jc w:val="both"/>
              <w:rPr>
                <w:rFonts w:hint="default" w:ascii="Times New Roman" w:hAnsi="Times New Roman" w:eastAsia="宋体" w:cs="Times New Roman"/>
                <w:sz w:val="24"/>
                <w:szCs w:val="24"/>
                <w:highlight w:val="yellow"/>
                <w:lang w:val="en-US" w:eastAsia="zh-CN"/>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highlight w:val="none"/>
              </w:rPr>
              <w:t>能够执行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环评</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三同时</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制度，相关手续齐备；验收监测单位于20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4</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3</w:t>
            </w:r>
            <w:r>
              <w:rPr>
                <w:rFonts w:hint="default" w:ascii="Times New Roman" w:hAnsi="Times New Roman" w:eastAsia="宋体" w:cs="Times New Roman"/>
                <w:sz w:val="24"/>
                <w:szCs w:val="24"/>
                <w:highlight w:val="none"/>
              </w:rPr>
              <w:t>月</w:t>
            </w:r>
            <w:r>
              <w:rPr>
                <w:rFonts w:hint="eastAsia" w:ascii="Times New Roman" w:hAnsi="Times New Roman" w:cs="Times New Roman"/>
                <w:sz w:val="24"/>
                <w:szCs w:val="24"/>
                <w:highlight w:val="none"/>
                <w:lang w:val="en-US" w:eastAsia="zh-CN"/>
              </w:rPr>
              <w:t>13</w:t>
            </w:r>
            <w:r>
              <w:rPr>
                <w:rFonts w:hint="default" w:ascii="Times New Roman" w:hAnsi="Times New Roman" w:eastAsia="宋体" w:cs="Times New Roman"/>
                <w:sz w:val="24"/>
                <w:szCs w:val="24"/>
                <w:highlight w:val="none"/>
              </w:rPr>
              <w:t>日~20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4</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3</w:t>
            </w:r>
            <w:r>
              <w:rPr>
                <w:rFonts w:hint="default" w:ascii="Times New Roman" w:hAnsi="Times New Roman" w:eastAsia="宋体" w:cs="Times New Roman"/>
                <w:sz w:val="24"/>
                <w:szCs w:val="24"/>
                <w:highlight w:val="none"/>
              </w:rPr>
              <w:t>月</w:t>
            </w:r>
            <w:r>
              <w:rPr>
                <w:rFonts w:hint="eastAsia" w:ascii="Times New Roman" w:hAnsi="Times New Roman" w:cs="Times New Roman"/>
                <w:sz w:val="24"/>
                <w:szCs w:val="24"/>
                <w:highlight w:val="none"/>
                <w:lang w:val="en-US" w:eastAsia="zh-CN"/>
              </w:rPr>
              <w:t>14</w:t>
            </w:r>
            <w:r>
              <w:rPr>
                <w:rFonts w:hint="default" w:ascii="Times New Roman" w:hAnsi="Times New Roman" w:eastAsia="宋体" w:cs="Times New Roman"/>
                <w:sz w:val="24"/>
                <w:szCs w:val="24"/>
                <w:highlight w:val="none"/>
              </w:rPr>
              <w:t>日对本项目进行了项目竣工环境保护验收监测，</w:t>
            </w:r>
            <w:r>
              <w:rPr>
                <w:rFonts w:hint="default" w:ascii="Times New Roman" w:hAnsi="Times New Roman" w:eastAsia="宋体" w:cs="Times New Roman"/>
                <w:sz w:val="24"/>
                <w:szCs w:val="24"/>
                <w:highlight w:val="none"/>
                <w:lang w:eastAsia="zh-CN"/>
              </w:rPr>
              <w:t>在对废气、</w:t>
            </w:r>
            <w:r>
              <w:rPr>
                <w:rFonts w:hint="default" w:ascii="Times New Roman" w:hAnsi="Times New Roman" w:eastAsia="宋体" w:cs="Times New Roman"/>
                <w:sz w:val="24"/>
                <w:szCs w:val="24"/>
                <w:highlight w:val="none"/>
              </w:rPr>
              <w:t>废水</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噪声监测</w:t>
            </w:r>
            <w:r>
              <w:rPr>
                <w:rFonts w:hint="default" w:ascii="Times New Roman" w:hAnsi="Times New Roman" w:eastAsia="宋体" w:cs="Times New Roman"/>
                <w:sz w:val="24"/>
                <w:szCs w:val="24"/>
                <w:highlight w:val="none"/>
                <w:lang w:eastAsia="zh-CN"/>
              </w:rPr>
              <w:t>的同时，</w:t>
            </w:r>
            <w:r>
              <w:rPr>
                <w:rFonts w:hint="default" w:ascii="Times New Roman" w:hAnsi="Times New Roman" w:eastAsia="宋体" w:cs="Times New Roman"/>
                <w:sz w:val="24"/>
                <w:szCs w:val="24"/>
                <w:highlight w:val="none"/>
              </w:rPr>
              <w:t>同步进行环境管理</w:t>
            </w:r>
            <w:r>
              <w:rPr>
                <w:rFonts w:hint="default" w:ascii="Times New Roman" w:hAnsi="Times New Roman" w:eastAsia="宋体" w:cs="Times New Roman"/>
                <w:sz w:val="24"/>
                <w:szCs w:val="24"/>
                <w:highlight w:val="none"/>
                <w:lang w:eastAsia="zh-CN"/>
              </w:rPr>
              <w:t>方面</w:t>
            </w:r>
            <w:r>
              <w:rPr>
                <w:rFonts w:hint="default" w:ascii="Times New Roman" w:hAnsi="Times New Roman" w:eastAsia="宋体" w:cs="Times New Roman"/>
                <w:sz w:val="24"/>
                <w:szCs w:val="24"/>
                <w:highlight w:val="none"/>
              </w:rPr>
              <w:t>检查｡</w:t>
            </w:r>
          </w:p>
          <w:p>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废水：监测结果表明，验收监测期间，</w:t>
            </w:r>
            <w:r>
              <w:rPr>
                <w:rFonts w:hint="default" w:ascii="Times New Roman" w:hAnsi="Times New Roman" w:cs="Times New Roman"/>
                <w:sz w:val="24"/>
                <w:szCs w:val="24"/>
                <w:lang w:val="en-US" w:eastAsia="zh-CN"/>
              </w:rPr>
              <w:t>项目</w:t>
            </w:r>
            <w:r>
              <w:rPr>
                <w:rFonts w:hint="default" w:ascii="Times New Roman" w:hAnsi="Times New Roman" w:eastAsia="宋体" w:cs="Times New Roman"/>
                <w:i w:val="0"/>
                <w:iCs w:val="0"/>
                <w:caps w:val="0"/>
                <w:color w:val="000000"/>
                <w:spacing w:val="8"/>
                <w:sz w:val="24"/>
                <w:szCs w:val="24"/>
                <w:shd w:val="clear" w:color="auto" w:fill="FFFFFF"/>
                <w:lang w:eastAsia="zh-CN"/>
              </w:rPr>
              <w:t>生活废水排放</w:t>
            </w:r>
            <w:r>
              <w:rPr>
                <w:rFonts w:hint="default" w:ascii="Times New Roman" w:hAnsi="Times New Roman" w:eastAsia="宋体" w:cs="Times New Roman"/>
                <w:i w:val="0"/>
                <w:iCs w:val="0"/>
                <w:caps w:val="0"/>
                <w:color w:val="000000"/>
                <w:spacing w:val="8"/>
                <w:sz w:val="24"/>
                <w:szCs w:val="24"/>
                <w:shd w:val="clear" w:color="auto" w:fill="FFFFFF"/>
                <w:lang w:val="en-US" w:eastAsia="zh-CN"/>
              </w:rPr>
              <w:t>达到</w:t>
            </w:r>
            <w:r>
              <w:rPr>
                <w:rFonts w:hint="eastAsia" w:ascii="Times New Roman" w:hAnsi="Times New Roman" w:cs="Times New Roman"/>
                <w:color w:val="auto"/>
                <w:sz w:val="24"/>
                <w:szCs w:val="24"/>
                <w:highlight w:val="none"/>
                <w:lang w:val="en-US" w:eastAsia="zh-CN"/>
              </w:rPr>
              <w:t>《污水综合排放标准》（GB8978-1996）表4三级标准</w:t>
            </w:r>
            <w:r>
              <w:rPr>
                <w:rFonts w:hint="default" w:ascii="Times New Roman" w:hAnsi="Times New Roman" w:cs="Times New Roman"/>
                <w:color w:val="auto"/>
                <w:sz w:val="24"/>
                <w:szCs w:val="24"/>
                <w:highlight w:val="none"/>
                <w:lang w:val="en-US" w:eastAsia="zh-CN"/>
              </w:rPr>
              <w:t>和县经济开发区污水处理厂</w:t>
            </w:r>
            <w:r>
              <w:rPr>
                <w:rFonts w:hint="eastAsia" w:ascii="Times New Roman" w:hAnsi="Times New Roman" w:cs="Times New Roman"/>
                <w:color w:val="auto"/>
                <w:sz w:val="24"/>
                <w:szCs w:val="24"/>
                <w:highlight w:val="none"/>
                <w:lang w:val="en-US" w:eastAsia="zh-CN"/>
              </w:rPr>
              <w:t>接管标准</w:t>
            </w:r>
            <w:r>
              <w:rPr>
                <w:rFonts w:hint="default" w:ascii="Times New Roman" w:hAnsi="Times New Roman"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噪声：监测结果表明，验收监测期间，</w:t>
            </w:r>
            <w:r>
              <w:rPr>
                <w:rFonts w:hint="default" w:ascii="Times New Roman" w:hAnsi="Times New Roman" w:eastAsia="宋体" w:cs="Times New Roman"/>
                <w:sz w:val="24"/>
                <w:szCs w:val="24"/>
                <w:lang w:eastAsia="zh-CN"/>
              </w:rPr>
              <w:t>项目厂界噪声值</w:t>
            </w:r>
            <w:r>
              <w:rPr>
                <w:rFonts w:hint="default" w:ascii="Times New Roman" w:hAnsi="Times New Roman" w:eastAsia="宋体" w:cs="Times New Roman"/>
                <w:sz w:val="24"/>
                <w:szCs w:val="24"/>
              </w:rPr>
              <w:t>满足《工业企业厂界环境噪声排放标准》（GB12348-2008）</w:t>
            </w:r>
            <w:r>
              <w:rPr>
                <w:rFonts w:hint="eastAsia" w:ascii="Times New Roman" w:hAnsi="Times New Roman" w:cs="Times New Roman"/>
                <w:sz w:val="24"/>
                <w:szCs w:val="24"/>
                <w:lang w:val="en-US" w:eastAsia="zh-CN"/>
              </w:rPr>
              <w:t>3</w:t>
            </w:r>
            <w:r>
              <w:rPr>
                <w:rFonts w:hint="default" w:ascii="Times New Roman" w:hAnsi="Times New Roman" w:eastAsia="宋体" w:cs="Times New Roman"/>
                <w:sz w:val="24"/>
                <w:szCs w:val="24"/>
                <w:lang w:val="en-US" w:eastAsia="zh-CN"/>
              </w:rPr>
              <w:t>类区</w:t>
            </w:r>
            <w:r>
              <w:rPr>
                <w:rFonts w:hint="default" w:ascii="Times New Roman" w:hAnsi="Times New Roman" w:eastAsia="宋体" w:cs="Times New Roman"/>
                <w:sz w:val="24"/>
                <w:szCs w:val="24"/>
              </w:rPr>
              <w:t>要求。</w:t>
            </w:r>
          </w:p>
          <w:p>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废气：</w:t>
            </w:r>
            <w:r>
              <w:rPr>
                <w:rFonts w:hint="default" w:ascii="Times New Roman" w:hAnsi="Times New Roman" w:eastAsia="宋体" w:cs="Times New Roman"/>
                <w:sz w:val="24"/>
                <w:szCs w:val="24"/>
                <w:lang w:val="en-US" w:eastAsia="zh-CN"/>
              </w:rPr>
              <w:t>监测结果表明，验收监测期间，</w:t>
            </w:r>
            <w:r>
              <w:rPr>
                <w:rFonts w:hint="eastAsia" w:ascii="宋体" w:hAnsi="宋体" w:eastAsia="宋体" w:cs="宋体"/>
                <w:color w:val="000000"/>
                <w:sz w:val="24"/>
              </w:rPr>
              <w:t>《合成树脂工业污染物排放标准》（GB31572-2015）表</w:t>
            </w:r>
            <w:r>
              <w:rPr>
                <w:rFonts w:hint="eastAsia" w:ascii="宋体" w:hAnsi="宋体" w:eastAsia="宋体" w:cs="宋体"/>
                <w:color w:val="000000"/>
                <w:sz w:val="24"/>
                <w:lang w:val="en-US" w:eastAsia="zh-CN"/>
              </w:rPr>
              <w:t>5</w:t>
            </w:r>
            <w:r>
              <w:rPr>
                <w:rFonts w:hint="eastAsia" w:ascii="宋体" w:hAnsi="宋体" w:eastAsia="宋体" w:cs="宋体"/>
                <w:color w:val="000000"/>
                <w:sz w:val="24"/>
              </w:rPr>
              <w:t>大气污染物特别排放限值</w:t>
            </w:r>
            <w:r>
              <w:rPr>
                <w:rFonts w:hint="eastAsia" w:ascii="宋体" w:hAnsi="宋体" w:cs="宋体"/>
                <w:color w:val="000000"/>
                <w:sz w:val="24"/>
                <w:lang w:val="en-US" w:eastAsia="zh-CN"/>
              </w:rPr>
              <w:t>和无组织排放限值</w:t>
            </w:r>
            <w:r>
              <w:rPr>
                <w:rFonts w:hint="default" w:ascii="Times New Roman" w:hAnsi="Times New Roman" w:cs="Times New Roman"/>
                <w:color w:val="auto"/>
                <w:sz w:val="24"/>
                <w:szCs w:val="24"/>
                <w:highlight w:val="none"/>
                <w:lang w:eastAsia="zh-CN"/>
              </w:rPr>
              <w:t>。</w:t>
            </w:r>
          </w:p>
          <w:p>
            <w:pPr>
              <w:pStyle w:val="20"/>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eastAsia="宋体" w:cs="Times New Roman"/>
                <w:color w:val="000000"/>
                <w:sz w:val="24"/>
                <w:lang w:eastAsia="zh-CN"/>
              </w:rPr>
            </w:pPr>
            <w:r>
              <w:rPr>
                <w:rFonts w:hint="default" w:ascii="Times New Roman" w:hAnsi="Times New Roman" w:eastAsia="宋体" w:cs="Times New Roman"/>
                <w:sz w:val="24"/>
                <w:szCs w:val="24"/>
                <w:lang w:val="en-US" w:eastAsia="zh-CN"/>
              </w:rPr>
              <w:t>4</w:t>
            </w:r>
            <w:bookmarkStart w:id="2" w:name="_Toc10921"/>
            <w:bookmarkStart w:id="3" w:name="_Toc518382028"/>
            <w:r>
              <w:rPr>
                <w:rFonts w:hint="default" w:ascii="Times New Roman" w:hAnsi="Times New Roman" w:eastAsia="宋体" w:cs="Times New Roman"/>
                <w:sz w:val="24"/>
                <w:szCs w:val="24"/>
              </w:rPr>
              <w:t>固废：</w:t>
            </w:r>
            <w:r>
              <w:rPr>
                <w:rFonts w:hint="default" w:ascii="Times New Roman" w:hAnsi="Times New Roman" w:eastAsia="宋体" w:cs="Times New Roman"/>
                <w:color w:val="000000"/>
                <w:sz w:val="24"/>
                <w:szCs w:val="24"/>
              </w:rPr>
              <w:t>本项目</w:t>
            </w:r>
            <w:r>
              <w:rPr>
                <w:rFonts w:hint="default" w:ascii="Times New Roman" w:hAnsi="Times New Roman" w:eastAsia="宋体" w:cs="Times New Roman"/>
                <w:color w:val="000000"/>
                <w:sz w:val="24"/>
                <w:szCs w:val="24"/>
                <w:lang w:eastAsia="zh-CN"/>
              </w:rPr>
              <w:t>生产</w:t>
            </w:r>
            <w:r>
              <w:rPr>
                <w:rFonts w:hint="default" w:ascii="Times New Roman" w:hAnsi="Times New Roman" w:cs="Times New Roman"/>
                <w:color w:val="000000"/>
                <w:sz w:val="24"/>
                <w:szCs w:val="24"/>
                <w:lang w:eastAsia="zh-CN"/>
              </w:rPr>
              <w:t>产生的</w:t>
            </w:r>
            <w:r>
              <w:rPr>
                <w:rFonts w:hint="default" w:ascii="Times New Roman" w:hAnsi="Times New Roman" w:eastAsia="宋体" w:cs="Times New Roman"/>
                <w:color w:val="000000"/>
                <w:sz w:val="24"/>
                <w:szCs w:val="24"/>
                <w:lang w:eastAsia="zh-CN"/>
              </w:rPr>
              <w:t>一般固废均收集后回用；</w:t>
            </w:r>
            <w:r>
              <w:rPr>
                <w:rFonts w:hint="default" w:ascii="Times New Roman" w:hAnsi="Times New Roman" w:eastAsia="宋体" w:cs="Times New Roman"/>
                <w:color w:val="000000"/>
                <w:sz w:val="24"/>
                <w:szCs w:val="24"/>
              </w:rPr>
              <w:t>生活垃</w:t>
            </w:r>
            <w:r>
              <w:rPr>
                <w:rFonts w:hint="default" w:ascii="Times New Roman" w:hAnsi="Times New Roman" w:eastAsia="宋体" w:cs="Times New Roman"/>
                <w:color w:val="000000"/>
                <w:sz w:val="24"/>
                <w:szCs w:val="24"/>
                <w:highlight w:val="none"/>
              </w:rPr>
              <w:t>圾</w:t>
            </w:r>
            <w:r>
              <w:rPr>
                <w:rFonts w:hint="default" w:ascii="Times New Roman" w:hAnsi="Times New Roman" w:eastAsia="宋体" w:cs="Times New Roman"/>
                <w:color w:val="000000"/>
                <w:sz w:val="24"/>
                <w:szCs w:val="24"/>
                <w:highlight w:val="none"/>
                <w:lang w:eastAsia="zh-CN"/>
              </w:rPr>
              <w:t>收集后由环卫部门清运</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危险废物分类收集暂存于危废暂存库，</w:t>
            </w:r>
            <w:r>
              <w:rPr>
                <w:rFonts w:hint="default" w:ascii="Times New Roman" w:hAnsi="Times New Roman" w:eastAsia="宋体" w:cs="Times New Roman"/>
                <w:color w:val="0000FF"/>
                <w:sz w:val="24"/>
                <w:szCs w:val="24"/>
                <w:highlight w:val="none"/>
                <w:lang w:eastAsia="zh-CN"/>
              </w:rPr>
              <w:t>并委托</w:t>
            </w:r>
            <w:r>
              <w:rPr>
                <w:rFonts w:hint="eastAsia" w:ascii="Times New Roman" w:hAnsi="Times New Roman" w:cs="Times New Roman"/>
                <w:color w:val="0000FF"/>
                <w:sz w:val="24"/>
                <w:szCs w:val="24"/>
                <w:highlight w:val="none"/>
                <w:lang w:val="en-US" w:eastAsia="zh-CN"/>
              </w:rPr>
              <w:t>马鞍山澳新环保科技有限公司</w:t>
            </w:r>
            <w:r>
              <w:rPr>
                <w:rFonts w:hint="default" w:ascii="Times New Roman" w:hAnsi="Times New Roman" w:eastAsia="宋体" w:cs="Times New Roman"/>
                <w:color w:val="0000FF"/>
                <w:sz w:val="24"/>
                <w:szCs w:val="24"/>
                <w:highlight w:val="none"/>
                <w:lang w:eastAsia="zh-CN"/>
              </w:rPr>
              <w:t>处置；</w:t>
            </w:r>
            <w:r>
              <w:rPr>
                <w:rFonts w:hint="default" w:ascii="Times New Roman" w:hAnsi="Times New Roman" w:eastAsia="宋体" w:cs="Times New Roman"/>
                <w:color w:val="0000FF"/>
                <w:sz w:val="24"/>
                <w:szCs w:val="24"/>
                <w:lang w:eastAsia="zh-CN"/>
              </w:rPr>
              <w:t>厂</w:t>
            </w:r>
            <w:r>
              <w:rPr>
                <w:rFonts w:hint="default" w:ascii="Times New Roman" w:hAnsi="Times New Roman" w:eastAsia="宋体" w:cs="Times New Roman"/>
                <w:color w:val="auto"/>
                <w:sz w:val="24"/>
                <w:szCs w:val="24"/>
                <w:lang w:eastAsia="zh-CN"/>
              </w:rPr>
              <w:t>区固废经处置后不存在二次污染</w:t>
            </w:r>
            <w:r>
              <w:rPr>
                <w:rFonts w:hint="default" w:ascii="Times New Roman" w:hAnsi="Times New Roman" w:eastAsia="宋体" w:cs="Times New Roman"/>
                <w:color w:val="000000"/>
                <w:sz w:val="24"/>
                <w:szCs w:val="24"/>
                <w:lang w:eastAsia="zh-CN"/>
              </w:rPr>
              <w:t>。</w:t>
            </w:r>
          </w:p>
          <w:p>
            <w:pPr>
              <w:widowControl w:val="0"/>
              <w:ind w:left="0" w:leftChars="0" w:firstLine="0" w:firstLineChars="0"/>
              <w:jc w:val="both"/>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9.2项目变更情况</w:t>
            </w:r>
          </w:p>
          <w:p>
            <w:pPr>
              <w:pStyle w:val="11"/>
              <w:widowControl w:val="0"/>
              <w:ind w:firstLine="456" w:firstLineChars="200"/>
              <w:jc w:val="both"/>
              <w:rPr>
                <w:rFonts w:hint="default" w:ascii="Times New Roman" w:hAnsi="Times New Roman" w:cs="Times New Roman"/>
                <w:lang w:eastAsia="zh-CN"/>
              </w:rPr>
            </w:pPr>
            <w:r>
              <w:rPr>
                <w:rFonts w:hint="default" w:ascii="Times New Roman" w:hAnsi="Times New Roman" w:cs="Times New Roman"/>
                <w:lang w:val="en-US" w:eastAsia="zh-CN"/>
              </w:rPr>
              <w:t>经核查，项目建设内容与环评报告表内容一致，</w:t>
            </w:r>
            <w:r>
              <w:rPr>
                <w:rFonts w:hint="default" w:ascii="Times New Roman" w:hAnsi="Times New Roman" w:cs="Times New Roman"/>
                <w:lang w:eastAsia="zh-CN"/>
              </w:rPr>
              <w:t>未发生重大变更。</w:t>
            </w:r>
          </w:p>
          <w:p>
            <w:pPr>
              <w:pStyle w:val="11"/>
              <w:widowControl w:val="0"/>
              <w:ind w:left="0" w:leftChars="0" w:firstLine="0" w:firstLineChars="0"/>
              <w:jc w:val="both"/>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9.3 排污许可证取得情况</w:t>
            </w:r>
          </w:p>
          <w:p>
            <w:pPr>
              <w:pStyle w:val="11"/>
              <w:widowControl w:val="0"/>
              <w:ind w:left="0" w:leftChars="0" w:firstLine="456"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本项目排污许可证属于</w:t>
            </w:r>
            <w:r>
              <w:rPr>
                <w:rFonts w:hint="eastAsia" w:ascii="Times New Roman" w:hAnsi="Times New Roman" w:cs="Times New Roman"/>
                <w:highlight w:val="none"/>
                <w:lang w:val="en-US" w:eastAsia="zh-CN"/>
              </w:rPr>
              <w:t>登记</w:t>
            </w:r>
            <w:r>
              <w:rPr>
                <w:rFonts w:hint="default" w:ascii="Times New Roman" w:hAnsi="Times New Roman" w:cs="Times New Roman"/>
                <w:highlight w:val="none"/>
                <w:lang w:val="en-US" w:eastAsia="zh-CN"/>
              </w:rPr>
              <w:t>管理，排污许可证已申领。</w:t>
            </w:r>
          </w:p>
          <w:p>
            <w:pPr>
              <w:widowControl w:val="0"/>
              <w:ind w:left="0" w:leftChars="0" w:firstLine="0" w:firstLineChars="0"/>
              <w:jc w:val="both"/>
              <w:rPr>
                <w:rFonts w:hint="default" w:ascii="Times New Roman" w:hAnsi="Times New Roman" w:eastAsia="宋体" w:cs="Times New Roman"/>
                <w:b/>
                <w:bCs/>
                <w:lang w:eastAsia="zh-CN"/>
              </w:rPr>
            </w:pPr>
            <w:r>
              <w:rPr>
                <w:rFonts w:hint="default" w:ascii="Times New Roman" w:hAnsi="Times New Roman" w:eastAsia="宋体" w:cs="Times New Roman"/>
                <w:b/>
                <w:bCs/>
                <w:lang w:val="en-US" w:eastAsia="zh-CN"/>
              </w:rPr>
              <w:t>9.4</w:t>
            </w:r>
            <w:r>
              <w:rPr>
                <w:rFonts w:hint="default" w:ascii="Times New Roman" w:hAnsi="Times New Roman" w:eastAsia="宋体" w:cs="Times New Roman"/>
                <w:b/>
                <w:bCs/>
                <w:lang w:eastAsia="zh-CN"/>
              </w:rPr>
              <w:t>总</w:t>
            </w:r>
            <w:r>
              <w:rPr>
                <w:rFonts w:hint="default" w:ascii="Times New Roman" w:hAnsi="Times New Roman" w:eastAsia="宋体" w:cs="Times New Roman"/>
                <w:b/>
                <w:bCs/>
              </w:rPr>
              <w:t>结论</w:t>
            </w:r>
            <w:bookmarkEnd w:id="2"/>
            <w:bookmarkEnd w:id="3"/>
            <w:bookmarkStart w:id="4" w:name="_Toc518382029"/>
          </w:p>
          <w:p>
            <w:pPr>
              <w:pStyle w:val="2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本项目执行了环境影响评价制度，审批手续完善，项目建设过程中基本按照环评及批复的要求落实了污染防治措施，达到了环评要求的污染排放标准，符合验收条件，建议给予本项目通过竣工环境保护验收。</w:t>
            </w:r>
          </w:p>
          <w:p>
            <w:pPr>
              <w:widowControl w:val="0"/>
              <w:ind w:left="0" w:leftChars="0" w:firstLine="0" w:firstLineChars="0"/>
              <w:jc w:val="both"/>
              <w:rPr>
                <w:rFonts w:hint="default" w:ascii="Times New Roman" w:hAnsi="Times New Roman" w:eastAsia="宋体" w:cs="Times New Roman"/>
                <w:b/>
                <w:bCs/>
                <w:lang w:eastAsia="zh-CN"/>
              </w:rPr>
            </w:pPr>
            <w:bookmarkStart w:id="5" w:name="_Toc22406"/>
            <w:r>
              <w:rPr>
                <w:rFonts w:hint="default" w:ascii="Times New Roman" w:hAnsi="Times New Roman" w:eastAsia="宋体" w:cs="Times New Roman"/>
                <w:b/>
                <w:bCs/>
                <w:lang w:val="en-US" w:eastAsia="zh-CN"/>
              </w:rPr>
              <w:t>9.5</w:t>
            </w:r>
            <w:r>
              <w:rPr>
                <w:rFonts w:hint="default" w:ascii="Times New Roman" w:hAnsi="Times New Roman" w:eastAsia="宋体" w:cs="Times New Roman"/>
                <w:b/>
                <w:bCs/>
              </w:rPr>
              <w:t>建议和要求</w:t>
            </w:r>
            <w:bookmarkEnd w:id="4"/>
            <w:bookmarkEnd w:id="5"/>
          </w:p>
          <w:p>
            <w:pPr>
              <w:widowControl w:val="0"/>
              <w:numPr>
                <w:ilvl w:val="0"/>
                <w:numId w:val="7"/>
              </w:numPr>
              <w:adjustRightInd/>
              <w:snapToGrid/>
              <w:ind w:firstLine="480"/>
              <w:jc w:val="both"/>
              <w:rPr>
                <w:rFonts w:hint="default" w:ascii="Times New Roman" w:hAnsi="Times New Roman" w:cs="Times New Roman"/>
              </w:rPr>
            </w:pPr>
            <w:r>
              <w:rPr>
                <w:rFonts w:hint="default" w:ascii="Times New Roman" w:hAnsi="Times New Roman" w:cs="Times New Roman"/>
              </w:rPr>
              <w:t>加强人员管理，确保环保工作落到实处，加强各类环境保护设施使用、维护与管理，</w:t>
            </w:r>
            <w:r>
              <w:rPr>
                <w:rFonts w:hint="default" w:ascii="Times New Roman" w:hAnsi="Times New Roman" w:cs="Times New Roman"/>
                <w:lang w:eastAsia="zh-CN"/>
              </w:rPr>
              <w:t>特别是危险废物暂存库的维护和管理，确保危废暂存库的安全运营和危废的有效处置；</w:t>
            </w:r>
            <w:r>
              <w:rPr>
                <w:rFonts w:hint="default" w:ascii="Times New Roman" w:hAnsi="Times New Roman" w:cs="Times New Roman"/>
              </w:rPr>
              <w:t>确保</w:t>
            </w:r>
            <w:r>
              <w:rPr>
                <w:rFonts w:hint="default" w:ascii="Times New Roman" w:hAnsi="Times New Roman" w:cs="Times New Roman"/>
                <w:lang w:eastAsia="zh-CN"/>
              </w:rPr>
              <w:t>各</w:t>
            </w:r>
            <w:r>
              <w:rPr>
                <w:rFonts w:hint="default" w:ascii="Times New Roman" w:hAnsi="Times New Roman" w:cs="Times New Roman"/>
              </w:rPr>
              <w:t>污染物稳定达标排放。</w:t>
            </w:r>
          </w:p>
          <w:p>
            <w:pPr>
              <w:widowControl w:val="0"/>
              <w:numPr>
                <w:ilvl w:val="0"/>
                <w:numId w:val="7"/>
              </w:numPr>
              <w:adjustRightInd/>
              <w:snapToGrid/>
              <w:ind w:firstLine="480"/>
              <w:jc w:val="both"/>
              <w:rPr>
                <w:rFonts w:hint="default" w:ascii="Times New Roman" w:hAnsi="Times New Roman" w:eastAsia="宋体" w:cs="Times New Roman"/>
                <w:spacing w:val="0"/>
                <w:sz w:val="24"/>
                <w:szCs w:val="24"/>
              </w:rPr>
            </w:pPr>
            <w:r>
              <w:rPr>
                <w:rFonts w:hint="default" w:ascii="Times New Roman" w:hAnsi="Times New Roman" w:cs="Times New Roman"/>
              </w:rPr>
              <w:t>将环境管理纳入日常生产管理渠道，确保</w:t>
            </w:r>
            <w:r>
              <w:rPr>
                <w:rFonts w:hint="default" w:ascii="Times New Roman" w:hAnsi="Times New Roman" w:cs="Times New Roman"/>
                <w:lang w:eastAsia="zh-CN"/>
              </w:rPr>
              <w:t>厂区环境整洁、</w:t>
            </w:r>
            <w:r>
              <w:rPr>
                <w:rFonts w:hint="default" w:ascii="Times New Roman" w:hAnsi="Times New Roman" w:cs="Times New Roman"/>
              </w:rPr>
              <w:t>各环保治理设施正常运行。</w:t>
            </w:r>
          </w:p>
        </w:tc>
      </w:tr>
    </w:tbl>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7"/>
        <w:keepNext/>
        <w:keepLines/>
        <w:pageBreakBefore w:val="0"/>
        <w:widowControl/>
        <w:kinsoku/>
        <w:wordWrap/>
        <w:overflowPunct/>
        <w:topLinePunct w:val="0"/>
        <w:autoSpaceDE/>
        <w:autoSpaceDN/>
        <w:bidi w:val="0"/>
        <w:adjustRightInd w:val="0"/>
        <w:snapToGrid w:val="0"/>
        <w:spacing w:before="0" w:after="0" w:line="413" w:lineRule="auto"/>
        <w:jc w:val="center"/>
        <w:textAlignment w:val="auto"/>
        <w:rPr>
          <w:szCs w:val="24"/>
        </w:rPr>
      </w:pPr>
      <w:bookmarkStart w:id="6" w:name="_Toc15016"/>
      <w:bookmarkStart w:id="7" w:name="_Toc518382040"/>
      <w:bookmarkStart w:id="8" w:name="_Toc24048"/>
      <w:r>
        <w:t>建设项目环境保护</w:t>
      </w:r>
      <w:r>
        <w:rPr>
          <w:rFonts w:hint="eastAsia"/>
          <w:lang w:eastAsia="zh-CN"/>
        </w:rPr>
        <w:t>“</w:t>
      </w:r>
      <w:r>
        <w:t>三同时</w:t>
      </w:r>
      <w:r>
        <w:rPr>
          <w:rFonts w:hint="eastAsia"/>
          <w:lang w:eastAsia="zh-CN"/>
        </w:rPr>
        <w:t>”</w:t>
      </w:r>
      <w:r>
        <w:t>竣工验收登记表</w:t>
      </w:r>
      <w:bookmarkEnd w:id="6"/>
      <w:bookmarkEnd w:id="7"/>
      <w:bookmarkEnd w:id="8"/>
    </w:p>
    <w:tbl>
      <w:tblPr>
        <w:tblStyle w:val="24"/>
        <w:tblW w:w="15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62"/>
        <w:gridCol w:w="935"/>
        <w:gridCol w:w="888"/>
        <w:gridCol w:w="1001"/>
        <w:gridCol w:w="971"/>
        <w:gridCol w:w="1029"/>
        <w:gridCol w:w="1033"/>
        <w:gridCol w:w="303"/>
        <w:gridCol w:w="587"/>
        <w:gridCol w:w="1059"/>
        <w:gridCol w:w="809"/>
        <w:gridCol w:w="1947"/>
        <w:gridCol w:w="900"/>
        <w:gridCol w:w="53"/>
        <w:gridCol w:w="979"/>
        <w:gridCol w:w="118"/>
        <w:gridCol w:w="572"/>
        <w:gridCol w:w="385"/>
        <w:gridCol w:w="297"/>
        <w:gridCol w:w="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restart"/>
            <w:textDirection w:val="tbRlV"/>
            <w:vAlign w:val="center"/>
          </w:tcPr>
          <w:p>
            <w:pPr>
              <w:pStyle w:val="52"/>
              <w:rPr>
                <w:b/>
                <w:bCs/>
                <w:sz w:val="15"/>
                <w:szCs w:val="15"/>
              </w:rPr>
            </w:pPr>
            <w:r>
              <w:rPr>
                <w:b/>
                <w:bCs/>
                <w:sz w:val="15"/>
                <w:szCs w:val="15"/>
              </w:rPr>
              <w:t>建设项目</w:t>
            </w:r>
          </w:p>
        </w:tc>
        <w:tc>
          <w:tcPr>
            <w:tcW w:w="1885" w:type="dxa"/>
            <w:gridSpan w:val="3"/>
            <w:vAlign w:val="center"/>
          </w:tcPr>
          <w:p>
            <w:pPr>
              <w:pStyle w:val="52"/>
              <w:rPr>
                <w:b/>
                <w:bCs/>
                <w:sz w:val="15"/>
                <w:szCs w:val="15"/>
              </w:rPr>
            </w:pPr>
            <w:r>
              <w:rPr>
                <w:b/>
                <w:bCs/>
                <w:sz w:val="15"/>
                <w:szCs w:val="15"/>
              </w:rPr>
              <w:t>填表单位</w:t>
            </w:r>
          </w:p>
        </w:tc>
        <w:tc>
          <w:tcPr>
            <w:tcW w:w="4924" w:type="dxa"/>
            <w:gridSpan w:val="6"/>
            <w:vAlign w:val="center"/>
          </w:tcPr>
          <w:p>
            <w:pPr>
              <w:pStyle w:val="52"/>
              <w:rPr>
                <w:rFonts w:hint="eastAsia" w:eastAsia="宋体"/>
                <w:b/>
                <w:bCs/>
                <w:sz w:val="15"/>
                <w:szCs w:val="15"/>
                <w:lang w:eastAsia="zh-CN"/>
              </w:rPr>
            </w:pPr>
            <w:r>
              <w:rPr>
                <w:rFonts w:hint="eastAsia" w:eastAsia="宋体"/>
                <w:b/>
                <w:bCs/>
                <w:sz w:val="15"/>
                <w:szCs w:val="15"/>
                <w:lang w:eastAsia="zh-CN"/>
              </w:rPr>
              <w:t>安徽三竹智能科技股份有限公司</w:t>
            </w:r>
          </w:p>
        </w:tc>
        <w:tc>
          <w:tcPr>
            <w:tcW w:w="1868" w:type="dxa"/>
            <w:gridSpan w:val="2"/>
            <w:vAlign w:val="center"/>
          </w:tcPr>
          <w:p>
            <w:pPr>
              <w:pStyle w:val="52"/>
              <w:rPr>
                <w:b/>
                <w:bCs/>
                <w:sz w:val="15"/>
                <w:szCs w:val="15"/>
              </w:rPr>
            </w:pPr>
            <w:r>
              <w:rPr>
                <w:b/>
                <w:bCs/>
                <w:sz w:val="15"/>
                <w:szCs w:val="15"/>
              </w:rPr>
              <w:t>填表人</w:t>
            </w:r>
          </w:p>
        </w:tc>
        <w:tc>
          <w:tcPr>
            <w:tcW w:w="1947" w:type="dxa"/>
            <w:vAlign w:val="center"/>
          </w:tcPr>
          <w:p>
            <w:pPr>
              <w:pStyle w:val="52"/>
              <w:rPr>
                <w:rFonts w:hint="eastAsia" w:eastAsia="宋体"/>
                <w:b/>
                <w:bCs/>
                <w:sz w:val="15"/>
                <w:szCs w:val="15"/>
                <w:lang w:val="en-US" w:eastAsia="zh-CN"/>
              </w:rPr>
            </w:pPr>
            <w:r>
              <w:rPr>
                <w:rFonts w:hint="eastAsia"/>
                <w:b/>
                <w:bCs/>
                <w:sz w:val="15"/>
                <w:szCs w:val="15"/>
                <w:lang w:val="en-US" w:eastAsia="zh-CN"/>
              </w:rPr>
              <w:t>/</w:t>
            </w:r>
          </w:p>
        </w:tc>
        <w:tc>
          <w:tcPr>
            <w:tcW w:w="900" w:type="dxa"/>
            <w:vAlign w:val="center"/>
          </w:tcPr>
          <w:p>
            <w:pPr>
              <w:pStyle w:val="52"/>
              <w:ind w:left="0" w:leftChars="0" w:firstLine="0" w:firstLineChars="0"/>
              <w:jc w:val="both"/>
              <w:rPr>
                <w:b/>
                <w:bCs/>
                <w:sz w:val="15"/>
                <w:szCs w:val="15"/>
              </w:rPr>
            </w:pPr>
            <w:r>
              <w:rPr>
                <w:b/>
                <w:bCs/>
                <w:sz w:val="15"/>
                <w:szCs w:val="15"/>
              </w:rPr>
              <w:t>项目经办人</w:t>
            </w:r>
          </w:p>
        </w:tc>
        <w:tc>
          <w:tcPr>
            <w:tcW w:w="3203" w:type="dxa"/>
            <w:gridSpan w:val="7"/>
            <w:vAlign w:val="center"/>
          </w:tcPr>
          <w:p>
            <w:pPr>
              <w:pStyle w:val="52"/>
              <w:rPr>
                <w:rFonts w:hint="eastAsia" w:eastAsia="宋体"/>
                <w:b/>
                <w:bCs/>
                <w:sz w:val="15"/>
                <w:szCs w:val="15"/>
                <w:lang w:val="en-US" w:eastAsia="zh-CN"/>
              </w:rPr>
            </w:pPr>
            <w:r>
              <w:rPr>
                <w:rFonts w:hint="eastAsia"/>
                <w:b/>
                <w:bCs/>
                <w:sz w:val="15"/>
                <w:szCs w:val="15"/>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631" w:type="dxa"/>
            <w:vMerge w:val="continue"/>
            <w:textDirection w:val="tbRlV"/>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项目名称</w:t>
            </w:r>
          </w:p>
        </w:tc>
        <w:tc>
          <w:tcPr>
            <w:tcW w:w="4924" w:type="dxa"/>
            <w:gridSpan w:val="6"/>
            <w:vAlign w:val="center"/>
          </w:tcPr>
          <w:p>
            <w:pPr>
              <w:keepNext w:val="0"/>
              <w:keepLines w:val="0"/>
              <w:pageBreakBefore w:val="0"/>
              <w:widowControl w:val="0"/>
              <w:kinsoku/>
              <w:wordWrap/>
              <w:overflowPunct/>
              <w:topLinePunct w:val="0"/>
              <w:bidi w:val="0"/>
              <w:spacing w:line="360" w:lineRule="auto"/>
              <w:ind w:left="0" w:leftChars="0" w:firstLine="0" w:firstLineChars="0"/>
              <w:jc w:val="center"/>
              <w:rPr>
                <w:rFonts w:hint="eastAsia" w:eastAsia="宋体"/>
                <w:b/>
                <w:bCs/>
                <w:sz w:val="15"/>
                <w:szCs w:val="15"/>
                <w:lang w:eastAsia="zh-CN"/>
              </w:rPr>
            </w:pPr>
            <w:r>
              <w:rPr>
                <w:rFonts w:hint="eastAsia" w:eastAsia="宋体"/>
                <w:b/>
                <w:bCs/>
                <w:sz w:val="15"/>
                <w:szCs w:val="15"/>
                <w:lang w:eastAsia="zh-CN"/>
              </w:rPr>
              <w:t>高精度MC连接器注塑配件800万套/年生产线改造项目</w:t>
            </w:r>
          </w:p>
        </w:tc>
        <w:tc>
          <w:tcPr>
            <w:tcW w:w="1868" w:type="dxa"/>
            <w:gridSpan w:val="2"/>
            <w:vAlign w:val="center"/>
          </w:tcPr>
          <w:p>
            <w:pPr>
              <w:pStyle w:val="52"/>
              <w:rPr>
                <w:b/>
                <w:bCs/>
                <w:sz w:val="15"/>
                <w:szCs w:val="15"/>
              </w:rPr>
            </w:pPr>
            <w:r>
              <w:rPr>
                <w:b/>
                <w:bCs/>
                <w:sz w:val="15"/>
                <w:szCs w:val="15"/>
              </w:rPr>
              <w:t>项目代码</w:t>
            </w:r>
          </w:p>
        </w:tc>
        <w:tc>
          <w:tcPr>
            <w:tcW w:w="1947" w:type="dxa"/>
            <w:vAlign w:val="center"/>
          </w:tcPr>
          <w:p>
            <w:pPr>
              <w:pStyle w:val="52"/>
              <w:rPr>
                <w:b/>
                <w:bCs/>
                <w:sz w:val="15"/>
                <w:szCs w:val="15"/>
              </w:rPr>
            </w:pPr>
            <w:r>
              <w:rPr>
                <w:rFonts w:hint="default" w:ascii="Times New Roman" w:hAnsi="Times New Roman" w:eastAsia="宋体" w:cs="Times New Roman"/>
                <w:b/>
                <w:bCs/>
                <w:sz w:val="15"/>
                <w:szCs w:val="15"/>
                <w:lang w:val="en-US" w:eastAsia="zh-CN"/>
              </w:rPr>
              <w:t>2209-340523-04-02-647637</w:t>
            </w:r>
          </w:p>
        </w:tc>
        <w:tc>
          <w:tcPr>
            <w:tcW w:w="900" w:type="dxa"/>
            <w:vAlign w:val="center"/>
          </w:tcPr>
          <w:p>
            <w:pPr>
              <w:pStyle w:val="52"/>
              <w:ind w:left="0" w:leftChars="0" w:firstLine="0" w:firstLineChars="0"/>
              <w:jc w:val="both"/>
              <w:rPr>
                <w:b/>
                <w:bCs/>
                <w:sz w:val="15"/>
                <w:szCs w:val="15"/>
              </w:rPr>
            </w:pPr>
            <w:r>
              <w:rPr>
                <w:b/>
                <w:bCs/>
                <w:sz w:val="15"/>
                <w:szCs w:val="15"/>
              </w:rPr>
              <w:t>建设地点</w:t>
            </w:r>
          </w:p>
        </w:tc>
        <w:tc>
          <w:tcPr>
            <w:tcW w:w="3203" w:type="dxa"/>
            <w:gridSpan w:val="7"/>
            <w:vAlign w:val="center"/>
          </w:tcPr>
          <w:p>
            <w:pPr>
              <w:pStyle w:val="52"/>
              <w:ind w:left="0" w:leftChars="0" w:firstLine="0" w:firstLineChars="0"/>
              <w:jc w:val="center"/>
              <w:rPr>
                <w:rFonts w:hint="default" w:eastAsia="宋体"/>
                <w:b/>
                <w:bCs/>
                <w:sz w:val="15"/>
                <w:szCs w:val="15"/>
                <w:lang w:val="en-US" w:eastAsia="zh-CN"/>
              </w:rPr>
            </w:pPr>
            <w:r>
              <w:rPr>
                <w:rFonts w:hint="default" w:eastAsia="宋体"/>
                <w:b/>
                <w:bCs/>
                <w:sz w:val="15"/>
                <w:szCs w:val="15"/>
                <w:lang w:val="en-US" w:eastAsia="zh-CN"/>
              </w:rPr>
              <w:t>安徽省马鞍山市和县经济开发区高新技术产业园（西区）3号厂房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行业类别</w:t>
            </w:r>
          </w:p>
        </w:tc>
        <w:tc>
          <w:tcPr>
            <w:tcW w:w="4924" w:type="dxa"/>
            <w:gridSpan w:val="6"/>
            <w:vAlign w:val="center"/>
          </w:tcPr>
          <w:p>
            <w:pPr>
              <w:pStyle w:val="52"/>
              <w:ind w:left="0" w:leftChars="0" w:firstLine="0" w:firstLineChars="0"/>
              <w:jc w:val="center"/>
              <w:rPr>
                <w:b/>
                <w:bCs/>
                <w:sz w:val="15"/>
                <w:szCs w:val="15"/>
              </w:rPr>
            </w:pPr>
            <w:r>
              <w:rPr>
                <w:rFonts w:hint="eastAsia"/>
                <w:b/>
                <w:bCs/>
                <w:sz w:val="15"/>
                <w:szCs w:val="15"/>
              </w:rPr>
              <w:t>[C2929]塑料零件及其他塑料制品制造</w:t>
            </w:r>
          </w:p>
        </w:tc>
        <w:tc>
          <w:tcPr>
            <w:tcW w:w="1868" w:type="dxa"/>
            <w:gridSpan w:val="2"/>
            <w:vAlign w:val="center"/>
          </w:tcPr>
          <w:p>
            <w:pPr>
              <w:pStyle w:val="52"/>
              <w:rPr>
                <w:b/>
                <w:bCs/>
                <w:sz w:val="15"/>
                <w:szCs w:val="15"/>
              </w:rPr>
            </w:pPr>
            <w:r>
              <w:rPr>
                <w:b/>
                <w:bCs/>
                <w:sz w:val="15"/>
                <w:szCs w:val="15"/>
              </w:rPr>
              <w:t>建设性质</w:t>
            </w:r>
          </w:p>
        </w:tc>
        <w:tc>
          <w:tcPr>
            <w:tcW w:w="6050" w:type="dxa"/>
            <w:gridSpan w:val="9"/>
            <w:vAlign w:val="center"/>
          </w:tcPr>
          <w:p>
            <w:pPr>
              <w:pStyle w:val="52"/>
              <w:rPr>
                <w:b/>
                <w:bCs/>
                <w:sz w:val="15"/>
                <w:szCs w:val="15"/>
              </w:rPr>
            </w:pPr>
            <w:r>
              <w:rPr>
                <w:rFonts w:hint="eastAsia"/>
                <w:b/>
                <w:bCs/>
                <w:sz w:val="15"/>
                <w:szCs w:val="15"/>
                <w:lang w:eastAsia="zh-CN"/>
              </w:rPr>
              <w:t>□</w:t>
            </w:r>
            <w:r>
              <w:rPr>
                <w:b/>
                <w:bCs/>
                <w:sz w:val="15"/>
                <w:szCs w:val="15"/>
              </w:rPr>
              <w:t>新建</w:t>
            </w:r>
            <w:r>
              <w:rPr>
                <w:rFonts w:hint="eastAsia"/>
                <w:b/>
                <w:bCs/>
                <w:sz w:val="15"/>
                <w:szCs w:val="15"/>
                <w:lang w:eastAsia="zh-CN"/>
              </w:rPr>
              <w:t>☑</w:t>
            </w:r>
            <w:r>
              <w:rPr>
                <w:b/>
                <w:bCs/>
                <w:sz w:val="15"/>
                <w:szCs w:val="15"/>
              </w:rPr>
              <w:t>改、扩建□技术改造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设计生产能力</w:t>
            </w:r>
          </w:p>
        </w:tc>
        <w:tc>
          <w:tcPr>
            <w:tcW w:w="4924" w:type="dxa"/>
            <w:gridSpan w:val="6"/>
            <w:vAlign w:val="center"/>
          </w:tcPr>
          <w:p>
            <w:pPr>
              <w:pStyle w:val="32"/>
              <w:spacing w:before="82" w:line="364" w:lineRule="auto"/>
              <w:ind w:left="0" w:leftChars="0" w:right="51" w:firstLine="0" w:firstLineChars="0"/>
              <w:jc w:val="center"/>
              <w:rPr>
                <w:rFonts w:hint="default" w:ascii="Times New Roman" w:hAnsi="Times New Roman" w:eastAsia="宋体" w:cs="Times New Roman"/>
                <w:b/>
                <w:bCs/>
                <w:sz w:val="15"/>
                <w:szCs w:val="15"/>
                <w:lang w:val="en-US" w:eastAsia="zh-CN" w:bidi="ar-SA"/>
              </w:rPr>
            </w:pPr>
            <w:r>
              <w:rPr>
                <w:rFonts w:hint="eastAsia" w:eastAsia="宋体"/>
                <w:b/>
                <w:bCs/>
                <w:sz w:val="15"/>
                <w:szCs w:val="15"/>
                <w:lang w:eastAsia="zh-CN"/>
              </w:rPr>
              <w:t>800万套/年</w:t>
            </w:r>
          </w:p>
        </w:tc>
        <w:tc>
          <w:tcPr>
            <w:tcW w:w="1868" w:type="dxa"/>
            <w:gridSpan w:val="2"/>
            <w:vAlign w:val="center"/>
          </w:tcPr>
          <w:p>
            <w:pPr>
              <w:pStyle w:val="52"/>
              <w:rPr>
                <w:rFonts w:hint="default" w:ascii="Times New Roman" w:hAnsi="Times New Roman" w:eastAsia="宋体" w:cs="Times New Roman"/>
                <w:b/>
                <w:bCs/>
                <w:sz w:val="15"/>
                <w:szCs w:val="15"/>
                <w:lang w:val="en-US" w:eastAsia="zh-CN" w:bidi="ar-SA"/>
              </w:rPr>
            </w:pPr>
            <w:r>
              <w:rPr>
                <w:rFonts w:hint="default" w:ascii="Times New Roman" w:hAnsi="Times New Roman" w:eastAsia="宋体" w:cs="Times New Roman"/>
                <w:b/>
                <w:bCs/>
                <w:color w:val="auto"/>
                <w:sz w:val="15"/>
                <w:szCs w:val="15"/>
                <w:lang w:val="en-US" w:eastAsia="zh-CN" w:bidi="ar-SA"/>
              </w:rPr>
              <w:t>实际生产能力</w:t>
            </w:r>
          </w:p>
        </w:tc>
        <w:tc>
          <w:tcPr>
            <w:tcW w:w="1947" w:type="dxa"/>
            <w:vAlign w:val="center"/>
          </w:tcPr>
          <w:p>
            <w:pPr>
              <w:pStyle w:val="52"/>
              <w:ind w:left="0" w:leftChars="0" w:firstLine="0" w:firstLineChars="0"/>
              <w:jc w:val="center"/>
              <w:rPr>
                <w:rFonts w:hint="default" w:ascii="Times New Roman" w:hAnsi="Times New Roman" w:eastAsia="宋体" w:cs="Times New Roman"/>
                <w:b/>
                <w:bCs/>
                <w:sz w:val="15"/>
                <w:szCs w:val="15"/>
                <w:lang w:val="en-US" w:eastAsia="zh-CN"/>
              </w:rPr>
            </w:pPr>
            <w:r>
              <w:rPr>
                <w:rFonts w:hint="eastAsia" w:eastAsia="宋体"/>
                <w:b/>
                <w:bCs/>
                <w:sz w:val="15"/>
                <w:szCs w:val="15"/>
                <w:lang w:eastAsia="zh-CN"/>
              </w:rPr>
              <w:t>800万套/年</w:t>
            </w:r>
          </w:p>
        </w:tc>
        <w:tc>
          <w:tcPr>
            <w:tcW w:w="1932" w:type="dxa"/>
            <w:gridSpan w:val="3"/>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color w:val="auto"/>
                <w:sz w:val="15"/>
                <w:szCs w:val="15"/>
              </w:rPr>
              <w:t>环评单位</w:t>
            </w:r>
          </w:p>
        </w:tc>
        <w:tc>
          <w:tcPr>
            <w:tcW w:w="2171" w:type="dxa"/>
            <w:gridSpan w:val="5"/>
            <w:vAlign w:val="center"/>
          </w:tcPr>
          <w:p>
            <w:pPr>
              <w:pStyle w:val="52"/>
              <w:ind w:left="0" w:leftChars="0" w:firstLine="0" w:firstLineChars="0"/>
              <w:jc w:val="both"/>
              <w:rPr>
                <w:rFonts w:hint="default" w:ascii="Times New Roman" w:hAnsi="Times New Roman" w:eastAsia="宋体" w:cs="Times New Roman"/>
                <w:b/>
                <w:bCs/>
                <w:sz w:val="15"/>
                <w:szCs w:val="15"/>
                <w:lang w:eastAsia="zh-CN"/>
              </w:rPr>
            </w:pPr>
            <w:r>
              <w:rPr>
                <w:rFonts w:hint="default" w:ascii="Times New Roman" w:hAnsi="Times New Roman" w:cs="Times New Roman"/>
                <w:b/>
                <w:bCs/>
                <w:sz w:val="15"/>
                <w:szCs w:val="15"/>
                <w:lang w:eastAsia="zh-CN"/>
              </w:rPr>
              <w:t>马鞍山诚宇环保科技有限公司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环评文件审批单位</w:t>
            </w:r>
          </w:p>
        </w:tc>
        <w:tc>
          <w:tcPr>
            <w:tcW w:w="4924" w:type="dxa"/>
            <w:gridSpan w:val="6"/>
            <w:vAlign w:val="center"/>
          </w:tcPr>
          <w:p>
            <w:pPr>
              <w:pStyle w:val="52"/>
              <w:rPr>
                <w:rFonts w:hint="default" w:ascii="Times New Roman" w:hAnsi="Times New Roman" w:eastAsia="宋体" w:cs="Times New Roman"/>
                <w:b/>
                <w:bCs/>
                <w:sz w:val="15"/>
                <w:szCs w:val="15"/>
                <w:lang w:eastAsia="zh-CN"/>
              </w:rPr>
            </w:pPr>
            <w:r>
              <w:rPr>
                <w:rFonts w:hint="default" w:ascii="Times New Roman" w:hAnsi="Times New Roman" w:cs="Times New Roman"/>
                <w:b/>
                <w:bCs/>
                <w:sz w:val="15"/>
                <w:szCs w:val="15"/>
                <w:lang w:val="en-US" w:eastAsia="zh-CN"/>
              </w:rPr>
              <w:t>马鞍山市</w:t>
            </w:r>
            <w:r>
              <w:rPr>
                <w:rFonts w:hint="eastAsia" w:ascii="Times New Roman" w:hAnsi="Times New Roman" w:cs="Times New Roman"/>
                <w:b/>
                <w:bCs/>
                <w:sz w:val="15"/>
                <w:szCs w:val="15"/>
                <w:lang w:val="en-US" w:eastAsia="zh-CN"/>
              </w:rPr>
              <w:t>和县</w:t>
            </w:r>
            <w:r>
              <w:rPr>
                <w:rFonts w:hint="default" w:ascii="Times New Roman" w:hAnsi="Times New Roman" w:cs="Times New Roman"/>
                <w:b/>
                <w:bCs/>
                <w:sz w:val="15"/>
                <w:szCs w:val="15"/>
                <w:lang w:eastAsia="zh-CN"/>
              </w:rPr>
              <w:t>生态环境</w:t>
            </w:r>
            <w:r>
              <w:rPr>
                <w:rFonts w:hint="eastAsia" w:ascii="Times New Roman" w:hAnsi="Times New Roman" w:cs="Times New Roman"/>
                <w:b/>
                <w:bCs/>
                <w:sz w:val="15"/>
                <w:szCs w:val="15"/>
                <w:lang w:val="en-US" w:eastAsia="zh-CN"/>
              </w:rPr>
              <w:t>分</w:t>
            </w:r>
            <w:r>
              <w:rPr>
                <w:rFonts w:hint="default" w:ascii="Times New Roman" w:hAnsi="Times New Roman" w:cs="Times New Roman"/>
                <w:b/>
                <w:bCs/>
                <w:sz w:val="15"/>
                <w:szCs w:val="15"/>
                <w:lang w:eastAsia="zh-CN"/>
              </w:rPr>
              <w:t>局</w:t>
            </w:r>
          </w:p>
        </w:tc>
        <w:tc>
          <w:tcPr>
            <w:tcW w:w="1868" w:type="dxa"/>
            <w:gridSpan w:val="2"/>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审批文号</w:t>
            </w:r>
          </w:p>
        </w:tc>
        <w:tc>
          <w:tcPr>
            <w:tcW w:w="1947" w:type="dxa"/>
            <w:vAlign w:val="center"/>
          </w:tcPr>
          <w:p>
            <w:pPr>
              <w:pStyle w:val="52"/>
              <w:ind w:left="0" w:leftChars="0" w:firstLine="0" w:firstLineChars="0"/>
              <w:jc w:val="both"/>
              <w:rPr>
                <w:rFonts w:hint="default" w:ascii="Times New Roman" w:hAnsi="Times New Roman" w:cs="Times New Roman"/>
                <w:b/>
                <w:bCs/>
                <w:sz w:val="15"/>
                <w:szCs w:val="15"/>
              </w:rPr>
            </w:pPr>
            <w:r>
              <w:rPr>
                <w:rFonts w:hint="eastAsia" w:ascii="Times New Roman" w:hAnsi="Times New Roman" w:cs="Times New Roman"/>
                <w:b/>
                <w:bCs/>
                <w:color w:val="auto"/>
                <w:spacing w:val="0"/>
                <w:sz w:val="15"/>
                <w:szCs w:val="15"/>
                <w:lang w:val="en-US" w:eastAsia="zh-CN"/>
              </w:rPr>
              <w:t>和</w:t>
            </w:r>
            <w:r>
              <w:rPr>
                <w:rFonts w:hint="default" w:ascii="Times New Roman" w:hAnsi="Times New Roman" w:eastAsia="宋体" w:cs="Times New Roman"/>
                <w:b/>
                <w:bCs/>
                <w:color w:val="auto"/>
                <w:spacing w:val="0"/>
                <w:sz w:val="15"/>
                <w:szCs w:val="15"/>
              </w:rPr>
              <w:t>环</w:t>
            </w:r>
            <w:r>
              <w:rPr>
                <w:rFonts w:hint="eastAsia" w:ascii="Times New Roman" w:hAnsi="Times New Roman" w:cs="Times New Roman"/>
                <w:b/>
                <w:bCs/>
                <w:color w:val="auto"/>
                <w:spacing w:val="0"/>
                <w:sz w:val="15"/>
                <w:szCs w:val="15"/>
                <w:lang w:val="en-US" w:eastAsia="zh-CN"/>
              </w:rPr>
              <w:t>行</w:t>
            </w:r>
            <w:r>
              <w:rPr>
                <w:rFonts w:hint="default" w:ascii="Times New Roman" w:hAnsi="Times New Roman" w:cs="Times New Roman"/>
                <w:b/>
                <w:bCs/>
                <w:color w:val="auto"/>
                <w:spacing w:val="0"/>
                <w:sz w:val="15"/>
                <w:szCs w:val="15"/>
                <w:lang w:eastAsia="zh-CN"/>
              </w:rPr>
              <w:t>审</w:t>
            </w:r>
            <w:r>
              <w:rPr>
                <w:rFonts w:hint="eastAsia" w:ascii="宋体" w:hAnsi="宋体" w:eastAsia="宋体" w:cs="宋体"/>
                <w:b/>
                <w:bCs/>
                <w:color w:val="auto"/>
                <w:spacing w:val="0"/>
                <w:sz w:val="15"/>
                <w:szCs w:val="15"/>
                <w:lang w:eastAsia="zh-CN"/>
              </w:rPr>
              <w:t>﹝</w:t>
            </w:r>
            <w:r>
              <w:rPr>
                <w:rFonts w:hint="default" w:ascii="Times New Roman" w:hAnsi="Times New Roman" w:eastAsia="宋体" w:cs="Times New Roman"/>
                <w:b/>
                <w:bCs/>
                <w:color w:val="auto"/>
                <w:spacing w:val="0"/>
                <w:sz w:val="15"/>
                <w:szCs w:val="15"/>
              </w:rPr>
              <w:t>20</w:t>
            </w:r>
            <w:r>
              <w:rPr>
                <w:rFonts w:hint="eastAsia" w:ascii="Times New Roman" w:hAnsi="Times New Roman" w:cs="Times New Roman"/>
                <w:b/>
                <w:bCs/>
                <w:color w:val="auto"/>
                <w:spacing w:val="0"/>
                <w:sz w:val="15"/>
                <w:szCs w:val="15"/>
                <w:lang w:val="en-US" w:eastAsia="zh-CN"/>
              </w:rPr>
              <w:t>24</w:t>
            </w:r>
            <w:r>
              <w:rPr>
                <w:rFonts w:hint="eastAsia" w:ascii="宋体" w:hAnsi="宋体" w:eastAsia="宋体" w:cs="宋体"/>
                <w:b/>
                <w:bCs/>
                <w:color w:val="auto"/>
                <w:spacing w:val="0"/>
                <w:sz w:val="15"/>
                <w:szCs w:val="15"/>
              </w:rPr>
              <w:t>﹞</w:t>
            </w:r>
            <w:r>
              <w:rPr>
                <w:rFonts w:hint="eastAsia" w:ascii="宋体" w:hAnsi="宋体" w:cs="宋体"/>
                <w:b/>
                <w:bCs/>
                <w:color w:val="auto"/>
                <w:spacing w:val="0"/>
                <w:sz w:val="15"/>
                <w:szCs w:val="15"/>
                <w:lang w:val="en-US" w:eastAsia="zh-CN"/>
              </w:rPr>
              <w:t>7</w:t>
            </w:r>
            <w:r>
              <w:rPr>
                <w:rFonts w:hint="default" w:ascii="Times New Roman" w:hAnsi="Times New Roman" w:eastAsia="宋体" w:cs="Times New Roman"/>
                <w:b/>
                <w:bCs/>
                <w:color w:val="auto"/>
                <w:spacing w:val="0"/>
                <w:sz w:val="15"/>
                <w:szCs w:val="15"/>
              </w:rPr>
              <w:t>号</w:t>
            </w:r>
          </w:p>
        </w:tc>
        <w:tc>
          <w:tcPr>
            <w:tcW w:w="1932" w:type="dxa"/>
            <w:gridSpan w:val="3"/>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环评文件类型</w:t>
            </w:r>
          </w:p>
        </w:tc>
        <w:tc>
          <w:tcPr>
            <w:tcW w:w="2171" w:type="dxa"/>
            <w:gridSpan w:val="5"/>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环境影响评价报告表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开工日期</w:t>
            </w:r>
          </w:p>
        </w:tc>
        <w:tc>
          <w:tcPr>
            <w:tcW w:w="4924" w:type="dxa"/>
            <w:gridSpan w:val="6"/>
            <w:vAlign w:val="center"/>
          </w:tcPr>
          <w:p>
            <w:pPr>
              <w:pStyle w:val="52"/>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4</w:t>
            </w:r>
            <w:r>
              <w:rPr>
                <w:rFonts w:hint="default" w:ascii="Times New Roman" w:hAnsi="Times New Roman" w:cs="Times New Roman"/>
                <w:b/>
                <w:bCs/>
                <w:color w:val="auto"/>
                <w:sz w:val="15"/>
                <w:szCs w:val="15"/>
                <w:highlight w:val="none"/>
              </w:rPr>
              <w:t>年</w:t>
            </w:r>
            <w:r>
              <w:rPr>
                <w:rFonts w:hint="default" w:ascii="Times New Roman" w:hAnsi="Times New Roman" w:cs="Times New Roman"/>
                <w:b/>
                <w:bCs/>
                <w:color w:val="auto"/>
                <w:sz w:val="15"/>
                <w:szCs w:val="15"/>
                <w:highlight w:val="none"/>
                <w:lang w:val="en-US" w:eastAsia="zh-CN"/>
              </w:rPr>
              <w:t>2</w:t>
            </w:r>
            <w:r>
              <w:rPr>
                <w:rFonts w:hint="default" w:ascii="Times New Roman" w:hAnsi="Times New Roman" w:cs="Times New Roman"/>
                <w:b/>
                <w:bCs/>
                <w:color w:val="auto"/>
                <w:sz w:val="15"/>
                <w:szCs w:val="15"/>
                <w:highlight w:val="none"/>
              </w:rPr>
              <w:t>月</w:t>
            </w:r>
          </w:p>
        </w:tc>
        <w:tc>
          <w:tcPr>
            <w:tcW w:w="1868" w:type="dxa"/>
            <w:gridSpan w:val="2"/>
            <w:vAlign w:val="center"/>
          </w:tcPr>
          <w:p>
            <w:pPr>
              <w:pStyle w:val="52"/>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竣工日期</w:t>
            </w:r>
          </w:p>
        </w:tc>
        <w:tc>
          <w:tcPr>
            <w:tcW w:w="1947" w:type="dxa"/>
            <w:vAlign w:val="center"/>
          </w:tcPr>
          <w:p>
            <w:pPr>
              <w:pStyle w:val="52"/>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4</w:t>
            </w:r>
            <w:r>
              <w:rPr>
                <w:rFonts w:hint="default" w:ascii="Times New Roman" w:hAnsi="Times New Roman" w:cs="Times New Roman"/>
                <w:b/>
                <w:bCs/>
                <w:color w:val="auto"/>
                <w:sz w:val="15"/>
                <w:szCs w:val="15"/>
                <w:highlight w:val="none"/>
              </w:rPr>
              <w:t>年</w:t>
            </w:r>
            <w:r>
              <w:rPr>
                <w:rFonts w:hint="eastAsia" w:ascii="Times New Roman" w:hAnsi="Times New Roman" w:cs="Times New Roman"/>
                <w:b/>
                <w:bCs/>
                <w:color w:val="auto"/>
                <w:sz w:val="15"/>
                <w:szCs w:val="15"/>
                <w:highlight w:val="none"/>
                <w:lang w:val="en-US" w:eastAsia="zh-CN"/>
              </w:rPr>
              <w:t>2</w:t>
            </w:r>
            <w:r>
              <w:rPr>
                <w:rFonts w:hint="default" w:ascii="Times New Roman" w:hAnsi="Times New Roman" w:cs="Times New Roman"/>
                <w:b/>
                <w:bCs/>
                <w:color w:val="auto"/>
                <w:sz w:val="15"/>
                <w:szCs w:val="15"/>
                <w:highlight w:val="none"/>
              </w:rPr>
              <w:t>月</w:t>
            </w:r>
          </w:p>
        </w:tc>
        <w:tc>
          <w:tcPr>
            <w:tcW w:w="1932" w:type="dxa"/>
            <w:gridSpan w:val="3"/>
            <w:vAlign w:val="center"/>
          </w:tcPr>
          <w:p>
            <w:pPr>
              <w:pStyle w:val="52"/>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排污许可证申领时间</w:t>
            </w:r>
          </w:p>
        </w:tc>
        <w:tc>
          <w:tcPr>
            <w:tcW w:w="2171" w:type="dxa"/>
            <w:gridSpan w:val="5"/>
            <w:vAlign w:val="center"/>
          </w:tcPr>
          <w:p>
            <w:pPr>
              <w:pStyle w:val="52"/>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4</w:t>
            </w:r>
            <w:r>
              <w:rPr>
                <w:rFonts w:hint="default" w:ascii="Times New Roman" w:hAnsi="Times New Roman" w:cs="Times New Roman"/>
                <w:b/>
                <w:bCs/>
                <w:color w:val="auto"/>
                <w:sz w:val="15"/>
                <w:szCs w:val="15"/>
                <w:highlight w:val="none"/>
                <w:lang w:val="en-US" w:eastAsia="zh-CN"/>
              </w:rPr>
              <w:t>年</w:t>
            </w:r>
            <w:r>
              <w:rPr>
                <w:rFonts w:hint="eastAsia" w:ascii="Times New Roman" w:hAnsi="Times New Roman" w:cs="Times New Roman"/>
                <w:b/>
                <w:bCs/>
                <w:color w:val="auto"/>
                <w:sz w:val="15"/>
                <w:szCs w:val="15"/>
                <w:highlight w:val="none"/>
                <w:lang w:val="en-US" w:eastAsia="zh-CN"/>
              </w:rPr>
              <w:t>3</w:t>
            </w:r>
            <w:r>
              <w:rPr>
                <w:rFonts w:hint="default" w:ascii="Times New Roman" w:hAnsi="Times New Roman" w:cs="Times New Roman"/>
                <w:b/>
                <w:bCs/>
                <w:color w:val="auto"/>
                <w:sz w:val="15"/>
                <w:szCs w:val="15"/>
                <w:highlight w:val="no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环保设施设计单位</w:t>
            </w:r>
          </w:p>
        </w:tc>
        <w:tc>
          <w:tcPr>
            <w:tcW w:w="4924" w:type="dxa"/>
            <w:gridSpan w:val="6"/>
            <w:vAlign w:val="center"/>
          </w:tcPr>
          <w:p>
            <w:pPr>
              <w:pStyle w:val="52"/>
              <w:rPr>
                <w:rFonts w:hint="default" w:ascii="Times New Roman" w:hAnsi="Times New Roman" w:eastAsia="宋体" w:cs="Times New Roman"/>
                <w:b/>
                <w:bCs/>
                <w:sz w:val="15"/>
                <w:szCs w:val="15"/>
                <w:lang w:val="en-US" w:eastAsia="zh-CN"/>
              </w:rPr>
            </w:pPr>
            <w:r>
              <w:rPr>
                <w:rFonts w:hint="default" w:ascii="Times New Roman" w:hAnsi="Times New Roman" w:cs="Times New Roman"/>
                <w:b/>
                <w:bCs/>
                <w:sz w:val="15"/>
                <w:szCs w:val="15"/>
                <w:lang w:val="en-US" w:eastAsia="zh-CN"/>
              </w:rPr>
              <w:t>/</w:t>
            </w:r>
          </w:p>
        </w:tc>
        <w:tc>
          <w:tcPr>
            <w:tcW w:w="1868" w:type="dxa"/>
            <w:gridSpan w:val="2"/>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环保设施施工单位</w:t>
            </w:r>
          </w:p>
        </w:tc>
        <w:tc>
          <w:tcPr>
            <w:tcW w:w="1947" w:type="dxa"/>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lang w:val="en-US" w:eastAsia="zh-CN"/>
              </w:rPr>
              <w:t>/</w:t>
            </w:r>
          </w:p>
        </w:tc>
        <w:tc>
          <w:tcPr>
            <w:tcW w:w="1932" w:type="dxa"/>
            <w:gridSpan w:val="3"/>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本工程排污许可证编号</w:t>
            </w:r>
          </w:p>
        </w:tc>
        <w:tc>
          <w:tcPr>
            <w:tcW w:w="2171" w:type="dxa"/>
            <w:gridSpan w:val="5"/>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验收单位</w:t>
            </w:r>
          </w:p>
        </w:tc>
        <w:tc>
          <w:tcPr>
            <w:tcW w:w="4924" w:type="dxa"/>
            <w:gridSpan w:val="6"/>
            <w:vAlign w:val="center"/>
          </w:tcPr>
          <w:p>
            <w:pPr>
              <w:pStyle w:val="52"/>
              <w:rPr>
                <w:rFonts w:hint="default" w:ascii="Times New Roman" w:hAnsi="Times New Roman" w:cs="Times New Roman"/>
                <w:b/>
                <w:bCs/>
                <w:sz w:val="15"/>
                <w:szCs w:val="15"/>
              </w:rPr>
            </w:pPr>
            <w:r>
              <w:rPr>
                <w:rFonts w:hint="eastAsia" w:eastAsia="宋体"/>
                <w:b/>
                <w:bCs/>
                <w:sz w:val="15"/>
                <w:szCs w:val="15"/>
                <w:lang w:eastAsia="zh-CN"/>
              </w:rPr>
              <w:t>安徽三竹智能科技股份有限公司</w:t>
            </w:r>
          </w:p>
        </w:tc>
        <w:tc>
          <w:tcPr>
            <w:tcW w:w="1868" w:type="dxa"/>
            <w:gridSpan w:val="2"/>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环保设施检测单位</w:t>
            </w:r>
          </w:p>
        </w:tc>
        <w:tc>
          <w:tcPr>
            <w:tcW w:w="1947" w:type="dxa"/>
            <w:vAlign w:val="center"/>
          </w:tcPr>
          <w:p>
            <w:pPr>
              <w:pStyle w:val="52"/>
              <w:ind w:left="0" w:leftChars="0" w:firstLine="0" w:firstLineChars="0"/>
              <w:jc w:val="both"/>
              <w:rPr>
                <w:rFonts w:hint="default" w:ascii="Times New Roman" w:hAnsi="Times New Roman" w:eastAsia="宋体" w:cs="Times New Roman"/>
                <w:b/>
                <w:bCs/>
                <w:sz w:val="15"/>
                <w:szCs w:val="15"/>
                <w:lang w:val="en-US" w:eastAsia="zh-CN"/>
              </w:rPr>
            </w:pPr>
            <w:r>
              <w:rPr>
                <w:rFonts w:hint="eastAsia" w:ascii="Times New Roman" w:hAnsi="Times New Roman" w:cs="Times New Roman"/>
                <w:b/>
                <w:bCs/>
                <w:sz w:val="15"/>
                <w:szCs w:val="15"/>
                <w:lang w:val="en-US" w:eastAsia="zh-CN"/>
              </w:rPr>
              <w:t>安徽晟创检测技术有限公司</w:t>
            </w:r>
          </w:p>
        </w:tc>
        <w:tc>
          <w:tcPr>
            <w:tcW w:w="1932" w:type="dxa"/>
            <w:gridSpan w:val="3"/>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验收监测时工况</w:t>
            </w:r>
          </w:p>
        </w:tc>
        <w:tc>
          <w:tcPr>
            <w:tcW w:w="2171" w:type="dxa"/>
            <w:gridSpan w:val="5"/>
            <w:vAlign w:val="center"/>
          </w:tcPr>
          <w:p>
            <w:pPr>
              <w:pStyle w:val="52"/>
              <w:rPr>
                <w:rFonts w:hint="default" w:ascii="Times New Roman" w:hAnsi="Times New Roman" w:eastAsia="宋体" w:cs="Times New Roman"/>
                <w:b/>
                <w:bCs/>
                <w:sz w:val="15"/>
                <w:szCs w:val="15"/>
                <w:lang w:val="en-US" w:eastAsia="zh-CN"/>
              </w:rPr>
            </w:pPr>
            <w:r>
              <w:rPr>
                <w:rFonts w:hint="eastAsia" w:ascii="Times New Roman" w:hAnsi="Times New Roman" w:cs="Times New Roman"/>
                <w:b/>
                <w:bCs/>
                <w:sz w:val="15"/>
                <w:szCs w:val="15"/>
                <w:lang w:val="en-US" w:eastAsia="zh-CN"/>
              </w:rPr>
              <w:t>满足验收要求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sz w:val="15"/>
                <w:szCs w:val="15"/>
              </w:rPr>
            </w:pPr>
            <w:r>
              <w:rPr>
                <w:b/>
                <w:bCs/>
                <w:sz w:val="15"/>
                <w:szCs w:val="15"/>
              </w:rPr>
              <w:t>投资总概算(万元)</w:t>
            </w:r>
          </w:p>
        </w:tc>
        <w:tc>
          <w:tcPr>
            <w:tcW w:w="4924" w:type="dxa"/>
            <w:gridSpan w:val="6"/>
            <w:vAlign w:val="center"/>
          </w:tcPr>
          <w:p>
            <w:pPr>
              <w:pStyle w:val="52"/>
              <w:rPr>
                <w:rFonts w:hint="default" w:ascii="Times New Roman" w:hAnsi="Times New Roman" w:eastAsia="宋体" w:cs="Times New Roman"/>
                <w:b/>
                <w:bCs/>
                <w:sz w:val="15"/>
                <w:szCs w:val="15"/>
                <w:lang w:val="en-US" w:eastAsia="zh-CN"/>
              </w:rPr>
            </w:pPr>
            <w:r>
              <w:rPr>
                <w:rFonts w:hint="eastAsia" w:ascii="Times New Roman" w:hAnsi="Times New Roman" w:cs="Times New Roman"/>
                <w:b/>
                <w:bCs/>
                <w:sz w:val="15"/>
                <w:szCs w:val="15"/>
                <w:lang w:val="en-US" w:eastAsia="zh-CN"/>
              </w:rPr>
              <w:t>600</w:t>
            </w:r>
          </w:p>
        </w:tc>
        <w:tc>
          <w:tcPr>
            <w:tcW w:w="1868" w:type="dxa"/>
            <w:gridSpan w:val="2"/>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环保投资总概算(万元)</w:t>
            </w:r>
          </w:p>
        </w:tc>
        <w:tc>
          <w:tcPr>
            <w:tcW w:w="1947" w:type="dxa"/>
            <w:vAlign w:val="center"/>
          </w:tcPr>
          <w:p>
            <w:pPr>
              <w:pStyle w:val="52"/>
              <w:rPr>
                <w:rFonts w:hint="default" w:ascii="Times New Roman" w:hAnsi="Times New Roman" w:eastAsia="宋体" w:cs="Times New Roman"/>
                <w:b/>
                <w:bCs/>
                <w:sz w:val="15"/>
                <w:szCs w:val="15"/>
                <w:lang w:val="en-US" w:eastAsia="zh-CN"/>
              </w:rPr>
            </w:pPr>
            <w:r>
              <w:rPr>
                <w:rFonts w:hint="eastAsia" w:ascii="Times New Roman" w:hAnsi="Times New Roman" w:cs="Times New Roman"/>
                <w:b/>
                <w:bCs/>
                <w:sz w:val="15"/>
                <w:szCs w:val="15"/>
                <w:lang w:val="en-US" w:eastAsia="zh-CN"/>
              </w:rPr>
              <w:t>20</w:t>
            </w:r>
          </w:p>
        </w:tc>
        <w:tc>
          <w:tcPr>
            <w:tcW w:w="1932" w:type="dxa"/>
            <w:gridSpan w:val="3"/>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所占比例(%)</w:t>
            </w:r>
          </w:p>
        </w:tc>
        <w:tc>
          <w:tcPr>
            <w:tcW w:w="2171" w:type="dxa"/>
            <w:gridSpan w:val="5"/>
            <w:vAlign w:val="center"/>
          </w:tcPr>
          <w:p>
            <w:pPr>
              <w:pStyle w:val="52"/>
              <w:rPr>
                <w:rFonts w:hint="default" w:ascii="Times New Roman" w:hAnsi="Times New Roman" w:eastAsia="宋体" w:cs="Times New Roman"/>
                <w:b/>
                <w:bCs/>
                <w:sz w:val="15"/>
                <w:szCs w:val="15"/>
                <w:lang w:val="en-US" w:eastAsia="zh-CN"/>
              </w:rPr>
            </w:pPr>
            <w:r>
              <w:rPr>
                <w:rFonts w:hint="eastAsia" w:ascii="Times New Roman" w:hAnsi="Times New Roman" w:cs="Times New Roman"/>
                <w:b/>
                <w:bCs/>
                <w:sz w:val="15"/>
                <w:szCs w:val="15"/>
                <w:lang w:val="en-US" w:eastAsia="zh-CN"/>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color w:val="auto"/>
                <w:sz w:val="15"/>
                <w:szCs w:val="15"/>
              </w:rPr>
            </w:pPr>
            <w:r>
              <w:rPr>
                <w:b/>
                <w:bCs/>
                <w:color w:val="auto"/>
                <w:sz w:val="15"/>
                <w:szCs w:val="15"/>
              </w:rPr>
              <w:t>实际总投资(万元)</w:t>
            </w:r>
          </w:p>
        </w:tc>
        <w:tc>
          <w:tcPr>
            <w:tcW w:w="4924" w:type="dxa"/>
            <w:gridSpan w:val="6"/>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600</w:t>
            </w:r>
          </w:p>
        </w:tc>
        <w:tc>
          <w:tcPr>
            <w:tcW w:w="1868" w:type="dxa"/>
            <w:gridSpan w:val="2"/>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实际环保投资(万元)</w:t>
            </w:r>
          </w:p>
        </w:tc>
        <w:tc>
          <w:tcPr>
            <w:tcW w:w="1947" w:type="dxa"/>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20</w:t>
            </w:r>
          </w:p>
        </w:tc>
        <w:tc>
          <w:tcPr>
            <w:tcW w:w="1932" w:type="dxa"/>
            <w:gridSpan w:val="3"/>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所占比例(%)</w:t>
            </w:r>
          </w:p>
        </w:tc>
        <w:tc>
          <w:tcPr>
            <w:tcW w:w="2171" w:type="dxa"/>
            <w:gridSpan w:val="5"/>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rPr>
                <w:b/>
                <w:bCs/>
                <w:color w:val="auto"/>
                <w:sz w:val="15"/>
                <w:szCs w:val="15"/>
              </w:rPr>
            </w:pPr>
            <w:r>
              <w:rPr>
                <w:b/>
                <w:bCs/>
                <w:color w:val="auto"/>
                <w:sz w:val="15"/>
                <w:szCs w:val="15"/>
              </w:rPr>
              <w:t>废水治理(万元)</w:t>
            </w:r>
          </w:p>
        </w:tc>
        <w:tc>
          <w:tcPr>
            <w:tcW w:w="1001" w:type="dxa"/>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w:t>
            </w:r>
          </w:p>
        </w:tc>
        <w:tc>
          <w:tcPr>
            <w:tcW w:w="971" w:type="dxa"/>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废气治理(万元)</w:t>
            </w:r>
          </w:p>
        </w:tc>
        <w:tc>
          <w:tcPr>
            <w:tcW w:w="1029" w:type="dxa"/>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15</w:t>
            </w:r>
          </w:p>
        </w:tc>
        <w:tc>
          <w:tcPr>
            <w:tcW w:w="1336" w:type="dxa"/>
            <w:gridSpan w:val="2"/>
            <w:vAlign w:val="center"/>
          </w:tcPr>
          <w:p>
            <w:pPr>
              <w:pStyle w:val="52"/>
              <w:ind w:left="0" w:leftChars="0" w:firstLine="0" w:firstLineChars="0"/>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噪声治理(万元)</w:t>
            </w:r>
          </w:p>
        </w:tc>
        <w:tc>
          <w:tcPr>
            <w:tcW w:w="587" w:type="dxa"/>
            <w:vAlign w:val="center"/>
          </w:tcPr>
          <w:p>
            <w:pPr>
              <w:pStyle w:val="52"/>
              <w:ind w:left="0" w:leftChars="0" w:firstLine="139" w:firstLineChars="100"/>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4</w:t>
            </w:r>
          </w:p>
        </w:tc>
        <w:tc>
          <w:tcPr>
            <w:tcW w:w="1868" w:type="dxa"/>
            <w:gridSpan w:val="2"/>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固废治理(万元)</w:t>
            </w:r>
          </w:p>
        </w:tc>
        <w:tc>
          <w:tcPr>
            <w:tcW w:w="1947" w:type="dxa"/>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w:t>
            </w:r>
          </w:p>
        </w:tc>
        <w:tc>
          <w:tcPr>
            <w:tcW w:w="1932" w:type="dxa"/>
            <w:gridSpan w:val="3"/>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绿化及生态(万元)</w:t>
            </w:r>
          </w:p>
        </w:tc>
        <w:tc>
          <w:tcPr>
            <w:tcW w:w="690" w:type="dxa"/>
            <w:gridSpan w:val="2"/>
            <w:vAlign w:val="center"/>
          </w:tcPr>
          <w:p>
            <w:pPr>
              <w:pStyle w:val="52"/>
              <w:jc w:val="center"/>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w:t>
            </w:r>
          </w:p>
        </w:tc>
        <w:tc>
          <w:tcPr>
            <w:tcW w:w="682" w:type="dxa"/>
            <w:gridSpan w:val="2"/>
            <w:vAlign w:val="center"/>
          </w:tcPr>
          <w:p>
            <w:pPr>
              <w:pStyle w:val="52"/>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其它</w:t>
            </w:r>
          </w:p>
        </w:tc>
        <w:tc>
          <w:tcPr>
            <w:tcW w:w="799" w:type="dxa"/>
            <w:vAlign w:val="center"/>
          </w:tcPr>
          <w:p>
            <w:pPr>
              <w:pStyle w:val="52"/>
              <w:ind w:left="0" w:leftChars="0" w:firstLine="0" w:firstLineChars="0"/>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exact"/>
          <w:jc w:val="center"/>
        </w:trPr>
        <w:tc>
          <w:tcPr>
            <w:tcW w:w="631" w:type="dxa"/>
            <w:vMerge w:val="continue"/>
            <w:vAlign w:val="center"/>
          </w:tcPr>
          <w:p>
            <w:pPr>
              <w:pStyle w:val="52"/>
              <w:rPr>
                <w:b/>
                <w:bCs/>
                <w:sz w:val="15"/>
                <w:szCs w:val="15"/>
              </w:rPr>
            </w:pPr>
          </w:p>
        </w:tc>
        <w:tc>
          <w:tcPr>
            <w:tcW w:w="1885" w:type="dxa"/>
            <w:gridSpan w:val="3"/>
            <w:vAlign w:val="center"/>
          </w:tcPr>
          <w:p>
            <w:pPr>
              <w:pStyle w:val="52"/>
              <w:ind w:left="0" w:leftChars="0" w:firstLine="0" w:firstLineChars="0"/>
              <w:jc w:val="both"/>
              <w:rPr>
                <w:b/>
                <w:bCs/>
                <w:sz w:val="15"/>
                <w:szCs w:val="15"/>
                <w:highlight w:val="none"/>
              </w:rPr>
            </w:pPr>
            <w:r>
              <w:rPr>
                <w:b/>
                <w:bCs/>
                <w:sz w:val="15"/>
                <w:szCs w:val="15"/>
                <w:highlight w:val="none"/>
              </w:rPr>
              <w:t>新增废水处理设施能力</w:t>
            </w:r>
          </w:p>
        </w:tc>
        <w:tc>
          <w:tcPr>
            <w:tcW w:w="4924" w:type="dxa"/>
            <w:gridSpan w:val="6"/>
            <w:vAlign w:val="center"/>
          </w:tcPr>
          <w:p>
            <w:pPr>
              <w:pStyle w:val="52"/>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868" w:type="dxa"/>
            <w:gridSpan w:val="2"/>
            <w:vAlign w:val="center"/>
          </w:tcPr>
          <w:p>
            <w:pPr>
              <w:pStyle w:val="52"/>
              <w:ind w:left="0" w:leftChars="0" w:firstLine="139" w:firstLineChars="100"/>
              <w:jc w:val="center"/>
              <w:rPr>
                <w:rFonts w:hint="default" w:ascii="Times New Roman" w:hAnsi="Times New Roman" w:cs="Times New Roman"/>
                <w:b/>
                <w:bCs/>
                <w:color w:val="auto"/>
                <w:sz w:val="15"/>
                <w:szCs w:val="15"/>
                <w:lang w:val="en-US" w:eastAsia="zh-CN"/>
              </w:rPr>
            </w:pPr>
            <w:r>
              <w:rPr>
                <w:rFonts w:hint="default" w:ascii="Times New Roman" w:hAnsi="Times New Roman" w:cs="Times New Roman"/>
                <w:b/>
                <w:bCs/>
                <w:color w:val="auto"/>
                <w:sz w:val="15"/>
                <w:szCs w:val="15"/>
                <w:lang w:val="en-US" w:eastAsia="zh-CN"/>
              </w:rPr>
              <w:t>新增废气处理设施能力</w:t>
            </w:r>
          </w:p>
        </w:tc>
        <w:tc>
          <w:tcPr>
            <w:tcW w:w="1947" w:type="dxa"/>
            <w:vAlign w:val="center"/>
          </w:tcPr>
          <w:p>
            <w:pPr>
              <w:pStyle w:val="52"/>
              <w:ind w:left="0" w:leftChars="0" w:firstLine="139" w:firstLineChars="100"/>
              <w:jc w:val="center"/>
              <w:rPr>
                <w:rFonts w:hint="default" w:ascii="Times New Roman" w:hAnsi="Times New Roman" w:cs="Times New Roman"/>
                <w:b/>
                <w:bCs/>
                <w:color w:val="auto"/>
                <w:sz w:val="15"/>
                <w:szCs w:val="15"/>
                <w:lang w:val="en-US" w:eastAsia="zh-CN"/>
              </w:rPr>
            </w:pPr>
            <w:r>
              <w:rPr>
                <w:rFonts w:hint="eastAsia" w:ascii="Times New Roman" w:hAnsi="Times New Roman" w:cs="Times New Roman"/>
                <w:b/>
                <w:bCs/>
                <w:color w:val="auto"/>
                <w:sz w:val="15"/>
                <w:szCs w:val="15"/>
                <w:lang w:val="en-US" w:eastAsia="zh-CN"/>
              </w:rPr>
              <w:t>10500m</w:t>
            </w:r>
            <w:r>
              <w:rPr>
                <w:rFonts w:hint="eastAsia" w:ascii="Times New Roman" w:hAnsi="Times New Roman" w:cs="Times New Roman"/>
                <w:b/>
                <w:bCs/>
                <w:color w:val="auto"/>
                <w:sz w:val="15"/>
                <w:szCs w:val="15"/>
                <w:vertAlign w:val="superscript"/>
                <w:lang w:val="en-US" w:eastAsia="zh-CN"/>
              </w:rPr>
              <w:t>3</w:t>
            </w:r>
            <w:r>
              <w:rPr>
                <w:rFonts w:hint="eastAsia" w:ascii="Times New Roman" w:hAnsi="Times New Roman" w:cs="Times New Roman"/>
                <w:b/>
                <w:bCs/>
                <w:color w:val="auto"/>
                <w:sz w:val="15"/>
                <w:szCs w:val="15"/>
                <w:lang w:val="en-US" w:eastAsia="zh-CN"/>
              </w:rPr>
              <w:t>/h</w:t>
            </w:r>
          </w:p>
        </w:tc>
        <w:tc>
          <w:tcPr>
            <w:tcW w:w="1932" w:type="dxa"/>
            <w:gridSpan w:val="3"/>
            <w:vAlign w:val="center"/>
          </w:tcPr>
          <w:p>
            <w:pPr>
              <w:pStyle w:val="52"/>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年平均工作时</w:t>
            </w:r>
          </w:p>
        </w:tc>
        <w:tc>
          <w:tcPr>
            <w:tcW w:w="2171" w:type="dxa"/>
            <w:gridSpan w:val="5"/>
            <w:vAlign w:val="center"/>
          </w:tcPr>
          <w:p>
            <w:pPr>
              <w:pStyle w:val="52"/>
              <w:rPr>
                <w:rFonts w:hint="default" w:ascii="Times New Roman" w:hAnsi="Times New Roman" w:cs="Times New Roman"/>
                <w:b/>
                <w:bCs/>
                <w:sz w:val="15"/>
                <w:szCs w:val="15"/>
                <w:highlight w:val="none"/>
                <w:lang w:val="en-US"/>
              </w:rPr>
            </w:pPr>
            <w:r>
              <w:rPr>
                <w:rFonts w:hint="eastAsia" w:ascii="Times New Roman" w:hAnsi="Times New Roman" w:cs="Times New Roman"/>
                <w:b/>
                <w:bCs/>
                <w:sz w:val="15"/>
                <w:szCs w:val="15"/>
                <w:highlight w:val="none"/>
                <w:lang w:val="en-US" w:eastAsia="zh-CN"/>
              </w:rPr>
              <w:t>2400</w:t>
            </w:r>
            <w:r>
              <w:rPr>
                <w:rFonts w:hint="default" w:ascii="Times New Roman" w:hAnsi="Times New Roman" w:cs="Times New Roman"/>
                <w:b/>
                <w:bCs/>
                <w:sz w:val="15"/>
                <w:szCs w:val="15"/>
                <w:highlight w:val="none"/>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7" w:hRule="exact"/>
          <w:jc w:val="center"/>
        </w:trPr>
        <w:tc>
          <w:tcPr>
            <w:tcW w:w="2516" w:type="dxa"/>
            <w:gridSpan w:val="4"/>
            <w:vAlign w:val="center"/>
          </w:tcPr>
          <w:p>
            <w:pPr>
              <w:pStyle w:val="52"/>
              <w:rPr>
                <w:b/>
                <w:bCs/>
                <w:sz w:val="15"/>
                <w:szCs w:val="15"/>
              </w:rPr>
            </w:pPr>
            <w:r>
              <w:rPr>
                <w:b/>
                <w:bCs/>
                <w:sz w:val="15"/>
                <w:szCs w:val="15"/>
              </w:rPr>
              <w:t>运营单位</w:t>
            </w:r>
          </w:p>
        </w:tc>
        <w:tc>
          <w:tcPr>
            <w:tcW w:w="3001" w:type="dxa"/>
            <w:gridSpan w:val="3"/>
            <w:vAlign w:val="center"/>
          </w:tcPr>
          <w:p>
            <w:pPr>
              <w:pStyle w:val="52"/>
              <w:rPr>
                <w:rFonts w:hint="default" w:ascii="Times New Roman" w:hAnsi="Times New Roman" w:eastAsia="宋体" w:cs="Times New Roman"/>
                <w:b/>
                <w:bCs/>
                <w:sz w:val="15"/>
                <w:szCs w:val="15"/>
                <w:lang w:eastAsia="zh-CN"/>
              </w:rPr>
            </w:pPr>
            <w:r>
              <w:rPr>
                <w:rFonts w:hint="eastAsia" w:eastAsia="宋体"/>
                <w:b/>
                <w:bCs/>
                <w:sz w:val="15"/>
                <w:szCs w:val="15"/>
                <w:lang w:eastAsia="zh-CN"/>
              </w:rPr>
              <w:t>安徽三竹智能科技股份有限公司</w:t>
            </w:r>
          </w:p>
        </w:tc>
        <w:tc>
          <w:tcPr>
            <w:tcW w:w="3791" w:type="dxa"/>
            <w:gridSpan w:val="5"/>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运营单位社会统一信用代码(或组织机构代码)</w:t>
            </w:r>
          </w:p>
        </w:tc>
        <w:tc>
          <w:tcPr>
            <w:tcW w:w="1947" w:type="dxa"/>
            <w:vAlign w:val="center"/>
          </w:tcPr>
          <w:p>
            <w:pPr>
              <w:pStyle w:val="52"/>
              <w:ind w:left="0" w:leftChars="0" w:firstLine="0" w:firstLineChars="0"/>
              <w:jc w:val="center"/>
              <w:rPr>
                <w:rFonts w:hint="default" w:ascii="Times New Roman" w:hAnsi="Times New Roman" w:eastAsia="宋体" w:cs="Times New Roman"/>
                <w:b/>
                <w:bCs/>
                <w:sz w:val="15"/>
                <w:szCs w:val="15"/>
                <w:lang w:val="en-US" w:eastAsia="zh-CN"/>
              </w:rPr>
            </w:pPr>
            <w:r>
              <w:rPr>
                <w:rFonts w:hint="default" w:ascii="Times New Roman" w:hAnsi="Times New Roman" w:eastAsia="宋体" w:cs="Times New Roman"/>
                <w:b/>
                <w:bCs/>
                <w:sz w:val="15"/>
                <w:szCs w:val="15"/>
                <w:lang w:val="en-US" w:eastAsia="zh-CN"/>
              </w:rPr>
              <w:t>913405</w:t>
            </w:r>
            <w:r>
              <w:rPr>
                <w:rFonts w:hint="eastAsia" w:ascii="Times New Roman" w:hAnsi="Times New Roman" w:cs="Times New Roman"/>
                <w:b/>
                <w:bCs/>
                <w:sz w:val="15"/>
                <w:szCs w:val="15"/>
                <w:lang w:val="en-US" w:eastAsia="zh-CN"/>
              </w:rPr>
              <w:t>00MA2NLX153T</w:t>
            </w:r>
          </w:p>
        </w:tc>
        <w:tc>
          <w:tcPr>
            <w:tcW w:w="1932" w:type="dxa"/>
            <w:gridSpan w:val="3"/>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验收时间</w:t>
            </w:r>
          </w:p>
        </w:tc>
        <w:tc>
          <w:tcPr>
            <w:tcW w:w="2171" w:type="dxa"/>
            <w:gridSpan w:val="5"/>
            <w:vAlign w:val="center"/>
          </w:tcPr>
          <w:p>
            <w:pPr>
              <w:pStyle w:val="52"/>
              <w:ind w:left="0" w:leftChars="0" w:firstLine="0" w:firstLineChars="0"/>
              <w:jc w:val="center"/>
              <w:rPr>
                <w:rFonts w:hint="default" w:ascii="Times New Roman" w:hAnsi="Times New Roman" w:eastAsia="宋体" w:cs="Times New Roman"/>
                <w:b/>
                <w:bCs/>
                <w:color w:val="000000" w:themeColor="text1"/>
                <w:sz w:val="15"/>
                <w:szCs w:val="15"/>
                <w:lang w:val="en-US" w:eastAsia="zh-CN"/>
                <w14:textFill>
                  <w14:solidFill>
                    <w14:schemeClr w14:val="tx1"/>
                  </w14:solidFill>
                </w14:textFill>
              </w:rPr>
            </w:pPr>
            <w:r>
              <w:rPr>
                <w:rFonts w:hint="default" w:ascii="Times New Roman" w:hAnsi="Times New Roman" w:cs="Times New Roman"/>
                <w:b/>
                <w:bCs/>
                <w:color w:val="000000" w:themeColor="text1"/>
                <w:sz w:val="15"/>
                <w:szCs w:val="15"/>
                <w:lang w:val="en-US" w:eastAsia="zh-CN"/>
                <w14:textFill>
                  <w14:solidFill>
                    <w14:schemeClr w14:val="tx1"/>
                  </w14:solidFill>
                </w14:textFill>
              </w:rPr>
              <w:t>202</w:t>
            </w:r>
            <w:r>
              <w:rPr>
                <w:rFonts w:hint="eastAsia" w:ascii="Times New Roman" w:hAnsi="Times New Roman" w:cs="Times New Roman"/>
                <w:b/>
                <w:bCs/>
                <w:color w:val="000000" w:themeColor="text1"/>
                <w:sz w:val="15"/>
                <w:szCs w:val="15"/>
                <w:lang w:val="en-US" w:eastAsia="zh-CN"/>
                <w14:textFill>
                  <w14:solidFill>
                    <w14:schemeClr w14:val="tx1"/>
                  </w14:solidFill>
                </w14:textFill>
              </w:rPr>
              <w:t>4</w:t>
            </w:r>
            <w:r>
              <w:rPr>
                <w:rFonts w:hint="default" w:ascii="Times New Roman" w:hAnsi="Times New Roman" w:cs="Times New Roman"/>
                <w:b/>
                <w:bCs/>
                <w:color w:val="000000" w:themeColor="text1"/>
                <w:sz w:val="15"/>
                <w:szCs w:val="15"/>
                <w:lang w:val="en-US" w:eastAsia="zh-CN"/>
                <w14:textFill>
                  <w14:solidFill>
                    <w14:schemeClr w14:val="tx1"/>
                  </w14:solidFill>
                </w14:textFill>
              </w:rPr>
              <w:t>-</w:t>
            </w:r>
            <w:r>
              <w:rPr>
                <w:rFonts w:hint="eastAsia" w:ascii="Times New Roman" w:hAnsi="Times New Roman" w:cs="Times New Roman"/>
                <w:b/>
                <w:bCs/>
                <w:color w:val="000000" w:themeColor="text1"/>
                <w:sz w:val="15"/>
                <w:szCs w:val="15"/>
                <w:lang w:val="en-US" w:eastAsia="zh-CN"/>
                <w14:textFill>
                  <w14:solidFill>
                    <w14:schemeClr w14:val="tx1"/>
                  </w14:solidFill>
                </w14:textFill>
              </w:rPr>
              <w:t>3-13</w:t>
            </w:r>
            <w:r>
              <w:rPr>
                <w:rFonts w:hint="default" w:ascii="Times New Roman" w:hAnsi="Times New Roman" w:cs="Times New Roman"/>
                <w:b/>
                <w:bCs/>
                <w:color w:val="000000" w:themeColor="text1"/>
                <w:sz w:val="15"/>
                <w:szCs w:val="15"/>
                <w:lang w:val="en-US" w:eastAsia="zh-CN"/>
                <w14:textFill>
                  <w14:solidFill>
                    <w14:schemeClr w14:val="tx1"/>
                  </w14:solidFill>
                </w14:textFill>
              </w:rPr>
              <w:t>~202</w:t>
            </w:r>
            <w:r>
              <w:rPr>
                <w:rFonts w:hint="eastAsia" w:ascii="Times New Roman" w:hAnsi="Times New Roman" w:cs="Times New Roman"/>
                <w:b/>
                <w:bCs/>
                <w:color w:val="000000" w:themeColor="text1"/>
                <w:sz w:val="15"/>
                <w:szCs w:val="15"/>
                <w:lang w:val="en-US" w:eastAsia="zh-CN"/>
                <w14:textFill>
                  <w14:solidFill>
                    <w14:schemeClr w14:val="tx1"/>
                  </w14:solidFill>
                </w14:textFill>
              </w:rPr>
              <w:t>4-3-14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exact"/>
          <w:jc w:val="center"/>
        </w:trPr>
        <w:tc>
          <w:tcPr>
            <w:tcW w:w="693" w:type="dxa"/>
            <w:gridSpan w:val="2"/>
            <w:vMerge w:val="restart"/>
            <w:vAlign w:val="center"/>
          </w:tcPr>
          <w:p>
            <w:pPr>
              <w:pStyle w:val="52"/>
              <w:ind w:left="0" w:leftChars="0" w:firstLine="0" w:firstLineChars="0"/>
              <w:jc w:val="both"/>
              <w:rPr>
                <w:b/>
                <w:bCs/>
                <w:sz w:val="15"/>
                <w:szCs w:val="15"/>
              </w:rPr>
            </w:pPr>
            <w:r>
              <w:rPr>
                <w:b/>
                <w:bCs/>
                <w:sz w:val="15"/>
                <w:szCs w:val="15"/>
              </w:rPr>
              <w:t>污染物排放达标与总量控制(工业建设项目详填)</w:t>
            </w:r>
          </w:p>
        </w:tc>
        <w:tc>
          <w:tcPr>
            <w:tcW w:w="1823" w:type="dxa"/>
            <w:gridSpan w:val="2"/>
            <w:vAlign w:val="center"/>
          </w:tcPr>
          <w:p>
            <w:pPr>
              <w:pStyle w:val="52"/>
              <w:rPr>
                <w:b/>
                <w:bCs/>
                <w:sz w:val="15"/>
                <w:szCs w:val="15"/>
              </w:rPr>
            </w:pPr>
            <w:r>
              <w:rPr>
                <w:b/>
                <w:bCs/>
                <w:sz w:val="15"/>
                <w:szCs w:val="15"/>
              </w:rPr>
              <w:t>污染物</w:t>
            </w:r>
          </w:p>
        </w:tc>
        <w:tc>
          <w:tcPr>
            <w:tcW w:w="1001"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原有排放量(1)</w:t>
            </w:r>
          </w:p>
        </w:tc>
        <w:tc>
          <w:tcPr>
            <w:tcW w:w="971"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w:t>
            </w:r>
          </w:p>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实际排放浓度(2)</w:t>
            </w:r>
          </w:p>
        </w:tc>
        <w:tc>
          <w:tcPr>
            <w:tcW w:w="1029"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w:t>
            </w:r>
          </w:p>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允许排放浓度(3)</w:t>
            </w:r>
          </w:p>
        </w:tc>
        <w:tc>
          <w:tcPr>
            <w:tcW w:w="1033"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本期工程产生量(4)</w:t>
            </w:r>
          </w:p>
        </w:tc>
        <w:tc>
          <w:tcPr>
            <w:tcW w:w="890" w:type="dxa"/>
            <w:gridSpan w:val="2"/>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本期工程自身削减量(5)</w:t>
            </w:r>
          </w:p>
        </w:tc>
        <w:tc>
          <w:tcPr>
            <w:tcW w:w="1059"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本期工程实际排放量(6)</w:t>
            </w:r>
          </w:p>
        </w:tc>
        <w:tc>
          <w:tcPr>
            <w:tcW w:w="809" w:type="dxa"/>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本期工程核定排放总量(7)</w:t>
            </w:r>
          </w:p>
        </w:tc>
        <w:tc>
          <w:tcPr>
            <w:tcW w:w="1947" w:type="dxa"/>
            <w:vAlign w:val="center"/>
          </w:tcPr>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本期工程</w:t>
            </w:r>
            <w:r>
              <w:rPr>
                <w:rFonts w:hint="default" w:ascii="Times New Roman" w:hAnsi="Times New Roman" w:cs="Times New Roman"/>
                <w:b/>
                <w:bCs/>
                <w:sz w:val="15"/>
                <w:szCs w:val="15"/>
                <w:lang w:eastAsia="zh-CN"/>
              </w:rPr>
              <w:t>“</w:t>
            </w:r>
            <w:r>
              <w:rPr>
                <w:rFonts w:hint="default" w:ascii="Times New Roman" w:hAnsi="Times New Roman" w:cs="Times New Roman"/>
                <w:b/>
                <w:bCs/>
                <w:sz w:val="15"/>
                <w:szCs w:val="15"/>
              </w:rPr>
              <w:t>以新带老</w:t>
            </w:r>
            <w:r>
              <w:rPr>
                <w:rFonts w:hint="default" w:ascii="Times New Roman" w:hAnsi="Times New Roman" w:cs="Times New Roman"/>
                <w:b/>
                <w:bCs/>
                <w:sz w:val="15"/>
                <w:szCs w:val="15"/>
                <w:lang w:eastAsia="zh-CN"/>
              </w:rPr>
              <w:t>”</w:t>
            </w:r>
            <w:r>
              <w:rPr>
                <w:rFonts w:hint="default" w:ascii="Times New Roman" w:hAnsi="Times New Roman" w:cs="Times New Roman"/>
                <w:b/>
                <w:bCs/>
                <w:sz w:val="15"/>
                <w:szCs w:val="15"/>
              </w:rPr>
              <w:t>削减量(8)</w:t>
            </w:r>
          </w:p>
        </w:tc>
        <w:tc>
          <w:tcPr>
            <w:tcW w:w="953" w:type="dxa"/>
            <w:gridSpan w:val="2"/>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全厂实际排放总量</w:t>
            </w:r>
          </w:p>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(9)</w:t>
            </w:r>
          </w:p>
        </w:tc>
        <w:tc>
          <w:tcPr>
            <w:tcW w:w="1097" w:type="dxa"/>
            <w:gridSpan w:val="2"/>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全厂核定排放总量</w:t>
            </w:r>
          </w:p>
          <w:p>
            <w:pPr>
              <w:pStyle w:val="52"/>
              <w:rPr>
                <w:rFonts w:hint="default" w:ascii="Times New Roman" w:hAnsi="Times New Roman" w:cs="Times New Roman"/>
                <w:b/>
                <w:bCs/>
                <w:sz w:val="15"/>
                <w:szCs w:val="15"/>
              </w:rPr>
            </w:pPr>
            <w:r>
              <w:rPr>
                <w:rFonts w:hint="default" w:ascii="Times New Roman" w:hAnsi="Times New Roman" w:cs="Times New Roman"/>
                <w:b/>
                <w:bCs/>
                <w:sz w:val="15"/>
                <w:szCs w:val="15"/>
              </w:rPr>
              <w:t>(10)</w:t>
            </w:r>
          </w:p>
        </w:tc>
        <w:tc>
          <w:tcPr>
            <w:tcW w:w="957" w:type="dxa"/>
            <w:gridSpan w:val="2"/>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区域平衡替代削减量(11)</w:t>
            </w:r>
          </w:p>
        </w:tc>
        <w:tc>
          <w:tcPr>
            <w:tcW w:w="1096" w:type="dxa"/>
            <w:gridSpan w:val="2"/>
            <w:vAlign w:val="center"/>
          </w:tcPr>
          <w:p>
            <w:pPr>
              <w:pStyle w:val="52"/>
              <w:ind w:left="0" w:leftChars="0" w:firstLine="0" w:firstLineChars="0"/>
              <w:jc w:val="both"/>
              <w:rPr>
                <w:rFonts w:hint="default" w:ascii="Times New Roman" w:hAnsi="Times New Roman" w:cs="Times New Roman"/>
                <w:b/>
                <w:bCs/>
                <w:sz w:val="15"/>
                <w:szCs w:val="15"/>
              </w:rPr>
            </w:pPr>
            <w:r>
              <w:rPr>
                <w:rFonts w:hint="default" w:ascii="Times New Roman" w:hAnsi="Times New Roman" w:cs="Times New Roman"/>
                <w:b/>
                <w:bCs/>
                <w:sz w:val="15"/>
                <w:szCs w:val="15"/>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ind w:firstLine="0" w:firstLineChars="0"/>
              <w:rPr>
                <w:rFonts w:hint="eastAsia" w:eastAsia="宋体"/>
                <w:b/>
                <w:bCs/>
                <w:sz w:val="15"/>
                <w:szCs w:val="15"/>
                <w:lang w:eastAsia="zh-CN"/>
              </w:rPr>
            </w:pPr>
            <w:r>
              <w:rPr>
                <w:rFonts w:hint="eastAsia"/>
                <w:b/>
                <w:bCs/>
                <w:sz w:val="15"/>
                <w:szCs w:val="15"/>
                <w:lang w:eastAsia="zh-CN"/>
              </w:rPr>
              <w:t>废水</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3696</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120</w:t>
            </w:r>
          </w:p>
        </w:tc>
        <w:tc>
          <w:tcPr>
            <w:tcW w:w="890"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c>
          <w:tcPr>
            <w:tcW w:w="1059"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120</w:t>
            </w:r>
          </w:p>
        </w:tc>
        <w:tc>
          <w:tcPr>
            <w:tcW w:w="809"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194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953"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3816</w:t>
            </w:r>
          </w:p>
        </w:tc>
        <w:tc>
          <w:tcPr>
            <w:tcW w:w="109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8"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ind w:firstLine="0" w:firstLineChars="0"/>
              <w:rPr>
                <w:rFonts w:hint="eastAsia" w:eastAsia="宋体"/>
                <w:b/>
                <w:bCs/>
                <w:sz w:val="15"/>
                <w:szCs w:val="15"/>
                <w:lang w:val="en-US" w:eastAsia="zh-CN"/>
              </w:rPr>
            </w:pPr>
            <w:r>
              <w:rPr>
                <w:rFonts w:hint="eastAsia"/>
                <w:b/>
                <w:bCs/>
                <w:sz w:val="15"/>
                <w:szCs w:val="15"/>
                <w:lang w:eastAsia="zh-CN"/>
              </w:rPr>
              <w:t>化学需氧量</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0.92</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0.024</w:t>
            </w:r>
          </w:p>
        </w:tc>
        <w:tc>
          <w:tcPr>
            <w:tcW w:w="890"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0.0036</w:t>
            </w:r>
          </w:p>
        </w:tc>
        <w:tc>
          <w:tcPr>
            <w:tcW w:w="1059"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0.0204</w:t>
            </w:r>
          </w:p>
        </w:tc>
        <w:tc>
          <w:tcPr>
            <w:tcW w:w="809"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194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953"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0.9494</w:t>
            </w:r>
          </w:p>
        </w:tc>
        <w:tc>
          <w:tcPr>
            <w:tcW w:w="109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+0.9494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ind w:firstLine="0" w:firstLineChars="0"/>
              <w:rPr>
                <w:rFonts w:hint="eastAsia"/>
                <w:b/>
                <w:bCs/>
                <w:sz w:val="15"/>
                <w:szCs w:val="15"/>
                <w:vertAlign w:val="subscript"/>
                <w:lang w:val="en-US" w:eastAsia="zh-CN"/>
              </w:rPr>
            </w:pPr>
            <w:r>
              <w:rPr>
                <w:rFonts w:hint="eastAsia"/>
                <w:b/>
                <w:bCs/>
                <w:sz w:val="15"/>
                <w:szCs w:val="15"/>
                <w:lang w:eastAsia="zh-CN"/>
              </w:rPr>
              <w:t>氨氮</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0.003</w:t>
            </w:r>
          </w:p>
        </w:tc>
        <w:tc>
          <w:tcPr>
            <w:tcW w:w="890"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0.0004</w:t>
            </w:r>
          </w:p>
        </w:tc>
        <w:tc>
          <w:tcPr>
            <w:tcW w:w="1059"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0.0026</w:t>
            </w:r>
          </w:p>
        </w:tc>
        <w:tc>
          <w:tcPr>
            <w:tcW w:w="809"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194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953"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0.0126</w:t>
            </w:r>
          </w:p>
        </w:tc>
        <w:tc>
          <w:tcPr>
            <w:tcW w:w="109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rPr>
                <w:rFonts w:hint="eastAsia" w:eastAsia="宋体"/>
                <w:b/>
                <w:bCs/>
                <w:sz w:val="15"/>
                <w:szCs w:val="15"/>
                <w:lang w:eastAsia="zh-CN"/>
              </w:rPr>
            </w:pPr>
            <w:r>
              <w:rPr>
                <w:rFonts w:hint="eastAsia"/>
                <w:b/>
                <w:bCs/>
                <w:sz w:val="15"/>
                <w:szCs w:val="15"/>
                <w:lang w:eastAsia="zh-CN"/>
              </w:rPr>
              <w:t>废气</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890" w:type="dxa"/>
            <w:gridSpan w:val="2"/>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05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80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947"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53"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6"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rPr>
                <w:rFonts w:hint="eastAsia" w:eastAsia="宋体"/>
                <w:b/>
                <w:bCs/>
                <w:sz w:val="15"/>
                <w:szCs w:val="15"/>
                <w:lang w:eastAsia="zh-CN"/>
              </w:rPr>
            </w:pPr>
            <w:r>
              <w:rPr>
                <w:rFonts w:hint="eastAsia"/>
                <w:b/>
                <w:bCs/>
                <w:sz w:val="15"/>
                <w:szCs w:val="15"/>
                <w:lang w:eastAsia="zh-CN"/>
              </w:rPr>
              <w:t>颗粒物</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0.</w:t>
            </w:r>
            <w:r>
              <w:rPr>
                <w:rFonts w:hint="eastAsia" w:ascii="Times New Roman" w:hAnsi="Times New Roman" w:cs="Times New Roman"/>
                <w:b/>
                <w:bCs/>
                <w:spacing w:val="-6"/>
                <w:kern w:val="0"/>
                <w:sz w:val="15"/>
                <w:szCs w:val="15"/>
                <w:highlight w:val="none"/>
                <w:lang w:val="en-US" w:eastAsia="zh-CN" w:bidi="ar-SA"/>
              </w:rPr>
              <w:t>24</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eastAsia="宋体" w:cs="Times New Roman"/>
                <w:b/>
                <w:bCs/>
                <w:spacing w:val="-6"/>
                <w:kern w:val="0"/>
                <w:sz w:val="15"/>
                <w:szCs w:val="15"/>
                <w:highlight w:val="none"/>
                <w:lang w:val="en-US" w:eastAsia="zh-CN" w:bidi="ar-SA"/>
              </w:rPr>
              <w:t>/</w:t>
            </w:r>
          </w:p>
        </w:tc>
        <w:tc>
          <w:tcPr>
            <w:tcW w:w="1033" w:type="dxa"/>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0.03</w:t>
            </w:r>
          </w:p>
        </w:tc>
        <w:tc>
          <w:tcPr>
            <w:tcW w:w="890" w:type="dxa"/>
            <w:gridSpan w:val="2"/>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0.029676</w:t>
            </w:r>
          </w:p>
        </w:tc>
        <w:tc>
          <w:tcPr>
            <w:tcW w:w="105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0.000324</w:t>
            </w:r>
          </w:p>
        </w:tc>
        <w:tc>
          <w:tcPr>
            <w:tcW w:w="80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947"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53"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0.240324</w:t>
            </w:r>
          </w:p>
        </w:tc>
        <w:tc>
          <w:tcPr>
            <w:tcW w:w="109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+0.000324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exact"/>
          <w:jc w:val="center"/>
        </w:trPr>
        <w:tc>
          <w:tcPr>
            <w:tcW w:w="693" w:type="dxa"/>
            <w:gridSpan w:val="2"/>
            <w:vMerge w:val="continue"/>
            <w:vAlign w:val="center"/>
          </w:tcPr>
          <w:p>
            <w:pPr>
              <w:pStyle w:val="52"/>
              <w:rPr>
                <w:b/>
                <w:bCs/>
                <w:sz w:val="15"/>
                <w:szCs w:val="15"/>
              </w:rPr>
            </w:pPr>
          </w:p>
        </w:tc>
        <w:tc>
          <w:tcPr>
            <w:tcW w:w="1823" w:type="dxa"/>
            <w:gridSpan w:val="2"/>
            <w:vAlign w:val="center"/>
          </w:tcPr>
          <w:p>
            <w:pPr>
              <w:pStyle w:val="52"/>
              <w:rPr>
                <w:rFonts w:hint="default"/>
                <w:b/>
                <w:bCs/>
                <w:sz w:val="15"/>
                <w:szCs w:val="15"/>
                <w:lang w:val="en-US" w:eastAsia="zh-CN"/>
              </w:rPr>
            </w:pPr>
            <w:r>
              <w:rPr>
                <w:rFonts w:hint="eastAsia"/>
                <w:b/>
                <w:bCs/>
                <w:sz w:val="15"/>
                <w:szCs w:val="15"/>
                <w:lang w:val="en-US" w:eastAsia="zh-CN"/>
              </w:rPr>
              <w:t>挥发性有机物</w:t>
            </w:r>
          </w:p>
        </w:tc>
        <w:tc>
          <w:tcPr>
            <w:tcW w:w="100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0.081</w:t>
            </w:r>
          </w:p>
        </w:tc>
        <w:tc>
          <w:tcPr>
            <w:tcW w:w="890" w:type="dxa"/>
            <w:gridSpan w:val="2"/>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0.0616</w:t>
            </w:r>
          </w:p>
        </w:tc>
        <w:tc>
          <w:tcPr>
            <w:tcW w:w="105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0.0194</w:t>
            </w:r>
          </w:p>
        </w:tc>
        <w:tc>
          <w:tcPr>
            <w:tcW w:w="80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947"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953"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0.0194</w:t>
            </w:r>
          </w:p>
        </w:tc>
        <w:tc>
          <w:tcPr>
            <w:tcW w:w="109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pPr>
              <w:pStyle w:val="52"/>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 w:hRule="exact"/>
          <w:jc w:val="center"/>
        </w:trPr>
        <w:tc>
          <w:tcPr>
            <w:tcW w:w="693" w:type="dxa"/>
            <w:gridSpan w:val="2"/>
            <w:vMerge w:val="continue"/>
            <w:vAlign w:val="center"/>
          </w:tcPr>
          <w:p>
            <w:pPr>
              <w:pStyle w:val="52"/>
              <w:rPr>
                <w:b/>
                <w:bCs/>
                <w:sz w:val="15"/>
                <w:szCs w:val="15"/>
              </w:rPr>
            </w:pPr>
          </w:p>
        </w:tc>
        <w:tc>
          <w:tcPr>
            <w:tcW w:w="935" w:type="dxa"/>
            <w:vMerge w:val="restart"/>
            <w:vAlign w:val="center"/>
          </w:tcPr>
          <w:p>
            <w:pPr>
              <w:pStyle w:val="52"/>
              <w:ind w:left="0" w:leftChars="0" w:firstLine="0" w:firstLineChars="0"/>
              <w:jc w:val="both"/>
              <w:rPr>
                <w:b/>
                <w:bCs/>
                <w:sz w:val="15"/>
                <w:szCs w:val="15"/>
              </w:rPr>
            </w:pPr>
            <w:r>
              <w:rPr>
                <w:b/>
                <w:bCs/>
                <w:sz w:val="15"/>
                <w:szCs w:val="15"/>
              </w:rPr>
              <w:t>与项目有关的其他特征污染物</w:t>
            </w:r>
          </w:p>
        </w:tc>
        <w:tc>
          <w:tcPr>
            <w:tcW w:w="888" w:type="dxa"/>
            <w:vAlign w:val="center"/>
          </w:tcPr>
          <w:p>
            <w:pPr>
              <w:pStyle w:val="52"/>
              <w:ind w:left="0" w:leftChars="0" w:firstLine="0" w:firstLineChars="0"/>
              <w:jc w:val="both"/>
              <w:rPr>
                <w:rFonts w:hint="eastAsia" w:eastAsia="宋体"/>
                <w:b/>
                <w:bCs/>
                <w:sz w:val="15"/>
                <w:szCs w:val="15"/>
                <w:lang w:eastAsia="zh-CN"/>
              </w:rPr>
            </w:pPr>
            <w:r>
              <w:rPr>
                <w:rFonts w:hint="eastAsia"/>
                <w:b/>
                <w:bCs/>
                <w:sz w:val="15"/>
                <w:szCs w:val="15"/>
                <w:lang w:eastAsia="zh-CN"/>
              </w:rPr>
              <w:t>一般固废</w:t>
            </w:r>
          </w:p>
        </w:tc>
        <w:tc>
          <w:tcPr>
            <w:tcW w:w="1001" w:type="dxa"/>
            <w:vAlign w:val="center"/>
          </w:tcPr>
          <w:p>
            <w:pPr>
              <w:pStyle w:val="52"/>
              <w:ind w:firstLine="0" w:firstLineChars="0"/>
              <w:rPr>
                <w:rFonts w:hint="default" w:eastAsia="宋体"/>
                <w:b/>
                <w:bCs/>
                <w:sz w:val="15"/>
                <w:szCs w:val="15"/>
                <w:highlight w:val="none"/>
                <w:lang w:val="en-US" w:eastAsia="zh-CN"/>
              </w:rPr>
            </w:pPr>
            <w:r>
              <w:rPr>
                <w:rFonts w:hint="eastAsia"/>
                <w:b/>
                <w:bCs/>
                <w:sz w:val="15"/>
                <w:szCs w:val="15"/>
                <w:highlight w:val="none"/>
                <w:lang w:val="en-US" w:eastAsia="zh-CN"/>
              </w:rPr>
              <w:t>0</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4.5015</w:t>
            </w:r>
          </w:p>
        </w:tc>
        <w:tc>
          <w:tcPr>
            <w:tcW w:w="890"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4.5015</w:t>
            </w:r>
          </w:p>
        </w:tc>
        <w:tc>
          <w:tcPr>
            <w:tcW w:w="1059" w:type="dxa"/>
            <w:vAlign w:val="center"/>
          </w:tcPr>
          <w:p>
            <w:pPr>
              <w:pStyle w:val="52"/>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809" w:type="dxa"/>
            <w:vAlign w:val="center"/>
          </w:tcPr>
          <w:p>
            <w:pPr>
              <w:pStyle w:val="52"/>
              <w:rPr>
                <w:rFonts w:hint="eastAsia"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947" w:type="dxa"/>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3"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pPr>
              <w:pStyle w:val="52"/>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exact"/>
          <w:jc w:val="center"/>
        </w:trPr>
        <w:tc>
          <w:tcPr>
            <w:tcW w:w="693" w:type="dxa"/>
            <w:gridSpan w:val="2"/>
            <w:vMerge w:val="continue"/>
            <w:vAlign w:val="center"/>
          </w:tcPr>
          <w:p>
            <w:pPr>
              <w:pStyle w:val="52"/>
              <w:rPr>
                <w:b/>
                <w:bCs/>
                <w:sz w:val="15"/>
                <w:szCs w:val="15"/>
              </w:rPr>
            </w:pPr>
          </w:p>
        </w:tc>
        <w:tc>
          <w:tcPr>
            <w:tcW w:w="935" w:type="dxa"/>
            <w:vMerge w:val="continue"/>
            <w:vAlign w:val="center"/>
          </w:tcPr>
          <w:p>
            <w:pPr>
              <w:pStyle w:val="52"/>
              <w:rPr>
                <w:b/>
                <w:bCs/>
                <w:sz w:val="15"/>
                <w:szCs w:val="15"/>
              </w:rPr>
            </w:pPr>
          </w:p>
        </w:tc>
        <w:tc>
          <w:tcPr>
            <w:tcW w:w="888" w:type="dxa"/>
            <w:vAlign w:val="center"/>
          </w:tcPr>
          <w:p>
            <w:pPr>
              <w:pStyle w:val="52"/>
              <w:ind w:left="0" w:leftChars="0" w:firstLine="0" w:firstLineChars="0"/>
              <w:jc w:val="both"/>
              <w:rPr>
                <w:rFonts w:hint="eastAsia" w:eastAsia="宋体"/>
                <w:b/>
                <w:bCs/>
                <w:sz w:val="15"/>
                <w:szCs w:val="15"/>
                <w:lang w:eastAsia="zh-CN"/>
              </w:rPr>
            </w:pPr>
            <w:r>
              <w:rPr>
                <w:rFonts w:hint="eastAsia"/>
                <w:b/>
                <w:bCs/>
                <w:sz w:val="15"/>
                <w:szCs w:val="15"/>
                <w:lang w:eastAsia="zh-CN"/>
              </w:rPr>
              <w:t>危险废物</w:t>
            </w:r>
          </w:p>
        </w:tc>
        <w:tc>
          <w:tcPr>
            <w:tcW w:w="1001" w:type="dxa"/>
            <w:vAlign w:val="center"/>
          </w:tcPr>
          <w:p>
            <w:pPr>
              <w:pStyle w:val="52"/>
              <w:ind w:firstLine="0" w:firstLineChars="0"/>
              <w:jc w:val="center"/>
              <w:rPr>
                <w:rFonts w:hint="default" w:eastAsia="宋体"/>
                <w:b/>
                <w:bCs/>
                <w:sz w:val="15"/>
                <w:szCs w:val="15"/>
                <w:highlight w:val="none"/>
                <w:lang w:val="en-US" w:eastAsia="zh-CN"/>
              </w:rPr>
            </w:pPr>
            <w:r>
              <w:rPr>
                <w:rFonts w:hint="eastAsia"/>
                <w:b/>
                <w:bCs/>
                <w:sz w:val="15"/>
                <w:szCs w:val="15"/>
                <w:highlight w:val="none"/>
                <w:lang w:val="en-US" w:eastAsia="zh-CN"/>
              </w:rPr>
              <w:t>0</w:t>
            </w:r>
          </w:p>
        </w:tc>
        <w:tc>
          <w:tcPr>
            <w:tcW w:w="971"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pPr>
              <w:pStyle w:val="52"/>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pPr>
              <w:pStyle w:val="52"/>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0.246</w:t>
            </w:r>
          </w:p>
        </w:tc>
        <w:tc>
          <w:tcPr>
            <w:tcW w:w="890" w:type="dxa"/>
            <w:gridSpan w:val="2"/>
            <w:vAlign w:val="center"/>
          </w:tcPr>
          <w:p>
            <w:pPr>
              <w:pStyle w:val="52"/>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0.246</w:t>
            </w:r>
          </w:p>
        </w:tc>
        <w:tc>
          <w:tcPr>
            <w:tcW w:w="1059" w:type="dxa"/>
            <w:vAlign w:val="center"/>
          </w:tcPr>
          <w:p>
            <w:pPr>
              <w:pStyle w:val="52"/>
              <w:jc w:val="center"/>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809" w:type="dxa"/>
            <w:vAlign w:val="center"/>
          </w:tcPr>
          <w:p>
            <w:pPr>
              <w:pStyle w:val="52"/>
              <w:rPr>
                <w:rFonts w:hint="eastAsia"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947" w:type="dxa"/>
            <w:vAlign w:val="center"/>
          </w:tcPr>
          <w:p>
            <w:pPr>
              <w:pStyle w:val="52"/>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3" w:type="dxa"/>
            <w:gridSpan w:val="2"/>
            <w:vAlign w:val="center"/>
          </w:tcPr>
          <w:p>
            <w:pPr>
              <w:pStyle w:val="52"/>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2"/>
            <w:vAlign w:val="center"/>
          </w:tcPr>
          <w:p>
            <w:pPr>
              <w:pStyle w:val="52"/>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pPr>
              <w:pStyle w:val="52"/>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pPr>
              <w:pStyle w:val="52"/>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bl>
    <w:p>
      <w:pPr>
        <w:ind w:firstLine="360"/>
        <w:rPr>
          <w:sz w:val="18"/>
          <w:szCs w:val="18"/>
        </w:rPr>
      </w:pPr>
      <w:r>
        <w:rPr>
          <w:sz w:val="18"/>
          <w:szCs w:val="18"/>
        </w:rPr>
        <w:t>注：1､排放增减量：(+)表示增加，(-)表示减少2､(12)=(6)-(8)-(11)，(9)=(4)-(5)-(8)-(11)+(1)3､计量单位：废水排放量——万吨/年；废气排放量——万标立方米/年；工业固体废物排放量——吨/年；水污染物排放浓度——毫克/升；大气污染物排放浓度——毫克/立方米；水污染物排放量——吨/年；大气污染物排放量——吨/年</w:t>
      </w:r>
    </w:p>
    <w:p>
      <w:pPr>
        <w:ind w:firstLine="482"/>
        <w:rPr>
          <w:b/>
          <w:bCs/>
        </w:rPr>
        <w:sectPr>
          <w:pgSz w:w="16838" w:h="11906" w:orient="landscape"/>
          <w:pgMar w:top="1440" w:right="1468"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keepNext w:val="0"/>
        <w:keepLines w:val="0"/>
        <w:pageBreakBefore w:val="0"/>
        <w:kinsoku/>
        <w:wordWrap/>
        <w:overflowPunct/>
        <w:topLinePunct w:val="0"/>
        <w:bidi w:val="0"/>
        <w:adjustRightInd w:val="0"/>
        <w:spacing w:line="360" w:lineRule="auto"/>
        <w:ind w:firstLine="0" w:firstLineChars="0"/>
        <w:textAlignment w:val="auto"/>
        <w:outlineLvl w:val="9"/>
        <w:rPr>
          <w:rFonts w:hint="default" w:ascii="Times New Roman" w:hAnsi="Times New Roman" w:eastAsia="宋体" w:cs="Times New Roman"/>
          <w:b/>
          <w:bCs/>
          <w:lang w:eastAsia="zh-CN"/>
        </w:rPr>
      </w:pPr>
      <w:r>
        <w:rPr>
          <w:rFonts w:hint="default" w:ascii="Times New Roman" w:hAnsi="Times New Roman" w:cs="Times New Roman"/>
          <w:b/>
          <w:bCs/>
        </w:rPr>
        <w:t>附件</w:t>
      </w:r>
      <w:r>
        <w:rPr>
          <w:rFonts w:hint="default" w:ascii="Times New Roman" w:hAnsi="Times New Roman" w:cs="Times New Roman"/>
          <w:b/>
          <w:bCs/>
          <w:lang w:eastAsia="zh-CN"/>
        </w:rPr>
        <w:t>：</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rPr>
      </w:pPr>
      <w:r>
        <w:rPr>
          <w:rFonts w:hint="default" w:ascii="Times New Roman" w:hAnsi="Times New Roman" w:cs="Times New Roman"/>
          <w:b/>
          <w:bCs/>
        </w:rPr>
        <w:t>附件1项目地理位置图</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lang w:val="en-US" w:eastAsia="zh-CN"/>
        </w:rPr>
      </w:pPr>
      <w:r>
        <w:rPr>
          <w:rFonts w:hint="default" w:ascii="Times New Roman" w:hAnsi="Times New Roman" w:cs="Times New Roman"/>
          <w:b/>
          <w:bCs/>
          <w:lang w:val="en-US" w:eastAsia="zh-CN"/>
        </w:rPr>
        <w:t>附件2项目平面布置图</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default" w:ascii="Times New Roman" w:hAnsi="Times New Roman" w:cs="Times New Roman"/>
          <w:b/>
          <w:bCs/>
          <w:lang w:val="en-US" w:eastAsia="zh-CN"/>
        </w:rPr>
        <w:t>3</w:t>
      </w:r>
      <w:r>
        <w:rPr>
          <w:rFonts w:hint="default" w:ascii="Times New Roman" w:hAnsi="Times New Roman" w:cs="Times New Roman"/>
          <w:b/>
          <w:bCs/>
        </w:rPr>
        <w:t>项目环境影响评价报告表的批复</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default" w:ascii="Times New Roman" w:hAnsi="Times New Roman" w:cs="Times New Roman"/>
          <w:b/>
          <w:bCs/>
          <w:lang w:val="en-US" w:eastAsia="zh-CN"/>
        </w:rPr>
        <w:t>4</w:t>
      </w:r>
      <w:r>
        <w:rPr>
          <w:rFonts w:hint="default" w:ascii="Times New Roman" w:hAnsi="Times New Roman" w:cs="Times New Roman"/>
          <w:b/>
          <w:bCs/>
        </w:rPr>
        <w:t>项目验收监测委托书</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default" w:ascii="Times New Roman" w:hAnsi="Times New Roman" w:cs="Times New Roman"/>
          <w:b/>
          <w:bCs/>
          <w:lang w:val="en-US" w:eastAsia="zh-CN"/>
        </w:rPr>
        <w:t>5</w:t>
      </w:r>
      <w:r>
        <w:rPr>
          <w:rFonts w:hint="default" w:ascii="Times New Roman" w:hAnsi="Times New Roman" w:cs="Times New Roman"/>
          <w:b/>
          <w:bCs/>
        </w:rPr>
        <w:t>项目验收监测期间产能说明</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lang w:val="en-US" w:eastAsia="zh-CN"/>
        </w:rPr>
      </w:pPr>
      <w:r>
        <w:rPr>
          <w:rFonts w:hint="default" w:ascii="Times New Roman" w:hAnsi="Times New Roman" w:cs="Times New Roman"/>
          <w:b/>
          <w:bCs/>
          <w:lang w:eastAsia="zh-CN"/>
        </w:rPr>
        <w:t>附件</w:t>
      </w:r>
      <w:r>
        <w:rPr>
          <w:rFonts w:hint="default" w:ascii="Times New Roman" w:hAnsi="Times New Roman" w:cs="Times New Roman"/>
          <w:b/>
          <w:bCs/>
          <w:lang w:val="en-US" w:eastAsia="zh-CN"/>
        </w:rPr>
        <w:t>6采样与现场情况照片</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lang w:val="en-US" w:eastAsia="zh-CN"/>
        </w:rPr>
      </w:pPr>
      <w:r>
        <w:rPr>
          <w:rFonts w:hint="default" w:ascii="Times New Roman" w:hAnsi="Times New Roman" w:cs="Times New Roman"/>
          <w:b/>
          <w:bCs/>
          <w:lang w:val="en-US" w:eastAsia="zh-CN"/>
        </w:rPr>
        <w:t>附件7检测报告</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rPr>
      </w:pPr>
      <w:r>
        <w:rPr>
          <w:rFonts w:hint="default" w:ascii="Times New Roman" w:hAnsi="Times New Roman" w:cs="Times New Roman"/>
          <w:b/>
          <w:bCs/>
          <w:lang w:val="en-US" w:eastAsia="zh-CN"/>
        </w:rPr>
        <w:t>附件8危险废物处理协议</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textAlignment w:val="auto"/>
        <w:outlineLvl w:val="9"/>
        <w:rPr>
          <w:rFonts w:hint="default" w:ascii="Times New Roman" w:hAnsi="Times New Roman" w:cs="Times New Roman"/>
          <w:b/>
          <w:bCs/>
          <w:lang w:val="en-US"/>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b/>
          <w:bCs/>
          <w:lang w:val="en-US" w:eastAsia="zh-CN"/>
        </w:rPr>
        <w:t>附件9排污许可证</w:t>
      </w:r>
    </w:p>
    <w:p>
      <w:pPr>
        <w:keepNext w:val="0"/>
        <w:keepLines w:val="0"/>
        <w:pageBreakBefore w:val="0"/>
        <w:widowControl w:val="0"/>
        <w:kinsoku/>
        <w:wordWrap/>
        <w:overflowPunct/>
        <w:topLinePunct w:val="0"/>
        <w:autoSpaceDE/>
        <w:autoSpaceDN/>
        <w:bidi w:val="0"/>
        <w:adjustRightInd/>
        <w:snapToGrid w:val="0"/>
        <w:jc w:val="center"/>
        <w:textAlignment w:val="auto"/>
        <w:outlineLvl w:val="0"/>
        <w:rPr>
          <w:rFonts w:hint="eastAsia" w:ascii="宋体" w:hAnsi="宋体" w:eastAsia="宋体" w:cs="宋体"/>
          <w:b/>
          <w:bCs/>
          <w:sz w:val="28"/>
          <w:szCs w:val="28"/>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mc:AlternateContent>
          <mc:Choice Requires="wps">
            <w:drawing>
              <wp:anchor distT="0" distB="0" distL="114300" distR="114300" simplePos="0" relativeHeight="251660288" behindDoc="0" locked="0" layoutInCell="1" allowOverlap="1">
                <wp:simplePos x="0" y="0"/>
                <wp:positionH relativeFrom="column">
                  <wp:posOffset>2358390</wp:posOffset>
                </wp:positionH>
                <wp:positionV relativeFrom="paragraph">
                  <wp:posOffset>671195</wp:posOffset>
                </wp:positionV>
                <wp:extent cx="2096770" cy="549910"/>
                <wp:effectExtent l="5080" t="5080" r="6350" b="575310"/>
                <wp:wrapNone/>
                <wp:docPr id="43" name="椭圆形标注 43"/>
                <wp:cNvGraphicFramePr/>
                <a:graphic xmlns:a="http://schemas.openxmlformats.org/drawingml/2006/main">
                  <a:graphicData uri="http://schemas.microsoft.com/office/word/2010/wordprocessingShape">
                    <wps:wsp>
                      <wps:cNvSpPr/>
                      <wps:spPr>
                        <a:xfrm>
                          <a:off x="0" y="0"/>
                          <a:ext cx="2096773" cy="550391"/>
                        </a:xfrm>
                        <a:prstGeom prst="wedgeEllipseCallout">
                          <a:avLst>
                            <a:gd name="adj1" fmla="val 39615"/>
                            <a:gd name="adj2" fmla="val 150900"/>
                          </a:avLst>
                        </a:prstGeom>
                        <a:noFill/>
                        <a:ln w="9525" cap="flat" cmpd="sng">
                          <a:solidFill>
                            <a:srgbClr val="000000"/>
                          </a:solidFill>
                          <a:prstDash val="solid"/>
                          <a:miter/>
                          <a:headEnd type="none" w="med" len="med"/>
                          <a:tailEnd type="none" w="med" len="med"/>
                        </a:ln>
                        <a:effectLst/>
                      </wps:spPr>
                      <wps:txbx>
                        <w:txbxContent>
                          <w:p>
                            <w:pPr>
                              <w:jc w:val="center"/>
                              <w:rPr>
                                <w:b/>
                                <w:sz w:val="18"/>
                                <w:szCs w:val="18"/>
                              </w:rPr>
                            </w:pPr>
                            <w:r>
                              <w:rPr>
                                <w:rFonts w:hint="eastAsia"/>
                                <w:b/>
                                <w:sz w:val="18"/>
                                <w:szCs w:val="18"/>
                              </w:rPr>
                              <w:t>本项目地理位置</w:t>
                            </w:r>
                          </w:p>
                        </w:txbxContent>
                      </wps:txbx>
                      <wps:bodyPr upright="1"/>
                    </wps:wsp>
                  </a:graphicData>
                </a:graphic>
              </wp:anchor>
            </w:drawing>
          </mc:Choice>
          <mc:Fallback>
            <w:pict>
              <v:shape id="_x0000_s1026" o:spid="_x0000_s1026" o:spt="63" type="#_x0000_t63" style="position:absolute;left:0pt;margin-left:185.7pt;margin-top:52.85pt;height:43.3pt;width:165.1pt;z-index:251660288;mso-width-relative:page;mso-height-relative:page;" filled="f" stroked="t" coordsize="21600,21600" o:gfxdata="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6clBCNsAAAALAQAADwAAAAAAAAABACAA&#10;AAAiAAAAZHJzL2Rvd25yZXYueG1sUEsBAhQAFAAAAAgAh07iQLf52eFDAgAAegQAAA4AAAAAAAAA&#10;AQAgAAAAKgEAAGRycy9lMm9Eb2MueG1sUEsFBgAAAAAGAAYAWQEAAN8FAAAAAA==&#10;" adj="19357,43394">
                <v:fill on="f" focussize="0,0"/>
                <v:stroke color="#000000" joinstyle="miter"/>
                <v:imagedata o:title=""/>
                <o:lock v:ext="edit" aspectratio="f"/>
                <v:textbox>
                  <w:txbxContent>
                    <w:p>
                      <w:pPr>
                        <w:jc w:val="center"/>
                        <w:rPr>
                          <w:b/>
                          <w:sz w:val="18"/>
                          <w:szCs w:val="18"/>
                        </w:rPr>
                      </w:pPr>
                      <w:r>
                        <w:rPr>
                          <w:rFonts w:hint="eastAsia"/>
                          <w:b/>
                          <w:sz w:val="18"/>
                          <w:szCs w:val="18"/>
                        </w:rPr>
                        <w:t>本项目地理位置</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4264660</wp:posOffset>
                </wp:positionH>
                <wp:positionV relativeFrom="paragraph">
                  <wp:posOffset>1769745</wp:posOffset>
                </wp:positionV>
                <wp:extent cx="128905" cy="105410"/>
                <wp:effectExtent l="16510" t="13335" r="19685" b="20955"/>
                <wp:wrapNone/>
                <wp:docPr id="42" name="五角星 42"/>
                <wp:cNvGraphicFramePr/>
                <a:graphic xmlns:a="http://schemas.openxmlformats.org/drawingml/2006/main">
                  <a:graphicData uri="http://schemas.microsoft.com/office/word/2010/wordprocessingShape">
                    <wps:wsp>
                      <wps:cNvSpPr/>
                      <wps:spPr>
                        <a:xfrm>
                          <a:off x="0" y="0"/>
                          <a:ext cx="129211" cy="105282"/>
                        </a:xfrm>
                        <a:prstGeom prst="star5">
                          <a:avLst/>
                        </a:prstGeom>
                        <a:no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335.8pt;margin-top:139.35pt;height:8.3pt;width:10.15pt;z-index:251661312;mso-width-relative:page;mso-height-relative:page;" filled="f" stroked="t" coordsize="129211,105282" o:gfxdata="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KEWA2QAAAAsBAAAPAAAAAAAAAAEAIAAAACIAAABkcnMv&#10;ZG93bnJldi54bWxQSwECFAAUAAAACACHTuJA4BrplQICAAAIBAAADgAAAAAAAAABACAAAAAoAQAA&#10;ZHJzL2Uyb0RvYy54bWxQSwUGAAAAAAYABgBZAQAAnAUAAAAA&#10;" path="m0,40214l49354,40214,64605,0,79856,40214,129210,40214,89282,65067,104533,105281,64605,80427,24677,105281,39928,65067xe">
                <v:path o:connectlocs="64605,0;0,40214;24677,105281;104533,105281;129210,40214" o:connectangles="247,164,82,82,0"/>
                <v:fill on="f" focussize="0,0"/>
                <v:stroke color="#000000" joinstyle="miter"/>
                <v:imagedata o:title=""/>
                <o:lock v:ext="edit" aspectratio="f"/>
              </v:shape>
            </w:pict>
          </mc:Fallback>
        </mc:AlternateContent>
      </w:r>
      <w:r>
        <w:drawing>
          <wp:inline distT="0" distB="0" distL="114300" distR="114300">
            <wp:extent cx="8788400" cy="4878070"/>
            <wp:effectExtent l="47625" t="47625" r="53975" b="5270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0"/>
                    <a:srcRect l="17372" t="6795" r="17372" b="7307"/>
                    <a:stretch>
                      <a:fillRect/>
                    </a:stretch>
                  </pic:blipFill>
                  <pic:spPr>
                    <a:xfrm>
                      <a:off x="0" y="0"/>
                      <a:ext cx="8788400" cy="4878070"/>
                    </a:xfrm>
                    <a:prstGeom prst="rect">
                      <a:avLst/>
                    </a:prstGeom>
                    <a:noFill/>
                    <a:ln w="47625" cap="flat" cmpd="thickThin">
                      <a:solidFill>
                        <a:srgbClr val="000000"/>
                      </a:solidFill>
                      <a:prstDash val="solid"/>
                      <a:miter/>
                      <a:headEnd type="none" w="med" len="med"/>
                      <a:tailEnd type="none" w="med" len="med"/>
                    </a:ln>
                  </pic:spPr>
                </pic:pic>
              </a:graphicData>
            </a:graphic>
          </wp:inline>
        </w:drawing>
      </w:r>
      <w:r>
        <w:rPr>
          <w:rFonts w:hint="eastAsia" w:ascii="宋体" w:hAnsi="宋体" w:eastAsia="宋体" w:cs="宋体"/>
          <w:b/>
          <w:bCs/>
          <w:sz w:val="28"/>
          <w:szCs w:val="28"/>
          <w:lang w:val="en-US" w:eastAsia="zh-CN"/>
        </w:rPr>
        <w:t xml:space="preserve">附图1 </w:t>
      </w:r>
      <w:r>
        <w:rPr>
          <w:rFonts w:hint="eastAsia" w:ascii="宋体" w:hAnsi="宋体" w:cs="宋体"/>
          <w:b/>
          <w:bCs/>
          <w:sz w:val="28"/>
          <w:szCs w:val="28"/>
          <w:lang w:val="en-US" w:eastAsia="zh-CN"/>
        </w:rPr>
        <w:t xml:space="preserve"> </w:t>
      </w:r>
      <w:r>
        <w:rPr>
          <w:rFonts w:hint="eastAsia" w:ascii="宋体" w:hAnsi="宋体" w:eastAsia="宋体" w:cs="宋体"/>
          <w:b/>
          <w:bCs/>
          <w:sz w:val="28"/>
          <w:szCs w:val="28"/>
          <w:lang w:val="en-US" w:eastAsia="zh-CN"/>
        </w:rPr>
        <w:t>项目地理位置图</w:t>
      </w:r>
    </w:p>
    <w:p>
      <w:pPr>
        <w:keepNext w:val="0"/>
        <w:keepLines w:val="0"/>
        <w:pageBreakBefore w:val="0"/>
        <w:widowControl w:val="0"/>
        <w:kinsoku/>
        <w:wordWrap/>
        <w:overflowPunct/>
        <w:topLinePunct w:val="0"/>
        <w:autoSpaceDE/>
        <w:autoSpaceDN/>
        <w:bidi w:val="0"/>
        <w:adjustRightInd/>
        <w:snapToGrid w:val="0"/>
        <w:jc w:val="center"/>
        <w:textAlignment w:val="auto"/>
        <w:outlineLvl w:val="0"/>
      </w:pPr>
      <w:r>
        <w:drawing>
          <wp:inline distT="0" distB="0" distL="114300" distR="114300">
            <wp:extent cx="8811260" cy="4878070"/>
            <wp:effectExtent l="47625" t="47625" r="56515" b="5270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
                    <a:stretch>
                      <a:fillRect/>
                    </a:stretch>
                  </pic:blipFill>
                  <pic:spPr>
                    <a:xfrm>
                      <a:off x="0" y="0"/>
                      <a:ext cx="8811260" cy="4878070"/>
                    </a:xfrm>
                    <a:prstGeom prst="rect">
                      <a:avLst/>
                    </a:prstGeom>
                    <a:noFill/>
                    <a:ln w="47625" cap="flat" cmpd="thickThin">
                      <a:solidFill>
                        <a:srgbClr val="000000"/>
                      </a:solidFill>
                      <a:prstDash val="solid"/>
                      <a:miter/>
                      <a:headEnd type="none" w="med" len="med"/>
                      <a:tailEnd type="none" w="med" len="med"/>
                    </a:ln>
                  </pic:spPr>
                </pic:pic>
              </a:graphicData>
            </a:graphic>
          </wp:inline>
        </w:drawing>
      </w:r>
      <w:r>
        <w:rPr>
          <w:rFonts w:hint="eastAsia" w:ascii="宋体" w:hAnsi="宋体" w:eastAsia="宋体" w:cs="宋体"/>
          <w:b/>
          <w:bCs/>
          <w:kern w:val="2"/>
          <w:sz w:val="28"/>
          <w:szCs w:val="28"/>
          <w:lang w:val="en-US" w:eastAsia="zh-CN" w:bidi="ar-SA"/>
        </w:rPr>
        <w:t>附图3  项目生产厂房总平面布置图</w:t>
      </w:r>
    </w:p>
    <w:p>
      <w:pPr>
        <w:pStyle w:val="23"/>
        <w:ind w:left="0" w:leftChars="0" w:firstLine="0" w:firstLineChars="0"/>
        <w:rPr>
          <w:rFonts w:hint="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7"/>
      </w:pPr>
      <w:r>
        <w:rPr>
          <w:rFonts w:hint="eastAsia"/>
        </w:rPr>
        <w:t>附件</w:t>
      </w:r>
      <w:r>
        <w:rPr>
          <w:rFonts w:hint="eastAsia"/>
          <w:lang w:val="en-US" w:eastAsia="zh-CN"/>
        </w:rPr>
        <w:t xml:space="preserve">4 </w:t>
      </w:r>
      <w:r>
        <w:rPr>
          <w:rFonts w:hint="default"/>
        </w:rPr>
        <w:t>项目验收监测委托书</w:t>
      </w:r>
    </w:p>
    <w:p>
      <w:pPr>
        <w:pStyle w:val="7"/>
      </w:pPr>
    </w:p>
    <w:p>
      <w:pPr>
        <w:widowControl w:val="0"/>
        <w:spacing w:line="360" w:lineRule="auto"/>
        <w:ind w:left="0" w:leftChars="0" w:firstLine="0" w:firstLineChars="0"/>
        <w:jc w:val="center"/>
        <w:rPr>
          <w:rFonts w:hint="default" w:ascii="Times New Roman" w:hAnsi="Times New Roman" w:eastAsia="宋体" w:cs="Times New Roman"/>
          <w:b/>
          <w:bCs/>
          <w:sz w:val="24"/>
          <w:szCs w:val="32"/>
          <w:highlight w:val="none"/>
        </w:rPr>
      </w:pPr>
      <w:r>
        <w:rPr>
          <w:rFonts w:hint="default" w:ascii="Times New Roman" w:hAnsi="Times New Roman" w:eastAsia="宋体" w:cs="Times New Roman"/>
          <w:b/>
          <w:bCs/>
          <w:sz w:val="32"/>
          <w:szCs w:val="32"/>
          <w:highlight w:val="none"/>
        </w:rPr>
        <w:t>委托书</w:t>
      </w:r>
    </w:p>
    <w:p>
      <w:pPr>
        <w:widowControl w:val="0"/>
        <w:spacing w:line="360" w:lineRule="auto"/>
        <w:jc w:val="both"/>
        <w:rPr>
          <w:rFonts w:hint="default" w:ascii="Times New Roman" w:hAnsi="Times New Roman" w:eastAsia="宋体" w:cs="Times New Roman"/>
          <w:sz w:val="28"/>
          <w:szCs w:val="36"/>
          <w:highlight w:val="none"/>
        </w:rPr>
      </w:pPr>
    </w:p>
    <w:p>
      <w:pPr>
        <w:widowControl w:val="0"/>
        <w:spacing w:line="360" w:lineRule="auto"/>
        <w:ind w:left="0" w:leftChars="0" w:firstLine="0" w:firstLineChars="0"/>
        <w:jc w:val="both"/>
        <w:rPr>
          <w:rFonts w:hint="default" w:ascii="Times New Roman" w:hAnsi="Times New Roman" w:eastAsia="宋体" w:cs="Times New Roman"/>
          <w:sz w:val="28"/>
          <w:szCs w:val="36"/>
          <w:highlight w:val="none"/>
          <w:lang w:eastAsia="zh-CN"/>
        </w:rPr>
      </w:pPr>
      <w:r>
        <w:rPr>
          <w:rFonts w:hint="default" w:ascii="Times New Roman" w:hAnsi="Times New Roman" w:eastAsia="宋体" w:cs="Times New Roman"/>
          <w:sz w:val="28"/>
          <w:szCs w:val="36"/>
          <w:highlight w:val="none"/>
        </w:rPr>
        <w:t>安徽晟创检测技术有限公司</w:t>
      </w:r>
      <w:r>
        <w:rPr>
          <w:rFonts w:hint="default" w:ascii="Times New Roman" w:hAnsi="Times New Roman" w:eastAsia="宋体" w:cs="Times New Roman"/>
          <w:sz w:val="28"/>
          <w:szCs w:val="36"/>
          <w:highlight w:val="none"/>
          <w:lang w:eastAsia="zh-CN"/>
        </w:rPr>
        <w:t>：</w:t>
      </w:r>
    </w:p>
    <w:p>
      <w:pPr>
        <w:widowControl w:val="0"/>
        <w:spacing w:line="360" w:lineRule="auto"/>
        <w:ind w:firstLine="536" w:firstLineChars="200"/>
        <w:jc w:val="both"/>
        <w:rPr>
          <w:rFonts w:hint="default" w:ascii="Times New Roman" w:hAnsi="Times New Roman" w:eastAsia="宋体" w:cs="Times New Roman"/>
          <w:sz w:val="28"/>
          <w:szCs w:val="36"/>
          <w:highlight w:val="none"/>
        </w:rPr>
      </w:pPr>
      <w:r>
        <w:rPr>
          <w:rFonts w:hint="default" w:ascii="Times New Roman" w:hAnsi="Times New Roman" w:eastAsia="宋体" w:cs="Times New Roman"/>
          <w:sz w:val="28"/>
          <w:szCs w:val="36"/>
          <w:highlight w:val="none"/>
        </w:rPr>
        <w:t>为贯彻</w:t>
      </w:r>
      <w:r>
        <w:rPr>
          <w:rFonts w:hint="default" w:ascii="Times New Roman" w:hAnsi="Times New Roman" w:eastAsia="宋体" w:cs="Times New Roman"/>
          <w:sz w:val="28"/>
          <w:szCs w:val="36"/>
          <w:highlight w:val="none"/>
          <w:lang w:eastAsia="zh-CN"/>
        </w:rPr>
        <w:t>落实</w:t>
      </w:r>
      <w:r>
        <w:rPr>
          <w:rFonts w:hint="default" w:ascii="Times New Roman" w:hAnsi="Times New Roman" w:eastAsia="宋体" w:cs="Times New Roman"/>
          <w:sz w:val="28"/>
          <w:szCs w:val="36"/>
          <w:highlight w:val="none"/>
        </w:rPr>
        <w:t>国家关于建设项目执行环保“三同时”制度，现委托贵单位对我单位高精度MC连接器注塑配件800万套/年生产线改造项目进行环境保护竣工验收监测｡</w:t>
      </w:r>
    </w:p>
    <w:p>
      <w:pPr>
        <w:widowControl w:val="0"/>
        <w:spacing w:line="360" w:lineRule="auto"/>
        <w:ind w:firstLine="536" w:firstLineChars="200"/>
        <w:jc w:val="both"/>
        <w:rPr>
          <w:rFonts w:hint="default" w:ascii="Times New Roman" w:hAnsi="Times New Roman" w:eastAsia="宋体" w:cs="Times New Roman"/>
          <w:sz w:val="28"/>
          <w:szCs w:val="36"/>
          <w:highlight w:val="none"/>
          <w:lang w:val="en-US" w:eastAsia="zh-CN"/>
        </w:rPr>
      </w:pPr>
      <w:r>
        <w:rPr>
          <w:rFonts w:hint="default" w:ascii="Times New Roman" w:hAnsi="Times New Roman" w:eastAsia="宋体" w:cs="Times New Roman"/>
          <w:sz w:val="28"/>
          <w:szCs w:val="36"/>
          <w:highlight w:val="none"/>
        </w:rPr>
        <w:t>在此期间，我单位提供的资料和数据等信息均真实有效｡</w:t>
      </w:r>
    </w:p>
    <w:p>
      <w:pPr>
        <w:widowControl w:val="0"/>
        <w:spacing w:line="360" w:lineRule="auto"/>
        <w:ind w:firstLine="536" w:firstLineChars="200"/>
        <w:jc w:val="both"/>
        <w:rPr>
          <w:rFonts w:hint="default" w:ascii="Times New Roman" w:hAnsi="Times New Roman" w:eastAsia="宋体" w:cs="Times New Roman"/>
          <w:sz w:val="28"/>
          <w:szCs w:val="36"/>
          <w:highlight w:val="none"/>
        </w:rPr>
      </w:pPr>
      <w:r>
        <w:rPr>
          <w:rFonts w:hint="default" w:ascii="Times New Roman" w:hAnsi="Times New Roman" w:eastAsia="宋体" w:cs="Times New Roman"/>
          <w:sz w:val="28"/>
          <w:szCs w:val="36"/>
          <w:highlight w:val="none"/>
        </w:rPr>
        <w:t>特此证明｡</w:t>
      </w:r>
    </w:p>
    <w:p>
      <w:pPr>
        <w:widowControl w:val="0"/>
        <w:spacing w:line="360" w:lineRule="auto"/>
        <w:ind w:firstLine="536" w:firstLineChars="200"/>
        <w:jc w:val="both"/>
        <w:rPr>
          <w:rFonts w:hint="default" w:ascii="Times New Roman" w:hAnsi="Times New Roman" w:eastAsia="宋体" w:cs="Times New Roman"/>
          <w:sz w:val="28"/>
          <w:szCs w:val="36"/>
          <w:highlight w:val="none"/>
        </w:rPr>
      </w:pPr>
    </w:p>
    <w:p>
      <w:pPr>
        <w:widowControl w:val="0"/>
        <w:spacing w:line="360" w:lineRule="auto"/>
        <w:ind w:firstLine="536" w:firstLineChars="200"/>
        <w:jc w:val="both"/>
        <w:rPr>
          <w:rFonts w:hint="default" w:ascii="Times New Roman" w:hAnsi="Times New Roman" w:eastAsia="宋体" w:cs="Times New Roman"/>
          <w:sz w:val="28"/>
          <w:szCs w:val="36"/>
          <w:highlight w:val="none"/>
        </w:rPr>
      </w:pPr>
    </w:p>
    <w:p>
      <w:pPr>
        <w:ind w:left="0" w:leftChars="0" w:firstLine="1608" w:firstLineChars="600"/>
        <w:jc w:val="both"/>
        <w:rPr>
          <w:rFonts w:hint="default" w:ascii="Times New Roman" w:hAnsi="Times New Roman" w:eastAsia="宋体" w:cs="Times New Roman"/>
          <w:sz w:val="28"/>
          <w:szCs w:val="36"/>
          <w:highlight w:val="none"/>
          <w:lang w:eastAsia="zh-CN"/>
        </w:rPr>
      </w:pP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val="en-US" w:eastAsia="zh-CN"/>
        </w:rPr>
        <w:t xml:space="preserve">   </w:t>
      </w:r>
    </w:p>
    <w:p>
      <w:pPr>
        <w:ind w:left="0" w:leftChars="0" w:firstLine="1608" w:firstLineChars="600"/>
        <w:jc w:val="both"/>
        <w:rPr>
          <w:rFonts w:hint="default" w:ascii="Times New Roman" w:hAnsi="Times New Roman" w:eastAsia="宋体" w:cs="Times New Roman"/>
          <w:sz w:val="28"/>
          <w:szCs w:val="36"/>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eastAsia="宋体" w:cs="Times New Roman"/>
          <w:sz w:val="28"/>
          <w:szCs w:val="36"/>
          <w:highlight w:val="none"/>
          <w:lang w:eastAsia="zh-CN"/>
        </w:rPr>
        <w:t xml:space="preserve">    </w:t>
      </w: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eastAsia="zh-CN"/>
        </w:rPr>
        <w:t>20</w:t>
      </w:r>
      <w:r>
        <w:rPr>
          <w:rFonts w:hint="default" w:ascii="Times New Roman" w:hAnsi="Times New Roman" w:eastAsia="宋体" w:cs="Times New Roman"/>
          <w:sz w:val="28"/>
          <w:szCs w:val="36"/>
          <w:highlight w:val="none"/>
          <w:lang w:val="en-US" w:eastAsia="zh-CN"/>
        </w:rPr>
        <w:t>2</w:t>
      </w:r>
      <w:r>
        <w:rPr>
          <w:rFonts w:hint="default" w:ascii="Times New Roman" w:hAnsi="Times New Roman" w:cs="Times New Roman"/>
          <w:sz w:val="28"/>
          <w:szCs w:val="36"/>
          <w:highlight w:val="none"/>
          <w:lang w:val="en-US" w:eastAsia="zh-CN"/>
        </w:rPr>
        <w:t>4</w:t>
      </w:r>
      <w:r>
        <w:rPr>
          <w:rFonts w:hint="default" w:ascii="Times New Roman" w:hAnsi="Times New Roman" w:eastAsia="宋体" w:cs="Times New Roman"/>
          <w:sz w:val="28"/>
          <w:szCs w:val="36"/>
          <w:highlight w:val="none"/>
          <w:lang w:eastAsia="zh-CN"/>
        </w:rPr>
        <w:t>年</w:t>
      </w:r>
      <w:r>
        <w:rPr>
          <w:rFonts w:hint="eastAsia" w:ascii="Times New Roman" w:hAnsi="Times New Roman" w:cs="Times New Roman"/>
          <w:sz w:val="28"/>
          <w:szCs w:val="36"/>
          <w:highlight w:val="none"/>
          <w:lang w:val="en-US" w:eastAsia="zh-CN"/>
        </w:rPr>
        <w:t>3</w:t>
      </w:r>
      <w:r>
        <w:rPr>
          <w:rFonts w:hint="default" w:ascii="Times New Roman" w:hAnsi="Times New Roman"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1</w:t>
      </w:r>
      <w:r>
        <w:rPr>
          <w:rFonts w:hint="default" w:ascii="Times New Roman" w:hAnsi="Times New Roman" w:cs="Times New Roman"/>
          <w:sz w:val="28"/>
          <w:szCs w:val="36"/>
          <w:highlight w:val="none"/>
          <w:lang w:val="en-US" w:eastAsia="zh-CN"/>
        </w:rPr>
        <w:t>日</w:t>
      </w:r>
    </w:p>
    <w:p>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5</w:t>
      </w:r>
      <w:r>
        <w:rPr>
          <w:rFonts w:hint="default" w:ascii="Times New Roman" w:hAnsi="Times New Roman" w:cs="Times New Roman"/>
        </w:rPr>
        <w:t>项目验收监测期间产能说明</w:t>
      </w:r>
    </w:p>
    <w:p>
      <w:pPr>
        <w:widowControl w:val="0"/>
        <w:spacing w:line="360" w:lineRule="auto"/>
        <w:ind w:left="0" w:leftChars="0" w:firstLine="0" w:firstLineChars="0"/>
        <w:jc w:val="center"/>
        <w:rPr>
          <w:rFonts w:hint="default" w:ascii="Times New Roman" w:hAnsi="Times New Roman" w:eastAsia="宋体" w:cs="Times New Roman"/>
          <w:b/>
          <w:bCs/>
          <w:szCs w:val="28"/>
          <w:highlight w:val="none"/>
        </w:rPr>
      </w:pPr>
      <w:r>
        <w:rPr>
          <w:rFonts w:hint="default" w:ascii="Times New Roman" w:hAnsi="Times New Roman" w:eastAsia="宋体" w:cs="Times New Roman"/>
          <w:b/>
          <w:bCs/>
          <w:sz w:val="30"/>
          <w:szCs w:val="30"/>
          <w:highlight w:val="none"/>
        </w:rPr>
        <w:t>产能说明</w:t>
      </w:r>
    </w:p>
    <w:p>
      <w:pPr>
        <w:widowControl w:val="0"/>
        <w:jc w:val="both"/>
        <w:rPr>
          <w:rFonts w:hint="default" w:ascii="Times New Roman" w:hAnsi="Times New Roman" w:eastAsia="宋体" w:cs="Times New Roman"/>
          <w:b/>
          <w:bCs/>
          <w:szCs w:val="28"/>
          <w:highlight w:val="none"/>
        </w:rPr>
      </w:pPr>
      <w:r>
        <w:rPr>
          <w:rFonts w:hint="default" w:ascii="Times New Roman" w:hAnsi="Times New Roman" w:eastAsia="宋体" w:cs="Times New Roman"/>
          <w:b/>
          <w:bCs/>
          <w:szCs w:val="28"/>
          <w:highlight w:val="none"/>
        </w:rPr>
        <w:t xml:space="preserve"> </w:t>
      </w:r>
    </w:p>
    <w:p>
      <w:pPr>
        <w:keepNext w:val="0"/>
        <w:keepLines w:val="0"/>
        <w:pageBreakBefore w:val="0"/>
        <w:widowControl/>
        <w:kinsoku/>
        <w:wordWrap/>
        <w:overflowPunct/>
        <w:topLinePunct w:val="0"/>
        <w:autoSpaceDE/>
        <w:autoSpaceDN/>
        <w:bidi w:val="0"/>
        <w:adjustRightInd w:val="0"/>
        <w:snapToGrid w:val="0"/>
        <w:ind w:left="0" w:leftChars="0" w:firstLine="536" w:firstLineChars="200"/>
        <w:jc w:val="both"/>
        <w:textAlignment w:val="auto"/>
        <w:rPr>
          <w:rFonts w:hint="default" w:ascii="Times New Roman" w:hAnsi="Times New Roman" w:eastAsia="宋体" w:cs="Times New Roman"/>
          <w:color w:val="auto"/>
          <w:sz w:val="28"/>
          <w:szCs w:val="28"/>
          <w:highlight w:val="none"/>
        </w:rPr>
      </w:pPr>
      <w:r>
        <w:rPr>
          <w:rFonts w:hint="eastAsia" w:ascii="Times New Roman" w:hAnsi="Times New Roman" w:eastAsia="宋体" w:cs="Times New Roman"/>
          <w:sz w:val="28"/>
          <w:szCs w:val="36"/>
          <w:highlight w:val="none"/>
          <w:lang w:val="en-US" w:eastAsia="zh-CN"/>
        </w:rPr>
        <w:t>安徽三竹智能科技股份有限公司</w:t>
      </w:r>
      <w:r>
        <w:rPr>
          <w:rFonts w:hint="default" w:ascii="Times New Roman" w:hAnsi="Times New Roman" w:eastAsia="宋体" w:cs="Times New Roman"/>
          <w:sz w:val="28"/>
          <w:szCs w:val="36"/>
          <w:highlight w:val="none"/>
          <w:lang w:val="en-US" w:eastAsia="zh-CN"/>
        </w:rPr>
        <w:t>高精度MC连接器注塑配件800万套/年生产线改造项目位于安徽省马鞍山市和县经济开发区高新技术产业园（西区）3号厂房 ｡</w:t>
      </w:r>
      <w:r>
        <w:rPr>
          <w:rFonts w:hint="eastAsia" w:ascii="Times New Roman" w:hAnsi="Times New Roman" w:eastAsia="宋体" w:cs="Times New Roman"/>
          <w:sz w:val="28"/>
          <w:szCs w:val="36"/>
          <w:highlight w:val="none"/>
          <w:lang w:val="en-US" w:eastAsia="zh-CN"/>
        </w:rPr>
        <w:t>安徽三竹智能科技股份有限公司</w:t>
      </w:r>
      <w:r>
        <w:rPr>
          <w:rFonts w:hint="default" w:ascii="Times New Roman" w:hAnsi="Times New Roman" w:eastAsia="宋体" w:cs="Times New Roman"/>
          <w:sz w:val="28"/>
          <w:szCs w:val="36"/>
          <w:highlight w:val="none"/>
          <w:lang w:val="en-US" w:eastAsia="zh-CN"/>
        </w:rPr>
        <w:t>于2024年</w:t>
      </w:r>
      <w:r>
        <w:rPr>
          <w:rFonts w:hint="eastAsia" w:ascii="Times New Roman" w:hAnsi="Times New Roman" w:cs="Times New Roman"/>
          <w:sz w:val="28"/>
          <w:szCs w:val="36"/>
          <w:highlight w:val="none"/>
          <w:lang w:val="en-US" w:eastAsia="zh-CN"/>
        </w:rPr>
        <w:t>3</w:t>
      </w:r>
      <w:r>
        <w:rPr>
          <w:rFonts w:hint="default" w:ascii="Times New Roman" w:hAnsi="Times New Roman" w:eastAsia="宋体"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13</w:t>
      </w:r>
      <w:r>
        <w:rPr>
          <w:rFonts w:hint="default" w:ascii="Times New Roman" w:hAnsi="Times New Roman" w:eastAsia="宋体" w:cs="Times New Roman"/>
          <w:sz w:val="28"/>
          <w:szCs w:val="36"/>
          <w:highlight w:val="none"/>
          <w:lang w:val="en-US" w:eastAsia="zh-CN"/>
        </w:rPr>
        <w:t>日~2024年</w:t>
      </w:r>
      <w:r>
        <w:rPr>
          <w:rFonts w:hint="eastAsia" w:ascii="Times New Roman" w:hAnsi="Times New Roman" w:cs="Times New Roman"/>
          <w:sz w:val="28"/>
          <w:szCs w:val="36"/>
          <w:highlight w:val="none"/>
          <w:lang w:val="en-US" w:eastAsia="zh-CN"/>
        </w:rPr>
        <w:t>3</w:t>
      </w:r>
      <w:r>
        <w:rPr>
          <w:rFonts w:hint="default" w:ascii="Times New Roman" w:hAnsi="Times New Roman" w:eastAsia="宋体"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14</w:t>
      </w:r>
      <w:r>
        <w:rPr>
          <w:rFonts w:hint="default" w:ascii="Times New Roman" w:hAnsi="Times New Roman" w:eastAsia="宋体" w:cs="Times New Roman"/>
          <w:sz w:val="28"/>
          <w:szCs w:val="36"/>
          <w:highlight w:val="none"/>
          <w:lang w:val="en-US" w:eastAsia="zh-CN"/>
        </w:rPr>
        <w:t>日对高精度MC连接器注塑配件800万套/年生产线改造项目进行验收监测采样｡</w:t>
      </w:r>
    </w:p>
    <w:p>
      <w:pPr>
        <w:pStyle w:val="51"/>
        <w:widowControl w:val="0"/>
        <w:bidi w:val="0"/>
        <w:ind w:firstLine="536" w:firstLineChars="200"/>
        <w:jc w:val="both"/>
        <w:rPr>
          <w:rFonts w:hint="default" w:ascii="Times New Roman" w:hAnsi="Times New Roman" w:cs="Times New Roman"/>
          <w:b/>
          <w:bCs/>
          <w:color w:val="auto"/>
          <w:sz w:val="24"/>
          <w:szCs w:val="24"/>
          <w:lang w:val="en-US" w:eastAsia="zh-CN"/>
        </w:rPr>
      </w:pPr>
      <w:r>
        <w:rPr>
          <w:rFonts w:hint="default" w:ascii="Times New Roman" w:hAnsi="Times New Roman" w:eastAsia="宋体" w:cs="Times New Roman"/>
          <w:color w:val="auto"/>
          <w:kern w:val="0"/>
          <w:sz w:val="28"/>
          <w:szCs w:val="28"/>
          <w:lang w:val="en-US" w:eastAsia="zh-CN" w:bidi="ar-SA"/>
        </w:rPr>
        <w:t>验收监测期间，项目生产过程如下表：</w:t>
      </w:r>
    </w:p>
    <w:tbl>
      <w:tblPr>
        <w:tblStyle w:val="25"/>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2587"/>
        <w:gridCol w:w="1613"/>
        <w:gridCol w:w="1515"/>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日期</w:t>
            </w:r>
          </w:p>
        </w:tc>
        <w:tc>
          <w:tcPr>
            <w:tcW w:w="2587"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产品名称</w:t>
            </w:r>
          </w:p>
        </w:tc>
        <w:tc>
          <w:tcPr>
            <w:tcW w:w="1613"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设计产量(</w:t>
            </w:r>
            <w:r>
              <w:rPr>
                <w:rFonts w:hint="eastAsia" w:ascii="Times New Roman" w:hAnsi="Times New Roman" w:cs="Times New Roman"/>
                <w:color w:val="auto"/>
                <w:kern w:val="0"/>
                <w:sz w:val="21"/>
                <w:szCs w:val="21"/>
                <w:lang w:val="en-US" w:eastAsia="zh-CN"/>
              </w:rPr>
              <w:t>套</w:t>
            </w:r>
            <w:r>
              <w:rPr>
                <w:rFonts w:hint="default" w:ascii="Times New Roman" w:hAnsi="Times New Roman" w:cs="Times New Roman"/>
                <w:color w:val="auto"/>
                <w:kern w:val="0"/>
                <w:sz w:val="21"/>
                <w:szCs w:val="21"/>
                <w:lang w:val="en-US" w:eastAsia="zh-CN"/>
              </w:rPr>
              <w:t>/d)</w:t>
            </w:r>
          </w:p>
        </w:tc>
        <w:tc>
          <w:tcPr>
            <w:tcW w:w="1515" w:type="dxa"/>
            <w:vAlign w:val="center"/>
          </w:tcPr>
          <w:p>
            <w:pPr>
              <w:pStyle w:val="51"/>
              <w:widowControl w:val="0"/>
              <w:bidi w:val="0"/>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kern w:val="0"/>
                <w:sz w:val="21"/>
                <w:szCs w:val="21"/>
                <w:lang w:val="en-US" w:eastAsia="zh-CN"/>
              </w:rPr>
              <w:t>实际产量(</w:t>
            </w:r>
            <w:r>
              <w:rPr>
                <w:rFonts w:hint="eastAsia" w:ascii="Times New Roman" w:hAnsi="Times New Roman" w:cs="Times New Roman"/>
                <w:color w:val="auto"/>
                <w:kern w:val="0"/>
                <w:sz w:val="21"/>
                <w:szCs w:val="21"/>
                <w:lang w:val="en-US" w:eastAsia="zh-CN"/>
              </w:rPr>
              <w:t>套</w:t>
            </w:r>
            <w:r>
              <w:rPr>
                <w:rFonts w:hint="default" w:ascii="Times New Roman" w:hAnsi="Times New Roman" w:cs="Times New Roman"/>
                <w:color w:val="auto"/>
                <w:kern w:val="0"/>
                <w:sz w:val="21"/>
                <w:szCs w:val="21"/>
                <w:lang w:val="en-US" w:eastAsia="zh-CN"/>
              </w:rPr>
              <w:t>/d)</w:t>
            </w:r>
          </w:p>
        </w:tc>
        <w:tc>
          <w:tcPr>
            <w:tcW w:w="128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本次技改项目生产工况（%）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2024-0</w:t>
            </w:r>
            <w:r>
              <w:rPr>
                <w:rFonts w:hint="eastAsia" w:ascii="Times New Roman" w:hAnsi="Times New Roman" w:cs="Times New Roman"/>
                <w:color w:val="auto"/>
                <w:kern w:val="0"/>
                <w:sz w:val="21"/>
                <w:szCs w:val="21"/>
                <w:lang w:val="en-US" w:eastAsia="zh-CN"/>
              </w:rPr>
              <w:t>3-13</w:t>
            </w:r>
          </w:p>
        </w:tc>
        <w:tc>
          <w:tcPr>
            <w:tcW w:w="258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both"/>
              <w:textAlignment w:val="auto"/>
              <w:outlineLvl w:val="9"/>
              <w:rPr>
                <w:rFonts w:hint="default" w:ascii="Times New Roman" w:hAnsi="Times New Roman" w:cs="Times New Roman"/>
                <w:color w:val="auto"/>
                <w:kern w:val="0"/>
                <w:sz w:val="21"/>
                <w:szCs w:val="21"/>
                <w:lang w:val="en-US" w:eastAsia="zh-CN"/>
              </w:rPr>
            </w:pPr>
            <w:r>
              <w:rPr>
                <w:rFonts w:hint="eastAsia" w:ascii="宋体" w:hAnsi="宋体" w:eastAsia="宋体" w:cs="宋体"/>
                <w:color w:val="auto"/>
                <w:kern w:val="0"/>
                <w:sz w:val="21"/>
                <w:szCs w:val="21"/>
                <w:lang w:val="en-US" w:eastAsia="zh-CN" w:bidi="ar-SA"/>
              </w:rPr>
              <w:t>高精度MC连接器注塑配件</w:t>
            </w:r>
          </w:p>
        </w:tc>
        <w:tc>
          <w:tcPr>
            <w:tcW w:w="1613" w:type="dxa"/>
            <w:vAlign w:val="top"/>
          </w:tcPr>
          <w:p>
            <w:pPr>
              <w:pStyle w:val="52"/>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26666</w:t>
            </w:r>
          </w:p>
        </w:tc>
        <w:tc>
          <w:tcPr>
            <w:tcW w:w="1515"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20005</w:t>
            </w:r>
          </w:p>
        </w:tc>
        <w:tc>
          <w:tcPr>
            <w:tcW w:w="1286"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316" w:type="dxa"/>
            <w:vAlign w:val="center"/>
          </w:tcPr>
          <w:p>
            <w:pPr>
              <w:pStyle w:val="51"/>
              <w:widowControl w:val="0"/>
              <w:bidi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2024-0</w:t>
            </w:r>
            <w:r>
              <w:rPr>
                <w:rFonts w:hint="eastAsia" w:ascii="Times New Roman" w:hAnsi="Times New Roman" w:cs="Times New Roman"/>
                <w:color w:val="auto"/>
                <w:kern w:val="0"/>
                <w:sz w:val="21"/>
                <w:szCs w:val="21"/>
                <w:lang w:val="en-US" w:eastAsia="zh-CN"/>
              </w:rPr>
              <w:t>3-14</w:t>
            </w:r>
          </w:p>
        </w:tc>
        <w:tc>
          <w:tcPr>
            <w:tcW w:w="2587" w:type="dxa"/>
            <w:vAlign w:val="center"/>
          </w:tcPr>
          <w:p>
            <w:pPr>
              <w:pStyle w:val="52"/>
              <w:keepNext w:val="0"/>
              <w:keepLines w:val="0"/>
              <w:pageBreakBefore w:val="0"/>
              <w:widowControl/>
              <w:kinsoku/>
              <w:wordWrap/>
              <w:overflowPunct/>
              <w:topLinePunct w:val="0"/>
              <w:autoSpaceDE/>
              <w:autoSpaceDN/>
              <w:bidi w:val="0"/>
              <w:adjustRightInd w:val="0"/>
              <w:snapToGrid w:val="0"/>
              <w:ind w:left="0" w:leftChars="0" w:firstLine="0" w:firstLineChars="0"/>
              <w:jc w:val="both"/>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宋体" w:hAnsi="宋体" w:eastAsia="宋体" w:cs="宋体"/>
                <w:color w:val="auto"/>
                <w:kern w:val="0"/>
                <w:sz w:val="21"/>
                <w:szCs w:val="21"/>
                <w:lang w:val="en-US" w:eastAsia="zh-CN" w:bidi="ar-SA"/>
              </w:rPr>
              <w:t>高精度MC连接器注塑配件</w:t>
            </w:r>
          </w:p>
        </w:tc>
        <w:tc>
          <w:tcPr>
            <w:tcW w:w="1613" w:type="dxa"/>
            <w:vAlign w:val="top"/>
          </w:tcPr>
          <w:p>
            <w:pPr>
              <w:pStyle w:val="52"/>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26666</w:t>
            </w:r>
          </w:p>
        </w:tc>
        <w:tc>
          <w:tcPr>
            <w:tcW w:w="1515"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20018</w:t>
            </w:r>
          </w:p>
        </w:tc>
        <w:tc>
          <w:tcPr>
            <w:tcW w:w="1286" w:type="dxa"/>
            <w:vAlign w:val="top"/>
          </w:tcPr>
          <w:p>
            <w:pPr>
              <w:pStyle w:val="52"/>
              <w:keepNext w:val="0"/>
              <w:keepLines w:val="0"/>
              <w:pageBreakBefore w:val="0"/>
              <w:widowControl w:val="0"/>
              <w:kinsoku/>
              <w:wordWrap/>
              <w:overflowPunct/>
              <w:topLinePunct w:val="0"/>
              <w:autoSpaceDE/>
              <w:autoSpaceDN/>
              <w:bidi w:val="0"/>
              <w:adjustRightInd w:val="0"/>
              <w:snapToGrid w:val="0"/>
              <w:ind w:left="200" w:leftChars="0" w:firstLine="0" w:firstLineChars="0"/>
              <w:textAlignment w:val="auto"/>
              <w:outlineLvl w:val="9"/>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75</w:t>
            </w:r>
          </w:p>
        </w:tc>
      </w:tr>
    </w:tbl>
    <w:p>
      <w:pPr>
        <w:pStyle w:val="42"/>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验收监测期间，厂区总产量达到设计产能的</w:t>
      </w:r>
      <w:r>
        <w:rPr>
          <w:rFonts w:hint="eastAsia" w:cs="Times New Roman"/>
          <w:color w:val="auto"/>
          <w:sz w:val="24"/>
          <w:szCs w:val="24"/>
          <w:lang w:val="en-US" w:eastAsia="zh-CN"/>
        </w:rPr>
        <w:t>75</w:t>
      </w:r>
      <w:r>
        <w:rPr>
          <w:rFonts w:hint="default" w:ascii="Times New Roman" w:hAnsi="Times New Roman" w:eastAsia="宋体" w:cs="Times New Roman"/>
          <w:color w:val="auto"/>
          <w:sz w:val="24"/>
          <w:szCs w:val="24"/>
          <w:lang w:val="en-US" w:eastAsia="zh-CN"/>
        </w:rPr>
        <w:t>%，生产工况稳定，环保设施运行稳定，符合验收条件。</w:t>
      </w:r>
    </w:p>
    <w:p>
      <w:pPr>
        <w:pStyle w:val="42"/>
        <w:ind w:firstLine="480"/>
        <w:rPr>
          <w:rFonts w:hint="default" w:ascii="Times New Roman" w:hAnsi="Times New Roman" w:eastAsia="宋体" w:cs="Times New Roman"/>
          <w:color w:val="auto"/>
          <w:sz w:val="28"/>
          <w:szCs w:val="28"/>
          <w:lang w:val="en-US" w:eastAsia="zh-CN"/>
        </w:rPr>
      </w:pPr>
    </w:p>
    <w:p>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p>
    <w:p>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r>
        <w:rPr>
          <w:rFonts w:hint="default" w:ascii="Times New Roman" w:hAnsi="Times New Roman" w:cs="Times New Roman"/>
          <w:color w:val="auto"/>
          <w:kern w:val="0"/>
          <w:sz w:val="28"/>
          <w:szCs w:val="28"/>
          <w:lang w:val="en-US" w:eastAsia="zh-CN"/>
        </w:rPr>
        <w:t xml:space="preserve">                         </w:t>
      </w:r>
      <w:r>
        <w:rPr>
          <w:rFonts w:hint="default" w:ascii="Times New Roman" w:hAnsi="Times New Roman" w:eastAsia="宋体" w:cs="Times New Roman"/>
          <w:color w:val="auto"/>
          <w:sz w:val="28"/>
          <w:szCs w:val="28"/>
          <w:highlight w:val="none"/>
          <w:lang w:val="en-US" w:eastAsia="zh-CN"/>
        </w:rPr>
        <w:t xml:space="preserve">              </w:t>
      </w:r>
    </w:p>
    <w:p>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color w:val="auto"/>
          <w:sz w:val="28"/>
          <w:szCs w:val="28"/>
          <w:highlight w:val="none"/>
          <w:lang w:val="en-US" w:eastAsia="zh-CN"/>
        </w:rPr>
        <w:t xml:space="preserve">                                20</w:t>
      </w:r>
      <w:r>
        <w:rPr>
          <w:rFonts w:hint="default" w:ascii="Times New Roman" w:hAnsi="Times New Roman" w:cs="Times New Roman"/>
          <w:color w:val="auto"/>
          <w:sz w:val="28"/>
          <w:szCs w:val="28"/>
          <w:highlight w:val="none"/>
          <w:lang w:val="en-US" w:eastAsia="zh-CN"/>
        </w:rPr>
        <w:t>24</w:t>
      </w:r>
      <w:r>
        <w:rPr>
          <w:rFonts w:hint="default" w:ascii="Times New Roman" w:hAnsi="Times New Roman" w:eastAsia="宋体" w:cs="Times New Roman"/>
          <w:color w:val="auto"/>
          <w:sz w:val="28"/>
          <w:szCs w:val="28"/>
          <w:highlight w:val="none"/>
          <w:lang w:val="en-US" w:eastAsia="zh-CN"/>
        </w:rPr>
        <w:t>年</w:t>
      </w:r>
      <w:r>
        <w:rPr>
          <w:rFonts w:hint="eastAsia" w:ascii="Times New Roman" w:hAnsi="Times New Roman" w:cs="Times New Roman"/>
          <w:color w:val="auto"/>
          <w:sz w:val="28"/>
          <w:szCs w:val="28"/>
          <w:highlight w:val="none"/>
          <w:lang w:val="en-US" w:eastAsia="zh-CN"/>
        </w:rPr>
        <w:t>3</w:t>
      </w:r>
      <w:r>
        <w:rPr>
          <w:rFonts w:hint="default" w:ascii="Times New Roman" w:hAnsi="Times New Roman" w:eastAsia="宋体" w:cs="Times New Roman"/>
          <w:color w:val="auto"/>
          <w:sz w:val="28"/>
          <w:szCs w:val="28"/>
          <w:highlight w:val="none"/>
          <w:lang w:val="en-US" w:eastAsia="zh-CN"/>
        </w:rPr>
        <w:t>月</w:t>
      </w:r>
      <w:r>
        <w:rPr>
          <w:rFonts w:hint="eastAsia" w:ascii="Times New Roman" w:hAnsi="Times New Roman" w:cs="Times New Roman"/>
          <w:color w:val="auto"/>
          <w:sz w:val="28"/>
          <w:szCs w:val="28"/>
          <w:highlight w:val="none"/>
          <w:lang w:val="en-US" w:eastAsia="zh-CN"/>
        </w:rPr>
        <w:t>15</w:t>
      </w:r>
      <w:r>
        <w:rPr>
          <w:rFonts w:hint="default" w:ascii="Times New Roman" w:hAnsi="Times New Roman" w:cs="Times New Roman"/>
          <w:color w:val="auto"/>
          <w:sz w:val="28"/>
          <w:szCs w:val="28"/>
          <w:highlight w:val="none"/>
          <w:lang w:val="en-US" w:eastAsia="zh-CN"/>
        </w:rPr>
        <w:t>日</w:t>
      </w:r>
    </w:p>
    <w:p>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 xml:space="preserve">6 </w:t>
      </w:r>
      <w:r>
        <w:rPr>
          <w:rFonts w:hint="default" w:ascii="Times New Roman" w:hAnsi="Times New Roman" w:cs="Times New Roman"/>
        </w:rPr>
        <w:t>采样照片</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86912"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2" name="图片 2" descr="44ad16aa79623c50a53e51f79fb0cd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4ad16aa79623c50a53e51f79fb0cd44_"/>
                          <pic:cNvPicPr>
                            <a:picLocks noChangeAspect="1"/>
                          </pic:cNvPicPr>
                        </pic:nvPicPr>
                        <pic:blipFill>
                          <a:blip r:embed="rId12"/>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87936"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18" name="图片 18" descr="563e2e0299c555bb39ef6f9501511b6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63e2e0299c555bb39ef6f9501511b61_"/>
                          <pic:cNvPicPr>
                            <a:picLocks noChangeAspect="1"/>
                          </pic:cNvPicPr>
                        </pic:nvPicPr>
                        <pic:blipFill>
                          <a:blip r:embed="rId13"/>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3056" behindDoc="0" locked="0" layoutInCell="1" allowOverlap="1">
                  <wp:simplePos x="0" y="0"/>
                  <wp:positionH relativeFrom="column">
                    <wp:posOffset>0</wp:posOffset>
                  </wp:positionH>
                  <wp:positionV relativeFrom="paragraph">
                    <wp:posOffset>-732790</wp:posOffset>
                  </wp:positionV>
                  <wp:extent cx="2564765" cy="3420110"/>
                  <wp:effectExtent l="0" t="0" r="635" b="8890"/>
                  <wp:wrapSquare wrapText="bothSides"/>
                  <wp:docPr id="23" name="图片 23" descr="8a14a81f58359932f7b58ee67d973d3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8a14a81f58359932f7b58ee67d973d3f_"/>
                          <pic:cNvPicPr>
                            <a:picLocks noChangeAspect="1"/>
                          </pic:cNvPicPr>
                        </pic:nvPicPr>
                        <pic:blipFill>
                          <a:blip r:embed="rId14"/>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88960"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20" name="图片 20" descr="29c0f7fe470434a69fdde2b861250d9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9c0f7fe470434a69fdde2b861250d90_"/>
                          <pic:cNvPicPr>
                            <a:picLocks noChangeAspect="1"/>
                          </pic:cNvPicPr>
                        </pic:nvPicPr>
                        <pic:blipFill>
                          <a:blip r:embed="rId15"/>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2032" behindDoc="0" locked="0" layoutInCell="1" allowOverlap="1">
                  <wp:simplePos x="0" y="0"/>
                  <wp:positionH relativeFrom="column">
                    <wp:posOffset>266065</wp:posOffset>
                  </wp:positionH>
                  <wp:positionV relativeFrom="paragraph">
                    <wp:posOffset>3667125</wp:posOffset>
                  </wp:positionV>
                  <wp:extent cx="2564765" cy="3420110"/>
                  <wp:effectExtent l="0" t="0" r="635" b="8890"/>
                  <wp:wrapSquare wrapText="bothSides"/>
                  <wp:docPr id="19" name="图片 19" descr="9051b18a9987a6e9d3c27320321c9cd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051b18a9987a6e9d3c27320321c9cd7_"/>
                          <pic:cNvPicPr>
                            <a:picLocks noChangeAspect="1"/>
                          </pic:cNvPicPr>
                        </pic:nvPicPr>
                        <pic:blipFill>
                          <a:blip r:embed="rId16"/>
                          <a:stretch>
                            <a:fillRect/>
                          </a:stretch>
                        </pic:blipFill>
                        <pic:spPr>
                          <a:xfrm>
                            <a:off x="0" y="0"/>
                            <a:ext cx="2564765" cy="3420110"/>
                          </a:xfrm>
                          <a:prstGeom prst="rect">
                            <a:avLst/>
                          </a:prstGeom>
                        </pic:spPr>
                      </pic:pic>
                    </a:graphicData>
                  </a:graphic>
                </wp:anchor>
              </w:drawing>
            </w:r>
            <w:r>
              <w:rPr>
                <w:rFonts w:hint="eastAsia"/>
                <w:kern w:val="0"/>
                <w:vertAlign w:val="baseline"/>
                <w:lang w:eastAsia="zh-CN"/>
              </w:rPr>
              <w:drawing>
                <wp:anchor distT="0" distB="0" distL="114300" distR="114300" simplePos="0" relativeHeight="251689984"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21" name="图片 21" descr="3c21dd332a28f02a814f2c06c2c290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c21dd332a28f02a814f2c06c2c29030_"/>
                          <pic:cNvPicPr>
                            <a:picLocks noChangeAspect="1"/>
                          </pic:cNvPicPr>
                        </pic:nvPicPr>
                        <pic:blipFill>
                          <a:blip r:embed="rId17"/>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4080" behindDoc="0" locked="0" layoutInCell="1" allowOverlap="1">
                  <wp:simplePos x="0" y="0"/>
                  <wp:positionH relativeFrom="column">
                    <wp:posOffset>29210</wp:posOffset>
                  </wp:positionH>
                  <wp:positionV relativeFrom="paragraph">
                    <wp:posOffset>3699510</wp:posOffset>
                  </wp:positionV>
                  <wp:extent cx="2564765" cy="3420110"/>
                  <wp:effectExtent l="0" t="0" r="635" b="8890"/>
                  <wp:wrapSquare wrapText="bothSides"/>
                  <wp:docPr id="47" name="图片 47" descr="3d50a4eda9c28d253a14b468f789e25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d50a4eda9c28d253a14b468f789e25d_"/>
                          <pic:cNvPicPr>
                            <a:picLocks noChangeAspect="1"/>
                          </pic:cNvPicPr>
                        </pic:nvPicPr>
                        <pic:blipFill>
                          <a:blip r:embed="rId18"/>
                          <a:stretch>
                            <a:fillRect/>
                          </a:stretch>
                        </pic:blipFill>
                        <pic:spPr>
                          <a:xfrm>
                            <a:off x="0" y="0"/>
                            <a:ext cx="2564765" cy="3420110"/>
                          </a:xfrm>
                          <a:prstGeom prst="rect">
                            <a:avLst/>
                          </a:prstGeom>
                        </pic:spPr>
                      </pic:pic>
                    </a:graphicData>
                  </a:graphic>
                </wp:anchor>
              </w:drawing>
            </w:r>
            <w:r>
              <w:rPr>
                <w:rFonts w:hint="eastAsia"/>
                <w:kern w:val="0"/>
                <w:vertAlign w:val="baseline"/>
                <w:lang w:eastAsia="zh-CN"/>
              </w:rPr>
              <w:drawing>
                <wp:anchor distT="0" distB="0" distL="114300" distR="114300" simplePos="0" relativeHeight="251691008"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22" name="图片 22" descr="6a2828f19bad8f56dbbf87a9a0a6889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a2828f19bad8f56dbbf87a9a0a68896_"/>
                          <pic:cNvPicPr>
                            <a:picLocks noChangeAspect="1"/>
                          </pic:cNvPicPr>
                        </pic:nvPicPr>
                        <pic:blipFill>
                          <a:blip r:embed="rId19"/>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5104"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48" name="图片 48" descr="ca43158af5f5204e97388c567f02cb5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a43158af5f5204e97388c567f02cb5f_"/>
                          <pic:cNvPicPr>
                            <a:picLocks noChangeAspect="1"/>
                          </pic:cNvPicPr>
                        </pic:nvPicPr>
                        <pic:blipFill>
                          <a:blip r:embed="rId20"/>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6128"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49" name="图片 49" descr="9eda5fe3fe895f4a768ce766cd1e17b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eda5fe3fe895f4a768ce766cd1e17b9_"/>
                          <pic:cNvPicPr>
                            <a:picLocks noChangeAspect="1"/>
                          </pic:cNvPicPr>
                        </pic:nvPicPr>
                        <pic:blipFill>
                          <a:blip r:embed="rId21"/>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7152"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0" name="图片 50" descr="16eef0dc9dc8ed735eb008f98268e8b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eef0dc9dc8ed735eb008f98268e8ba_"/>
                          <pic:cNvPicPr>
                            <a:picLocks noChangeAspect="1"/>
                          </pic:cNvPicPr>
                        </pic:nvPicPr>
                        <pic:blipFill>
                          <a:blip r:embed="rId22"/>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8176"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1" name="图片 51" descr="ff2d9235d3b337a8d1e89f1fad0532a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f2d9235d3b337a8d1e89f1fad0532a6_"/>
                          <pic:cNvPicPr>
                            <a:picLocks noChangeAspect="1"/>
                          </pic:cNvPicPr>
                        </pic:nvPicPr>
                        <pic:blipFill>
                          <a:blip r:embed="rId23"/>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699200" behindDoc="0" locked="0" layoutInCell="1" allowOverlap="1">
                  <wp:simplePos x="0" y="0"/>
                  <wp:positionH relativeFrom="column">
                    <wp:posOffset>0</wp:posOffset>
                  </wp:positionH>
                  <wp:positionV relativeFrom="paragraph">
                    <wp:posOffset>-1706880</wp:posOffset>
                  </wp:positionV>
                  <wp:extent cx="2566670" cy="1924685"/>
                  <wp:effectExtent l="0" t="0" r="11430" b="5715"/>
                  <wp:wrapSquare wrapText="bothSides"/>
                  <wp:docPr id="52" name="图片 52" descr="23687ec4421836487b2bdd276f11156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3687ec4421836487b2bdd276f111562_"/>
                          <pic:cNvPicPr>
                            <a:picLocks noChangeAspect="1"/>
                          </pic:cNvPicPr>
                        </pic:nvPicPr>
                        <pic:blipFill>
                          <a:blip r:embed="rId24"/>
                          <a:stretch>
                            <a:fillRect/>
                          </a:stretch>
                        </pic:blipFill>
                        <pic:spPr>
                          <a:xfrm>
                            <a:off x="0" y="0"/>
                            <a:ext cx="2566670" cy="1924685"/>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0224"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3" name="图片 53" descr="c5088865a3604d8f1ae22bd03b7bbc9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5088865a3604d8f1ae22bd03b7bbc91_"/>
                          <pic:cNvPicPr>
                            <a:picLocks noChangeAspect="1"/>
                          </pic:cNvPicPr>
                        </pic:nvPicPr>
                        <pic:blipFill>
                          <a:blip r:embed="rId25"/>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1248"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4" name="图片 54" descr="88654d1613b234e5489a343b038f11b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8654d1613b234e5489a343b038f11b3_"/>
                          <pic:cNvPicPr>
                            <a:picLocks noChangeAspect="1"/>
                          </pic:cNvPicPr>
                        </pic:nvPicPr>
                        <pic:blipFill>
                          <a:blip r:embed="rId26"/>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8416" behindDoc="0" locked="0" layoutInCell="1" allowOverlap="1">
                  <wp:simplePos x="0" y="0"/>
                  <wp:positionH relativeFrom="column">
                    <wp:posOffset>-2553335</wp:posOffset>
                  </wp:positionH>
                  <wp:positionV relativeFrom="paragraph">
                    <wp:posOffset>146050</wp:posOffset>
                  </wp:positionV>
                  <wp:extent cx="2564765" cy="3420110"/>
                  <wp:effectExtent l="0" t="0" r="635" b="8890"/>
                  <wp:wrapSquare wrapText="bothSides"/>
                  <wp:docPr id="58" name="图片 58" descr="fddbb61db9b4c529e084be41a3ac43d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fddbb61db9b4c529e084be41a3ac43d4_"/>
                          <pic:cNvPicPr>
                            <a:picLocks noChangeAspect="1"/>
                          </pic:cNvPicPr>
                        </pic:nvPicPr>
                        <pic:blipFill>
                          <a:blip r:embed="rId27"/>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3296"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6" name="图片 56" descr="ff5eb408fd86b2afaea1a97723b7d6b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f5eb408fd86b2afaea1a97723b7d6b5_"/>
                          <pic:cNvPicPr>
                            <a:picLocks noChangeAspect="1"/>
                          </pic:cNvPicPr>
                        </pic:nvPicPr>
                        <pic:blipFill>
                          <a:blip r:embed="rId28"/>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4320"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7" name="图片 57" descr="fa5dcc62ff511b5d0e410a523c2c281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fa5dcc62ff511b5d0e410a523c2c2813_"/>
                          <pic:cNvPicPr>
                            <a:picLocks noChangeAspect="1"/>
                          </pic:cNvPicPr>
                        </pic:nvPicPr>
                        <pic:blipFill>
                          <a:blip r:embed="rId29"/>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2272" behindDoc="0" locked="0" layoutInCell="1" allowOverlap="1">
                  <wp:simplePos x="0" y="0"/>
                  <wp:positionH relativeFrom="column">
                    <wp:posOffset>13970</wp:posOffset>
                  </wp:positionH>
                  <wp:positionV relativeFrom="paragraph">
                    <wp:posOffset>88900</wp:posOffset>
                  </wp:positionV>
                  <wp:extent cx="2564765" cy="3420110"/>
                  <wp:effectExtent l="0" t="0" r="635" b="8890"/>
                  <wp:wrapSquare wrapText="bothSides"/>
                  <wp:docPr id="55" name="图片 55" descr="f206da4041b7877d0b21e9ef8288d7d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206da4041b7877d0b21e9ef8288d7de_"/>
                          <pic:cNvPicPr>
                            <a:picLocks noChangeAspect="1"/>
                          </pic:cNvPicPr>
                        </pic:nvPicPr>
                        <pic:blipFill>
                          <a:blip r:embed="rId30"/>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5344"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59" name="图片 59" descr="75a476118ae1190682c616b7cfe1275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5a476118ae1190682c616b7cfe12756_"/>
                          <pic:cNvPicPr>
                            <a:picLocks noChangeAspect="1"/>
                          </pic:cNvPicPr>
                        </pic:nvPicPr>
                        <pic:blipFill>
                          <a:blip r:embed="rId31"/>
                          <a:stretch>
                            <a:fillRect/>
                          </a:stretch>
                        </pic:blipFill>
                        <pic:spPr>
                          <a:xfrm>
                            <a:off x="0" y="0"/>
                            <a:ext cx="2564765" cy="34201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3" w:hRule="atLeast"/>
        </w:trPr>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6368"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60" name="图片 60" descr="a939a9bc8a09c84b908e2f2a87e8fef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939a9bc8a09c84b908e2f2a87e8fef4_"/>
                          <pic:cNvPicPr>
                            <a:picLocks noChangeAspect="1"/>
                          </pic:cNvPicPr>
                        </pic:nvPicPr>
                        <pic:blipFill>
                          <a:blip r:embed="rId32"/>
                          <a:stretch>
                            <a:fillRect/>
                          </a:stretch>
                        </pic:blipFill>
                        <pic:spPr>
                          <a:xfrm>
                            <a:off x="0" y="0"/>
                            <a:ext cx="2564765" cy="3420110"/>
                          </a:xfrm>
                          <a:prstGeom prst="rect">
                            <a:avLst/>
                          </a:prstGeom>
                        </pic:spPr>
                      </pic:pic>
                    </a:graphicData>
                  </a:graphic>
                </wp:anchor>
              </w:drawing>
            </w:r>
          </w:p>
        </w:tc>
        <w:tc>
          <w:tcPr>
            <w:tcW w:w="4261" w:type="dxa"/>
          </w:tcPr>
          <w:p>
            <w:pPr>
              <w:pStyle w:val="2"/>
              <w:numPr>
                <w:ilvl w:val="1"/>
                <w:numId w:val="0"/>
              </w:numPr>
              <w:rPr>
                <w:rFonts w:hint="eastAsia"/>
                <w:kern w:val="0"/>
                <w:vertAlign w:val="baseline"/>
                <w:lang w:eastAsia="zh-CN"/>
              </w:rPr>
            </w:pPr>
            <w:r>
              <w:rPr>
                <w:rFonts w:hint="eastAsia"/>
                <w:kern w:val="0"/>
                <w:vertAlign w:val="baseline"/>
                <w:lang w:eastAsia="zh-CN"/>
              </w:rPr>
              <w:drawing>
                <wp:anchor distT="0" distB="0" distL="114300" distR="114300" simplePos="0" relativeHeight="251707392" behindDoc="0" locked="0" layoutInCell="1" allowOverlap="1">
                  <wp:simplePos x="0" y="0"/>
                  <wp:positionH relativeFrom="column">
                    <wp:posOffset>0</wp:posOffset>
                  </wp:positionH>
                  <wp:positionV relativeFrom="paragraph">
                    <wp:posOffset>-3205480</wp:posOffset>
                  </wp:positionV>
                  <wp:extent cx="2564765" cy="3420110"/>
                  <wp:effectExtent l="0" t="0" r="635" b="8890"/>
                  <wp:wrapSquare wrapText="bothSides"/>
                  <wp:docPr id="61" name="图片 61" descr="fe088ef51ca24416167959b3904a0d6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fe088ef51ca24416167959b3904a0d64_"/>
                          <pic:cNvPicPr>
                            <a:picLocks noChangeAspect="1"/>
                          </pic:cNvPicPr>
                        </pic:nvPicPr>
                        <pic:blipFill>
                          <a:blip r:embed="rId33"/>
                          <a:stretch>
                            <a:fillRect/>
                          </a:stretch>
                        </pic:blipFill>
                        <pic:spPr>
                          <a:xfrm>
                            <a:off x="0" y="0"/>
                            <a:ext cx="2564765" cy="3420110"/>
                          </a:xfrm>
                          <a:prstGeom prst="rect">
                            <a:avLst/>
                          </a:prstGeom>
                        </pic:spPr>
                      </pic:pic>
                    </a:graphicData>
                  </a:graphic>
                </wp:anchor>
              </w:drawing>
            </w:r>
          </w:p>
        </w:tc>
      </w:tr>
    </w:tbl>
    <w:p>
      <w:pPr>
        <w:pStyle w:val="2"/>
        <w:numPr>
          <w:ilvl w:val="1"/>
          <w:numId w:val="0"/>
        </w:numPr>
        <w:rPr>
          <w:rFonts w:hint="eastAsia"/>
          <w:lang w:eastAsia="zh-CN"/>
        </w:rPr>
      </w:pPr>
    </w:p>
    <w:p>
      <w:pPr>
        <w:pStyle w:val="5"/>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eastAsia"/>
          <w:lang w:eastAsia="zh-CN"/>
        </w:rPr>
      </w:pPr>
    </w:p>
    <w:p>
      <w:pPr>
        <w:pStyle w:val="13"/>
        <w:rPr>
          <w:rFonts w:hint="eastAsia"/>
          <w:lang w:eastAsia="zh-CN"/>
        </w:rPr>
      </w:pPr>
    </w:p>
    <w:p>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附件7检测报告</w:t>
      </w:r>
    </w:p>
    <w:p>
      <w:pPr>
        <w:rPr>
          <w:rFonts w:hint="eastAsia" w:eastAsia="宋体"/>
          <w:lang w:eastAsia="zh-CN"/>
        </w:rPr>
      </w:pPr>
      <w:r>
        <w:rPr>
          <w:rFonts w:hint="eastAsia" w:eastAsia="宋体"/>
          <w:lang w:eastAsia="zh-CN"/>
        </w:rPr>
        <w:drawing>
          <wp:inline distT="0" distB="0" distL="114300" distR="114300">
            <wp:extent cx="5749925" cy="8124825"/>
            <wp:effectExtent l="0" t="0" r="3175" b="3175"/>
            <wp:docPr id="16" name="图片 16" descr="乔AHSC2024030501——安徽三竹智能科技股份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乔AHSC2024030501——安徽三竹智能科技股份有限公司_00"/>
                    <pic:cNvPicPr>
                      <a:picLocks noChangeAspect="1"/>
                    </pic:cNvPicPr>
                  </pic:nvPicPr>
                  <pic:blipFill>
                    <a:blip r:embed="rId34"/>
                    <a:stretch>
                      <a:fillRect/>
                    </a:stretch>
                  </pic:blipFill>
                  <pic:spPr>
                    <a:xfrm>
                      <a:off x="0" y="0"/>
                      <a:ext cx="5749925" cy="8124825"/>
                    </a:xfrm>
                    <a:prstGeom prst="rect">
                      <a:avLst/>
                    </a:prstGeom>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5834380" cy="8244205"/>
            <wp:effectExtent l="0" t="0" r="7620" b="10795"/>
            <wp:docPr id="17" name="图片 17" descr="乔AHSC2024030501——安徽三竹智能科技股份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乔AHSC2024030501——安徽三竹智能科技股份有限公司_01"/>
                    <pic:cNvPicPr>
                      <a:picLocks noChangeAspect="1"/>
                    </pic:cNvPicPr>
                  </pic:nvPicPr>
                  <pic:blipFill>
                    <a:blip r:embed="rId35"/>
                    <a:stretch>
                      <a:fillRect/>
                    </a:stretch>
                  </pic:blipFill>
                  <pic:spPr>
                    <a:xfrm>
                      <a:off x="0" y="0"/>
                      <a:ext cx="5834380" cy="8244205"/>
                    </a:xfrm>
                    <a:prstGeom prst="rect">
                      <a:avLst/>
                    </a:prstGeom>
                  </pic:spPr>
                </pic:pic>
              </a:graphicData>
            </a:graphic>
          </wp:inline>
        </w:drawing>
      </w:r>
    </w:p>
    <w:p/>
    <w:p/>
    <w:p>
      <w:pPr>
        <w:rPr>
          <w:rFonts w:hint="eastAsia" w:eastAsia="宋体"/>
          <w:lang w:eastAsia="zh-CN"/>
        </w:rPr>
      </w:pPr>
      <w:r>
        <w:rPr>
          <w:rFonts w:hint="eastAsia" w:eastAsia="宋体"/>
          <w:lang w:eastAsia="zh-CN"/>
        </w:rPr>
        <w:drawing>
          <wp:inline distT="0" distB="0" distL="114300" distR="114300">
            <wp:extent cx="5996940" cy="8474075"/>
            <wp:effectExtent l="0" t="0" r="10160" b="9525"/>
            <wp:docPr id="24" name="图片 24" descr="乔AHSC2024030501——安徽三竹智能科技股份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乔AHSC2024030501——安徽三竹智能科技股份有限公司_02"/>
                    <pic:cNvPicPr>
                      <a:picLocks noChangeAspect="1"/>
                    </pic:cNvPicPr>
                  </pic:nvPicPr>
                  <pic:blipFill>
                    <a:blip r:embed="rId36"/>
                    <a:stretch>
                      <a:fillRect/>
                    </a:stretch>
                  </pic:blipFill>
                  <pic:spPr>
                    <a:xfrm>
                      <a:off x="0" y="0"/>
                      <a:ext cx="5996940" cy="8474075"/>
                    </a:xfrm>
                    <a:prstGeom prst="rect">
                      <a:avLst/>
                    </a:prstGeom>
                  </pic:spPr>
                </pic:pic>
              </a:graphicData>
            </a:graphic>
          </wp:inline>
        </w:drawing>
      </w:r>
    </w:p>
    <w:p/>
    <w:p>
      <w:pPr>
        <w:rPr>
          <w:rFonts w:hint="eastAsia" w:eastAsia="宋体"/>
          <w:lang w:eastAsia="zh-CN"/>
        </w:rPr>
      </w:pPr>
      <w:r>
        <w:rPr>
          <w:rFonts w:hint="eastAsia" w:eastAsia="宋体"/>
          <w:lang w:eastAsia="zh-CN"/>
        </w:rPr>
        <w:drawing>
          <wp:inline distT="0" distB="0" distL="114300" distR="114300">
            <wp:extent cx="5946775" cy="8402955"/>
            <wp:effectExtent l="0" t="0" r="9525" b="4445"/>
            <wp:docPr id="25" name="图片 25" descr="乔AHSC2024030501——安徽三竹智能科技股份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乔AHSC2024030501——安徽三竹智能科技股份有限公司_03"/>
                    <pic:cNvPicPr>
                      <a:picLocks noChangeAspect="1"/>
                    </pic:cNvPicPr>
                  </pic:nvPicPr>
                  <pic:blipFill>
                    <a:blip r:embed="rId37"/>
                    <a:stretch>
                      <a:fillRect/>
                    </a:stretch>
                  </pic:blipFill>
                  <pic:spPr>
                    <a:xfrm>
                      <a:off x="0" y="0"/>
                      <a:ext cx="5946775" cy="8402955"/>
                    </a:xfrm>
                    <a:prstGeom prst="rect">
                      <a:avLst/>
                    </a:prstGeom>
                  </pic:spPr>
                </pic:pic>
              </a:graphicData>
            </a:graphic>
          </wp:inline>
        </w:drawing>
      </w:r>
    </w:p>
    <w:p/>
    <w:p>
      <w:pPr>
        <w:rPr>
          <w:rFonts w:hint="eastAsia" w:eastAsia="宋体"/>
          <w:lang w:eastAsia="zh-CN"/>
        </w:rPr>
      </w:pPr>
      <w:r>
        <w:rPr>
          <w:rFonts w:hint="eastAsia" w:eastAsia="宋体"/>
          <w:lang w:eastAsia="zh-CN"/>
        </w:rPr>
        <w:drawing>
          <wp:inline distT="0" distB="0" distL="114300" distR="114300">
            <wp:extent cx="5986145" cy="8458835"/>
            <wp:effectExtent l="0" t="0" r="8255" b="12065"/>
            <wp:docPr id="26" name="图片 26" descr="乔AHSC2024030501——安徽三竹智能科技股份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乔AHSC2024030501——安徽三竹智能科技股份有限公司_04"/>
                    <pic:cNvPicPr>
                      <a:picLocks noChangeAspect="1"/>
                    </pic:cNvPicPr>
                  </pic:nvPicPr>
                  <pic:blipFill>
                    <a:blip r:embed="rId38"/>
                    <a:stretch>
                      <a:fillRect/>
                    </a:stretch>
                  </pic:blipFill>
                  <pic:spPr>
                    <a:xfrm>
                      <a:off x="0" y="0"/>
                      <a:ext cx="5986145" cy="8458835"/>
                    </a:xfrm>
                    <a:prstGeom prst="rect">
                      <a:avLst/>
                    </a:prstGeom>
                  </pic:spPr>
                </pic:pic>
              </a:graphicData>
            </a:graphic>
          </wp:inline>
        </w:drawing>
      </w:r>
    </w:p>
    <w:p/>
    <w:p>
      <w:pPr>
        <w:rPr>
          <w:rFonts w:hint="eastAsia" w:eastAsia="宋体"/>
          <w:lang w:eastAsia="zh-CN"/>
        </w:rPr>
      </w:pPr>
      <w:r>
        <w:rPr>
          <w:rFonts w:hint="eastAsia" w:eastAsia="宋体"/>
          <w:lang w:eastAsia="zh-CN"/>
        </w:rPr>
        <w:drawing>
          <wp:inline distT="0" distB="0" distL="114300" distR="114300">
            <wp:extent cx="6002655" cy="8481695"/>
            <wp:effectExtent l="0" t="0" r="4445" b="1905"/>
            <wp:docPr id="27" name="图片 27" descr="乔AHSC2024030501——安徽三竹智能科技股份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乔AHSC2024030501——安徽三竹智能科技股份有限公司_05"/>
                    <pic:cNvPicPr>
                      <a:picLocks noChangeAspect="1"/>
                    </pic:cNvPicPr>
                  </pic:nvPicPr>
                  <pic:blipFill>
                    <a:blip r:embed="rId39"/>
                    <a:stretch>
                      <a:fillRect/>
                    </a:stretch>
                  </pic:blipFill>
                  <pic:spPr>
                    <a:xfrm>
                      <a:off x="0" y="0"/>
                      <a:ext cx="6002655" cy="8481695"/>
                    </a:xfrm>
                    <a:prstGeom prst="rect">
                      <a:avLst/>
                    </a:prstGeom>
                  </pic:spPr>
                </pic:pic>
              </a:graphicData>
            </a:graphic>
          </wp:inline>
        </w:drawing>
      </w:r>
    </w:p>
    <w:p/>
    <w:p>
      <w:pPr>
        <w:rPr>
          <w:rFonts w:hint="default" w:eastAsia="宋体"/>
          <w:lang w:val="en-US" w:eastAsia="zh-CN"/>
        </w:rPr>
      </w:pPr>
      <w:r>
        <w:rPr>
          <w:rFonts w:hint="eastAsia"/>
          <w:lang w:val="en-US" w:eastAsia="zh-CN"/>
        </w:rPr>
        <w:t>现场设备照片：</w:t>
      </w:r>
    </w:p>
    <w:p>
      <w:pPr>
        <w:rPr>
          <w:rFonts w:hint="eastAsia" w:eastAsia="宋体"/>
          <w:lang w:eastAsia="zh-CN"/>
        </w:rPr>
      </w:pPr>
      <w:r>
        <w:rPr>
          <w:rFonts w:hint="eastAsia" w:eastAsia="宋体"/>
          <w:lang w:eastAsia="zh-CN"/>
        </w:rPr>
        <w:drawing>
          <wp:inline distT="0" distB="0" distL="114300" distR="114300">
            <wp:extent cx="3401060" cy="2467610"/>
            <wp:effectExtent l="0" t="0" r="8890" b="2540"/>
            <wp:docPr id="62" name="图片 62" descr="微信图片_2024051411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240514111838"/>
                    <pic:cNvPicPr>
                      <a:picLocks noChangeAspect="1"/>
                    </pic:cNvPicPr>
                  </pic:nvPicPr>
                  <pic:blipFill>
                    <a:blip r:embed="rId40"/>
                    <a:stretch>
                      <a:fillRect/>
                    </a:stretch>
                  </pic:blipFill>
                  <pic:spPr>
                    <a:xfrm rot="5400000">
                      <a:off x="0" y="0"/>
                      <a:ext cx="3401060" cy="2467610"/>
                    </a:xfrm>
                    <a:prstGeom prst="rect">
                      <a:avLst/>
                    </a:prstGeom>
                  </pic:spPr>
                </pic:pic>
              </a:graphicData>
            </a:graphic>
          </wp:inline>
        </w:drawing>
      </w:r>
      <w:r>
        <w:rPr>
          <w:rFonts w:hint="eastAsia" w:eastAsia="宋体"/>
          <w:lang w:eastAsia="zh-CN"/>
        </w:rPr>
        <w:drawing>
          <wp:inline distT="0" distB="0" distL="114300" distR="114300">
            <wp:extent cx="2751455" cy="3374390"/>
            <wp:effectExtent l="0" t="0" r="4445" b="3810"/>
            <wp:docPr id="63" name="图片 63" descr="微信图片_2024051411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微信图片_20240514111835"/>
                    <pic:cNvPicPr>
                      <a:picLocks noChangeAspect="1"/>
                    </pic:cNvPicPr>
                  </pic:nvPicPr>
                  <pic:blipFill>
                    <a:blip r:embed="rId41"/>
                    <a:stretch>
                      <a:fillRect/>
                    </a:stretch>
                  </pic:blipFill>
                  <pic:spPr>
                    <a:xfrm>
                      <a:off x="0" y="0"/>
                      <a:ext cx="2751455" cy="3374390"/>
                    </a:xfrm>
                    <a:prstGeom prst="rect">
                      <a:avLst/>
                    </a:prstGeom>
                  </pic:spPr>
                </pic:pic>
              </a:graphicData>
            </a:graphic>
          </wp:inline>
        </w:drawing>
      </w:r>
      <w:r>
        <w:rPr>
          <w:rFonts w:hint="eastAsia"/>
          <w:lang w:val="en-US" w:eastAsia="zh-CN"/>
        </w:rPr>
        <w:t xml:space="preserve">    </w:t>
      </w:r>
      <w:r>
        <w:rPr>
          <w:rFonts w:hint="eastAsia" w:eastAsia="宋体"/>
          <w:lang w:eastAsia="zh-CN"/>
        </w:rPr>
        <w:drawing>
          <wp:inline distT="0" distB="0" distL="114300" distR="114300">
            <wp:extent cx="2769235" cy="2462530"/>
            <wp:effectExtent l="0" t="0" r="1270" b="12065"/>
            <wp:docPr id="64" name="图片 64" descr="微信图片_20240514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40514111811"/>
                    <pic:cNvPicPr>
                      <a:picLocks noChangeAspect="1"/>
                    </pic:cNvPicPr>
                  </pic:nvPicPr>
                  <pic:blipFill>
                    <a:blip r:embed="rId42"/>
                    <a:stretch>
                      <a:fillRect/>
                    </a:stretch>
                  </pic:blipFill>
                  <pic:spPr>
                    <a:xfrm rot="5400000">
                      <a:off x="0" y="0"/>
                      <a:ext cx="2769235" cy="2462530"/>
                    </a:xfrm>
                    <a:prstGeom prst="rect">
                      <a:avLst/>
                    </a:prstGeom>
                  </pic:spPr>
                </pic:pic>
              </a:graphicData>
            </a:graphic>
          </wp:inline>
        </w:drawing>
      </w:r>
      <w:r>
        <w:rPr>
          <w:rFonts w:hint="eastAsia" w:eastAsia="宋体"/>
          <w:lang w:eastAsia="zh-CN"/>
        </w:rPr>
        <w:drawing>
          <wp:inline distT="0" distB="0" distL="114300" distR="114300">
            <wp:extent cx="2748915" cy="2802255"/>
            <wp:effectExtent l="0" t="0" r="4445" b="6985"/>
            <wp:docPr id="65" name="图片 65" descr="微信图片_2024051411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微信图片_20240514111806"/>
                    <pic:cNvPicPr>
                      <a:picLocks noChangeAspect="1"/>
                    </pic:cNvPicPr>
                  </pic:nvPicPr>
                  <pic:blipFill>
                    <a:blip r:embed="rId43"/>
                    <a:stretch>
                      <a:fillRect/>
                    </a:stretch>
                  </pic:blipFill>
                  <pic:spPr>
                    <a:xfrm rot="5400000">
                      <a:off x="0" y="0"/>
                      <a:ext cx="2748915" cy="2802255"/>
                    </a:xfrm>
                    <a:prstGeom prst="rect">
                      <a:avLst/>
                    </a:prstGeom>
                  </pic:spPr>
                </pic:pic>
              </a:graphicData>
            </a:graphic>
          </wp:inline>
        </w:drawing>
      </w:r>
    </w:p>
    <w:p/>
    <w:p/>
    <w:p/>
    <w:p/>
    <w:p>
      <w:pPr>
        <w:rPr>
          <w:rFonts w:hint="eastAsia" w:eastAsia="宋体"/>
          <w:lang w:eastAsia="zh-CN"/>
        </w:rPr>
      </w:pPr>
      <w:r>
        <w:rPr>
          <w:rFonts w:hint="eastAsia" w:eastAsia="宋体"/>
          <w:lang w:eastAsia="zh-CN"/>
        </w:rPr>
        <w:drawing>
          <wp:inline distT="0" distB="0" distL="114300" distR="114300">
            <wp:extent cx="5272405" cy="6529705"/>
            <wp:effectExtent l="0" t="0" r="10795" b="10795"/>
            <wp:docPr id="66" name="图片 66" descr="171565710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715657107267"/>
                    <pic:cNvPicPr>
                      <a:picLocks noChangeAspect="1"/>
                    </pic:cNvPicPr>
                  </pic:nvPicPr>
                  <pic:blipFill>
                    <a:blip r:embed="rId44"/>
                    <a:stretch>
                      <a:fillRect/>
                    </a:stretch>
                  </pic:blipFill>
                  <pic:spPr>
                    <a:xfrm>
                      <a:off x="0" y="0"/>
                      <a:ext cx="5272405" cy="6529705"/>
                    </a:xfrm>
                    <a:prstGeom prst="rect">
                      <a:avLst/>
                    </a:prstGeom>
                  </pic:spPr>
                </pic:pic>
              </a:graphicData>
            </a:graphic>
          </wp:inline>
        </w:drawing>
      </w:r>
    </w:p>
    <w:p>
      <w:pPr>
        <w:rPr>
          <w:rFonts w:hint="eastAsia" w:eastAsia="宋体"/>
          <w:lang w:eastAsia="zh-CN"/>
        </w:rPr>
      </w:pPr>
      <w:r>
        <w:drawing>
          <wp:inline distT="0" distB="0" distL="114300" distR="114300">
            <wp:extent cx="5269865" cy="6205220"/>
            <wp:effectExtent l="0" t="0" r="635" b="508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45"/>
                    <a:stretch>
                      <a:fillRect/>
                    </a:stretch>
                  </pic:blipFill>
                  <pic:spPr>
                    <a:xfrm>
                      <a:off x="0" y="0"/>
                      <a:ext cx="5269865" cy="6205220"/>
                    </a:xfrm>
                    <a:prstGeom prst="rect">
                      <a:avLst/>
                    </a:prstGeom>
                    <a:noFill/>
                    <a:ln>
                      <a:noFill/>
                    </a:ln>
                  </pic:spPr>
                </pic:pic>
              </a:graphicData>
            </a:graphic>
          </wp:inline>
        </w:drawing>
      </w:r>
      <w:r>
        <w:rPr>
          <w:rFonts w:hint="eastAsia" w:eastAsia="宋体"/>
          <w:lang w:eastAsia="zh-CN"/>
        </w:rPr>
        <w:drawing>
          <wp:inline distT="0" distB="0" distL="114300" distR="114300">
            <wp:extent cx="5271770" cy="6640830"/>
            <wp:effectExtent l="0" t="0" r="11430" b="1270"/>
            <wp:docPr id="68" name="图片 68" descr="171565722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715657224162"/>
                    <pic:cNvPicPr>
                      <a:picLocks noChangeAspect="1"/>
                    </pic:cNvPicPr>
                  </pic:nvPicPr>
                  <pic:blipFill>
                    <a:blip r:embed="rId46"/>
                    <a:stretch>
                      <a:fillRect/>
                    </a:stretch>
                  </pic:blipFill>
                  <pic:spPr>
                    <a:xfrm>
                      <a:off x="0" y="0"/>
                      <a:ext cx="5271770" cy="6640830"/>
                    </a:xfrm>
                    <a:prstGeom prst="rect">
                      <a:avLst/>
                    </a:prstGeom>
                  </pic:spPr>
                </pic:pic>
              </a:graphicData>
            </a:graphic>
          </wp:inline>
        </w:drawing>
      </w:r>
    </w:p>
    <w:p>
      <w:pPr>
        <w:keepNext w:val="0"/>
        <w:keepLines w:val="0"/>
        <w:widowControl/>
        <w:suppressLineNumbers w:val="0"/>
        <w:jc w:val="left"/>
      </w:pPr>
      <w:r>
        <w:drawing>
          <wp:inline distT="0" distB="0" distL="114300" distR="114300">
            <wp:extent cx="5270500" cy="6512560"/>
            <wp:effectExtent l="0" t="0" r="0" b="2540"/>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47"/>
                    <a:stretch>
                      <a:fillRect/>
                    </a:stretch>
                  </pic:blipFill>
                  <pic:spPr>
                    <a:xfrm>
                      <a:off x="0" y="0"/>
                      <a:ext cx="5270500" cy="6512560"/>
                    </a:xfrm>
                    <a:prstGeom prst="rect">
                      <a:avLst/>
                    </a:prstGeom>
                    <a:noFill/>
                    <a:ln>
                      <a:noFill/>
                    </a:ln>
                  </pic:spPr>
                </pic:pic>
              </a:graphicData>
            </a:graphic>
          </wp:inline>
        </w:drawing>
      </w:r>
      <w:r>
        <w:rPr>
          <w:rFonts w:ascii="宋体" w:hAnsi="宋体" w:eastAsia="宋体" w:cs="宋体"/>
          <w:spacing w:val="-6"/>
          <w:kern w:val="0"/>
          <w:sz w:val="24"/>
          <w:szCs w:val="24"/>
          <w:lang w:val="en-US" w:eastAsia="zh-CN" w:bidi="ar"/>
        </w:rPr>
        <w:drawing>
          <wp:inline distT="0" distB="0" distL="114300" distR="114300">
            <wp:extent cx="5704205" cy="7296150"/>
            <wp:effectExtent l="0" t="0" r="10795" b="6350"/>
            <wp:docPr id="7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descr="IMG_256"/>
                    <pic:cNvPicPr>
                      <a:picLocks noChangeAspect="1"/>
                    </pic:cNvPicPr>
                  </pic:nvPicPr>
                  <pic:blipFill>
                    <a:blip r:embed="rId48"/>
                    <a:stretch>
                      <a:fillRect/>
                    </a:stretch>
                  </pic:blipFill>
                  <pic:spPr>
                    <a:xfrm>
                      <a:off x="0" y="0"/>
                      <a:ext cx="5704205" cy="7296150"/>
                    </a:xfrm>
                    <a:prstGeom prst="rect">
                      <a:avLst/>
                    </a:prstGeom>
                    <a:noFill/>
                    <a:ln w="9525">
                      <a:noFill/>
                    </a:ln>
                  </pic:spPr>
                </pic:pic>
              </a:graphicData>
            </a:graphic>
          </wp:inline>
        </w:drawing>
      </w:r>
      <w:r>
        <w:rPr>
          <w:rFonts w:ascii="宋体" w:hAnsi="宋体" w:eastAsia="宋体" w:cs="宋体"/>
          <w:spacing w:val="-6"/>
          <w:kern w:val="0"/>
          <w:sz w:val="24"/>
          <w:szCs w:val="24"/>
          <w:lang w:val="en-US" w:eastAsia="zh-CN" w:bidi="ar"/>
        </w:rPr>
        <w:drawing>
          <wp:inline distT="0" distB="0" distL="114300" distR="114300">
            <wp:extent cx="5724525" cy="6868160"/>
            <wp:effectExtent l="0" t="0" r="3175" b="2540"/>
            <wp:docPr id="7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descr="IMG_256"/>
                    <pic:cNvPicPr>
                      <a:picLocks noChangeAspect="1"/>
                    </pic:cNvPicPr>
                  </pic:nvPicPr>
                  <pic:blipFill>
                    <a:blip r:embed="rId49"/>
                    <a:stretch>
                      <a:fillRect/>
                    </a:stretch>
                  </pic:blipFill>
                  <pic:spPr>
                    <a:xfrm>
                      <a:off x="0" y="0"/>
                      <a:ext cx="5724525" cy="6868160"/>
                    </a:xfrm>
                    <a:prstGeom prst="rect">
                      <a:avLst/>
                    </a:prstGeom>
                    <a:noFill/>
                    <a:ln w="9525">
                      <a:noFill/>
                    </a:ln>
                  </pic:spPr>
                </pic:pic>
              </a:graphicData>
            </a:graphic>
          </wp:inline>
        </w:drawing>
      </w:r>
      <w:r>
        <w:rPr>
          <w:rFonts w:ascii="宋体" w:hAnsi="宋体" w:eastAsia="宋体" w:cs="宋体"/>
          <w:spacing w:val="-6"/>
          <w:kern w:val="0"/>
          <w:sz w:val="24"/>
          <w:szCs w:val="24"/>
          <w:lang w:val="en-US" w:eastAsia="zh-CN" w:bidi="ar"/>
        </w:rPr>
        <w:drawing>
          <wp:inline distT="0" distB="0" distL="114300" distR="114300">
            <wp:extent cx="5624195" cy="8336915"/>
            <wp:effectExtent l="0" t="0" r="1905" b="6985"/>
            <wp:docPr id="7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descr="IMG_256"/>
                    <pic:cNvPicPr>
                      <a:picLocks noChangeAspect="1"/>
                    </pic:cNvPicPr>
                  </pic:nvPicPr>
                  <pic:blipFill>
                    <a:blip r:embed="rId50"/>
                    <a:stretch>
                      <a:fillRect/>
                    </a:stretch>
                  </pic:blipFill>
                  <pic:spPr>
                    <a:xfrm>
                      <a:off x="0" y="0"/>
                      <a:ext cx="5624195" cy="8336915"/>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left"/>
      </w:pPr>
      <w:r>
        <w:rPr>
          <w:rFonts w:ascii="宋体" w:hAnsi="宋体" w:eastAsia="宋体" w:cs="宋体"/>
          <w:spacing w:val="-6"/>
          <w:kern w:val="0"/>
          <w:sz w:val="24"/>
          <w:szCs w:val="24"/>
          <w:lang w:val="en-US" w:eastAsia="zh-CN" w:bidi="ar"/>
        </w:rPr>
        <w:drawing>
          <wp:inline distT="0" distB="0" distL="114300" distR="114300">
            <wp:extent cx="5982335" cy="8442325"/>
            <wp:effectExtent l="0" t="0" r="12065" b="3175"/>
            <wp:docPr id="7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descr="IMG_256"/>
                    <pic:cNvPicPr>
                      <a:picLocks noChangeAspect="1"/>
                    </pic:cNvPicPr>
                  </pic:nvPicPr>
                  <pic:blipFill>
                    <a:blip r:embed="rId51"/>
                    <a:stretch>
                      <a:fillRect/>
                    </a:stretch>
                  </pic:blipFill>
                  <pic:spPr>
                    <a:xfrm>
                      <a:off x="0" y="0"/>
                      <a:ext cx="5982335" cy="8442325"/>
                    </a:xfrm>
                    <a:prstGeom prst="rect">
                      <a:avLst/>
                    </a:prstGeom>
                    <a:noFill/>
                    <a:ln w="9525">
                      <a:noFill/>
                    </a:ln>
                  </pic:spPr>
                </pic:pic>
              </a:graphicData>
            </a:graphic>
          </wp:inline>
        </w:drawing>
      </w:r>
    </w:p>
    <w:p>
      <w:pPr>
        <w:keepNext w:val="0"/>
        <w:keepLines w:val="0"/>
        <w:widowControl/>
        <w:suppressLineNumbers w:val="0"/>
        <w:jc w:val="left"/>
      </w:pPr>
    </w:p>
    <w:p>
      <w:pPr>
        <w:rPr>
          <w:rFonts w:hint="eastAsia"/>
          <w:lang w:val="en-US" w:eastAsia="zh-CN"/>
        </w:rPr>
      </w:pPr>
      <w:r>
        <w:drawing>
          <wp:inline distT="0" distB="0" distL="114300" distR="114300">
            <wp:extent cx="5821680" cy="8023860"/>
            <wp:effectExtent l="0" t="0" r="7620" b="2540"/>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52"/>
                    <a:stretch>
                      <a:fillRect/>
                    </a:stretch>
                  </pic:blipFill>
                  <pic:spPr>
                    <a:xfrm>
                      <a:off x="0" y="0"/>
                      <a:ext cx="5821680" cy="8023860"/>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4C18AB"/>
    <w:multiLevelType w:val="singleLevel"/>
    <w:tmpl w:val="DB4C18AB"/>
    <w:lvl w:ilvl="0" w:tentative="0">
      <w:start w:val="1"/>
      <w:numFmt w:val="decimal"/>
      <w:suff w:val="space"/>
      <w:lvlText w:val="%1."/>
      <w:lvlJc w:val="left"/>
    </w:lvl>
  </w:abstractNum>
  <w:abstractNum w:abstractNumId="1">
    <w:nsid w:val="1A89D41A"/>
    <w:multiLevelType w:val="singleLevel"/>
    <w:tmpl w:val="1A89D41A"/>
    <w:lvl w:ilvl="0" w:tentative="0">
      <w:start w:val="3"/>
      <w:numFmt w:val="upperLetter"/>
      <w:suff w:val="nothing"/>
      <w:lvlText w:val="%1、"/>
      <w:lvlJc w:val="left"/>
    </w:lvl>
  </w:abstractNum>
  <w:abstractNum w:abstractNumId="2">
    <w:nsid w:val="2835B4BC"/>
    <w:multiLevelType w:val="singleLevel"/>
    <w:tmpl w:val="2835B4BC"/>
    <w:lvl w:ilvl="0" w:tentative="0">
      <w:start w:val="1"/>
      <w:numFmt w:val="decimal"/>
      <w:suff w:val="nothing"/>
      <w:lvlText w:val="%1、"/>
      <w:lvlJc w:val="left"/>
    </w:lvl>
  </w:abstractNum>
  <w:abstractNum w:abstractNumId="3">
    <w:nsid w:val="2EE1B41A"/>
    <w:multiLevelType w:val="singleLevel"/>
    <w:tmpl w:val="2EE1B41A"/>
    <w:lvl w:ilvl="0" w:tentative="0">
      <w:start w:val="2"/>
      <w:numFmt w:val="decimal"/>
      <w:suff w:val="nothing"/>
      <w:lvlText w:val="%1）"/>
      <w:lvlJc w:val="left"/>
    </w:lvl>
  </w:abstractNum>
  <w:abstractNum w:abstractNumId="4">
    <w:nsid w:val="3A05E43A"/>
    <w:multiLevelType w:val="singleLevel"/>
    <w:tmpl w:val="3A05E43A"/>
    <w:lvl w:ilvl="0" w:tentative="0">
      <w:start w:val="1"/>
      <w:numFmt w:val="decimal"/>
      <w:suff w:val="nothing"/>
      <w:lvlText w:val="（%1）"/>
      <w:lvlJc w:val="left"/>
    </w:lvl>
  </w:abstractNum>
  <w:abstractNum w:abstractNumId="5">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3"/>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
    <w:nsid w:val="60A6C103"/>
    <w:multiLevelType w:val="singleLevel"/>
    <w:tmpl w:val="60A6C103"/>
    <w:lvl w:ilvl="0" w:tentative="0">
      <w:start w:val="4"/>
      <w:numFmt w:val="chineseCounting"/>
      <w:suff w:val="nothing"/>
      <w:lvlText w:val="%1、"/>
      <w:lvlJc w:val="left"/>
      <w:rPr>
        <w:rFonts w:hint="eastAsia"/>
      </w:rPr>
    </w:lvl>
  </w:abstractNum>
  <w:num w:numId="1">
    <w:abstractNumId w:val="5"/>
  </w:num>
  <w:num w:numId="2">
    <w:abstractNumId w:val="6"/>
  </w:num>
  <w:num w:numId="3">
    <w:abstractNumId w:val="3"/>
  </w:num>
  <w:num w:numId="4">
    <w:abstractNumId w:val="2"/>
  </w:num>
  <w:num w:numId="5">
    <w:abstractNumId w:val="1"/>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VlNmJlYzkyZTVmMDBmZTA4N2M3ZWI5MTRlODI3MTUifQ=="/>
  </w:docVars>
  <w:rsids>
    <w:rsidRoot w:val="00172A27"/>
    <w:rsid w:val="000B44D3"/>
    <w:rsid w:val="006D0CE9"/>
    <w:rsid w:val="00726300"/>
    <w:rsid w:val="007A3406"/>
    <w:rsid w:val="00B0507A"/>
    <w:rsid w:val="00BB4C91"/>
    <w:rsid w:val="00C603FA"/>
    <w:rsid w:val="00C671DB"/>
    <w:rsid w:val="01172099"/>
    <w:rsid w:val="01255120"/>
    <w:rsid w:val="012E5E55"/>
    <w:rsid w:val="015D0D5E"/>
    <w:rsid w:val="01620E31"/>
    <w:rsid w:val="01964270"/>
    <w:rsid w:val="01C7267B"/>
    <w:rsid w:val="01C94958"/>
    <w:rsid w:val="01CA3F1A"/>
    <w:rsid w:val="01CE57B8"/>
    <w:rsid w:val="01EE5E5A"/>
    <w:rsid w:val="020411DA"/>
    <w:rsid w:val="02160F0D"/>
    <w:rsid w:val="0223122F"/>
    <w:rsid w:val="02306473"/>
    <w:rsid w:val="02375223"/>
    <w:rsid w:val="02427F54"/>
    <w:rsid w:val="025B2DC4"/>
    <w:rsid w:val="0261662C"/>
    <w:rsid w:val="026A3CE8"/>
    <w:rsid w:val="028B2670"/>
    <w:rsid w:val="028E4F47"/>
    <w:rsid w:val="02B349AE"/>
    <w:rsid w:val="0313544C"/>
    <w:rsid w:val="03137F71"/>
    <w:rsid w:val="032D1844"/>
    <w:rsid w:val="033E696D"/>
    <w:rsid w:val="03767EB5"/>
    <w:rsid w:val="03B510E0"/>
    <w:rsid w:val="04001E75"/>
    <w:rsid w:val="04247911"/>
    <w:rsid w:val="04387860"/>
    <w:rsid w:val="0442248D"/>
    <w:rsid w:val="044A30F0"/>
    <w:rsid w:val="04642403"/>
    <w:rsid w:val="0475016D"/>
    <w:rsid w:val="04AE18D1"/>
    <w:rsid w:val="04B213C1"/>
    <w:rsid w:val="0517066E"/>
    <w:rsid w:val="051E25B2"/>
    <w:rsid w:val="053242B0"/>
    <w:rsid w:val="05663F59"/>
    <w:rsid w:val="056D178C"/>
    <w:rsid w:val="05964556"/>
    <w:rsid w:val="05C313AC"/>
    <w:rsid w:val="05C375AD"/>
    <w:rsid w:val="05D67331"/>
    <w:rsid w:val="05ED6429"/>
    <w:rsid w:val="05F15F19"/>
    <w:rsid w:val="05F477B7"/>
    <w:rsid w:val="05F70902"/>
    <w:rsid w:val="061816F7"/>
    <w:rsid w:val="064829DB"/>
    <w:rsid w:val="064B6B81"/>
    <w:rsid w:val="066761DB"/>
    <w:rsid w:val="06710E08"/>
    <w:rsid w:val="0673692E"/>
    <w:rsid w:val="067B3A34"/>
    <w:rsid w:val="06B37672"/>
    <w:rsid w:val="06FC4B75"/>
    <w:rsid w:val="07302A71"/>
    <w:rsid w:val="07481B68"/>
    <w:rsid w:val="07746E01"/>
    <w:rsid w:val="07CD4764"/>
    <w:rsid w:val="07DA0C46"/>
    <w:rsid w:val="08114650"/>
    <w:rsid w:val="08234384"/>
    <w:rsid w:val="084560A8"/>
    <w:rsid w:val="084637B0"/>
    <w:rsid w:val="084E1401"/>
    <w:rsid w:val="08585DDB"/>
    <w:rsid w:val="086E1AA3"/>
    <w:rsid w:val="08BA4CE8"/>
    <w:rsid w:val="08D13141"/>
    <w:rsid w:val="08DD2784"/>
    <w:rsid w:val="08E21B49"/>
    <w:rsid w:val="09141BF4"/>
    <w:rsid w:val="09383E5F"/>
    <w:rsid w:val="095E38C5"/>
    <w:rsid w:val="096665FB"/>
    <w:rsid w:val="09800DED"/>
    <w:rsid w:val="09A46ABD"/>
    <w:rsid w:val="09C0632E"/>
    <w:rsid w:val="0A0A57FB"/>
    <w:rsid w:val="0A2A19F9"/>
    <w:rsid w:val="0A474359"/>
    <w:rsid w:val="0A4C7BC2"/>
    <w:rsid w:val="0A841E0C"/>
    <w:rsid w:val="0A8C6210"/>
    <w:rsid w:val="0A9B3D6C"/>
    <w:rsid w:val="0AA35401"/>
    <w:rsid w:val="0AA96DC2"/>
    <w:rsid w:val="0AB45767"/>
    <w:rsid w:val="0AE0655C"/>
    <w:rsid w:val="0AE23355"/>
    <w:rsid w:val="0AE66BD8"/>
    <w:rsid w:val="0AE80E45"/>
    <w:rsid w:val="0AF50259"/>
    <w:rsid w:val="0B183F48"/>
    <w:rsid w:val="0B6727D9"/>
    <w:rsid w:val="0B725406"/>
    <w:rsid w:val="0B907065"/>
    <w:rsid w:val="0B985311"/>
    <w:rsid w:val="0B9D61FB"/>
    <w:rsid w:val="0BB04180"/>
    <w:rsid w:val="0BB56CA2"/>
    <w:rsid w:val="0BB91287"/>
    <w:rsid w:val="0BCF5714"/>
    <w:rsid w:val="0C2F32F7"/>
    <w:rsid w:val="0C91415A"/>
    <w:rsid w:val="0CBD6B55"/>
    <w:rsid w:val="0CC12A69"/>
    <w:rsid w:val="0CF54541"/>
    <w:rsid w:val="0D1336AF"/>
    <w:rsid w:val="0D4728C2"/>
    <w:rsid w:val="0D483813"/>
    <w:rsid w:val="0D58687D"/>
    <w:rsid w:val="0D674D12"/>
    <w:rsid w:val="0D6C40D7"/>
    <w:rsid w:val="0D725B91"/>
    <w:rsid w:val="0D774F56"/>
    <w:rsid w:val="0D9F625A"/>
    <w:rsid w:val="0DCD5369"/>
    <w:rsid w:val="0DD51251"/>
    <w:rsid w:val="0DF91E0E"/>
    <w:rsid w:val="0DFE5677"/>
    <w:rsid w:val="0E121122"/>
    <w:rsid w:val="0E5C239D"/>
    <w:rsid w:val="0E805F90"/>
    <w:rsid w:val="0E9C44DA"/>
    <w:rsid w:val="0EAD093B"/>
    <w:rsid w:val="0EB45D35"/>
    <w:rsid w:val="0EEF3211"/>
    <w:rsid w:val="0F0942D3"/>
    <w:rsid w:val="0F182768"/>
    <w:rsid w:val="0F2A424A"/>
    <w:rsid w:val="0F307AB2"/>
    <w:rsid w:val="0F620E87"/>
    <w:rsid w:val="0FAC466A"/>
    <w:rsid w:val="0FB75ADD"/>
    <w:rsid w:val="0FD07480"/>
    <w:rsid w:val="0FD541B5"/>
    <w:rsid w:val="0FDE128A"/>
    <w:rsid w:val="1025513D"/>
    <w:rsid w:val="104F21BA"/>
    <w:rsid w:val="10873A2F"/>
    <w:rsid w:val="108D2CE2"/>
    <w:rsid w:val="10A02A15"/>
    <w:rsid w:val="10AF2C58"/>
    <w:rsid w:val="10C85AC8"/>
    <w:rsid w:val="10D426BF"/>
    <w:rsid w:val="11075DC3"/>
    <w:rsid w:val="110F2B3B"/>
    <w:rsid w:val="11205904"/>
    <w:rsid w:val="112F5B47"/>
    <w:rsid w:val="11665A0D"/>
    <w:rsid w:val="1192733C"/>
    <w:rsid w:val="119D5175"/>
    <w:rsid w:val="11AD363C"/>
    <w:rsid w:val="11AE72F3"/>
    <w:rsid w:val="11B147AE"/>
    <w:rsid w:val="11B35D71"/>
    <w:rsid w:val="11C72352"/>
    <w:rsid w:val="11CA68BF"/>
    <w:rsid w:val="11D861DF"/>
    <w:rsid w:val="11D87F8D"/>
    <w:rsid w:val="11DD0894"/>
    <w:rsid w:val="11DD1A47"/>
    <w:rsid w:val="11F84FB2"/>
    <w:rsid w:val="12062D4C"/>
    <w:rsid w:val="126A502B"/>
    <w:rsid w:val="126E2EE7"/>
    <w:rsid w:val="128415F6"/>
    <w:rsid w:val="12865C3B"/>
    <w:rsid w:val="128A572B"/>
    <w:rsid w:val="12A63F9E"/>
    <w:rsid w:val="12B66520"/>
    <w:rsid w:val="12D90B2D"/>
    <w:rsid w:val="1340228E"/>
    <w:rsid w:val="13411EEC"/>
    <w:rsid w:val="134D0507"/>
    <w:rsid w:val="138008DC"/>
    <w:rsid w:val="13901C58"/>
    <w:rsid w:val="139B74C4"/>
    <w:rsid w:val="13A20852"/>
    <w:rsid w:val="13A46379"/>
    <w:rsid w:val="13AE3FEE"/>
    <w:rsid w:val="13B81E24"/>
    <w:rsid w:val="13D12EE6"/>
    <w:rsid w:val="13F15927"/>
    <w:rsid w:val="13F50945"/>
    <w:rsid w:val="140C2170"/>
    <w:rsid w:val="141C6857"/>
    <w:rsid w:val="145750C0"/>
    <w:rsid w:val="146D42C4"/>
    <w:rsid w:val="146E6986"/>
    <w:rsid w:val="14A8633C"/>
    <w:rsid w:val="14EA24B1"/>
    <w:rsid w:val="15086DDB"/>
    <w:rsid w:val="151700EF"/>
    <w:rsid w:val="1525798D"/>
    <w:rsid w:val="15396F94"/>
    <w:rsid w:val="154B6D8C"/>
    <w:rsid w:val="1561465A"/>
    <w:rsid w:val="1574621E"/>
    <w:rsid w:val="15A5462A"/>
    <w:rsid w:val="15C9656A"/>
    <w:rsid w:val="15DA1E32"/>
    <w:rsid w:val="16087F4C"/>
    <w:rsid w:val="160B5ABA"/>
    <w:rsid w:val="1629525B"/>
    <w:rsid w:val="16726C02"/>
    <w:rsid w:val="16C744B8"/>
    <w:rsid w:val="16D7135F"/>
    <w:rsid w:val="16D978EE"/>
    <w:rsid w:val="1705179B"/>
    <w:rsid w:val="1735378C"/>
    <w:rsid w:val="1740285C"/>
    <w:rsid w:val="174538A9"/>
    <w:rsid w:val="1752258F"/>
    <w:rsid w:val="176302F9"/>
    <w:rsid w:val="1767428D"/>
    <w:rsid w:val="177B3894"/>
    <w:rsid w:val="17901791"/>
    <w:rsid w:val="17946704"/>
    <w:rsid w:val="17996410"/>
    <w:rsid w:val="179B7A92"/>
    <w:rsid w:val="17C42121"/>
    <w:rsid w:val="17D441C1"/>
    <w:rsid w:val="18096102"/>
    <w:rsid w:val="180B1118"/>
    <w:rsid w:val="181810E3"/>
    <w:rsid w:val="189A41EE"/>
    <w:rsid w:val="189F7D99"/>
    <w:rsid w:val="18A84B5D"/>
    <w:rsid w:val="18AC2568"/>
    <w:rsid w:val="18B86EE6"/>
    <w:rsid w:val="18CA5813"/>
    <w:rsid w:val="18CB3242"/>
    <w:rsid w:val="18E261BC"/>
    <w:rsid w:val="18F16714"/>
    <w:rsid w:val="18F25DD8"/>
    <w:rsid w:val="19033B41"/>
    <w:rsid w:val="1917583F"/>
    <w:rsid w:val="19202945"/>
    <w:rsid w:val="19384B77"/>
    <w:rsid w:val="193979AC"/>
    <w:rsid w:val="193F21E0"/>
    <w:rsid w:val="194523AC"/>
    <w:rsid w:val="19680E93"/>
    <w:rsid w:val="1978270E"/>
    <w:rsid w:val="19810F0A"/>
    <w:rsid w:val="19A6338C"/>
    <w:rsid w:val="19C22C81"/>
    <w:rsid w:val="19C71013"/>
    <w:rsid w:val="19C91969"/>
    <w:rsid w:val="19DC38F9"/>
    <w:rsid w:val="19F31E08"/>
    <w:rsid w:val="1A1A70A7"/>
    <w:rsid w:val="1A227F8F"/>
    <w:rsid w:val="1A330456"/>
    <w:rsid w:val="1A3505F7"/>
    <w:rsid w:val="1A4844F2"/>
    <w:rsid w:val="1A512FD2"/>
    <w:rsid w:val="1A562397"/>
    <w:rsid w:val="1A5856EB"/>
    <w:rsid w:val="1A5F749D"/>
    <w:rsid w:val="1A613215"/>
    <w:rsid w:val="1A82318C"/>
    <w:rsid w:val="1AB84FAE"/>
    <w:rsid w:val="1ABA2925"/>
    <w:rsid w:val="1AF74E63"/>
    <w:rsid w:val="1AFF29CD"/>
    <w:rsid w:val="1B2F50C2"/>
    <w:rsid w:val="1B341875"/>
    <w:rsid w:val="1B395F40"/>
    <w:rsid w:val="1B3E5305"/>
    <w:rsid w:val="1B4D3805"/>
    <w:rsid w:val="1B601B2D"/>
    <w:rsid w:val="1BA0299A"/>
    <w:rsid w:val="1BAA4748"/>
    <w:rsid w:val="1BAF7FB0"/>
    <w:rsid w:val="1BB13D28"/>
    <w:rsid w:val="1BB2516C"/>
    <w:rsid w:val="1BBA43D7"/>
    <w:rsid w:val="1BCF0653"/>
    <w:rsid w:val="1BF41E67"/>
    <w:rsid w:val="1C0E6215"/>
    <w:rsid w:val="1C4C3A51"/>
    <w:rsid w:val="1C627282"/>
    <w:rsid w:val="1C6C7C4F"/>
    <w:rsid w:val="1CB515F6"/>
    <w:rsid w:val="1CB7118B"/>
    <w:rsid w:val="1CD43891"/>
    <w:rsid w:val="1CF20B36"/>
    <w:rsid w:val="1D5907B5"/>
    <w:rsid w:val="1D660B43"/>
    <w:rsid w:val="1D7768AC"/>
    <w:rsid w:val="1D990F18"/>
    <w:rsid w:val="1D9B4C90"/>
    <w:rsid w:val="1DA7240E"/>
    <w:rsid w:val="1DDC24A0"/>
    <w:rsid w:val="1DDE2DCF"/>
    <w:rsid w:val="1DE026A3"/>
    <w:rsid w:val="1DE2466D"/>
    <w:rsid w:val="1DE75393"/>
    <w:rsid w:val="1DF1351C"/>
    <w:rsid w:val="1E1265D5"/>
    <w:rsid w:val="1E2C7AE8"/>
    <w:rsid w:val="1E4F15D7"/>
    <w:rsid w:val="1E5B441F"/>
    <w:rsid w:val="1E687E45"/>
    <w:rsid w:val="1E694901"/>
    <w:rsid w:val="1E874E4D"/>
    <w:rsid w:val="1E875215"/>
    <w:rsid w:val="1E9516DF"/>
    <w:rsid w:val="1E9A18CE"/>
    <w:rsid w:val="1EB3600A"/>
    <w:rsid w:val="1EC10726"/>
    <w:rsid w:val="1ED57D2E"/>
    <w:rsid w:val="1EE17044"/>
    <w:rsid w:val="1F1D7927"/>
    <w:rsid w:val="1F2702C8"/>
    <w:rsid w:val="1F2B4A85"/>
    <w:rsid w:val="1F3644C3"/>
    <w:rsid w:val="1F42113B"/>
    <w:rsid w:val="1F5A6FB2"/>
    <w:rsid w:val="1FBB0A8F"/>
    <w:rsid w:val="1FE16BA6"/>
    <w:rsid w:val="1FEA526B"/>
    <w:rsid w:val="1FF57F5C"/>
    <w:rsid w:val="20022912"/>
    <w:rsid w:val="20250841"/>
    <w:rsid w:val="202E4A5B"/>
    <w:rsid w:val="2066703F"/>
    <w:rsid w:val="208A0FEC"/>
    <w:rsid w:val="20BF07A2"/>
    <w:rsid w:val="20D61B3B"/>
    <w:rsid w:val="20E424AA"/>
    <w:rsid w:val="20ED60C3"/>
    <w:rsid w:val="20FA3A7C"/>
    <w:rsid w:val="211D10ED"/>
    <w:rsid w:val="21356A28"/>
    <w:rsid w:val="216E446A"/>
    <w:rsid w:val="21780E44"/>
    <w:rsid w:val="21893DF4"/>
    <w:rsid w:val="21934186"/>
    <w:rsid w:val="219E39B8"/>
    <w:rsid w:val="21C14295"/>
    <w:rsid w:val="21C21319"/>
    <w:rsid w:val="21F91F85"/>
    <w:rsid w:val="2201708C"/>
    <w:rsid w:val="22252EBA"/>
    <w:rsid w:val="222A0391"/>
    <w:rsid w:val="22433200"/>
    <w:rsid w:val="22600256"/>
    <w:rsid w:val="22747454"/>
    <w:rsid w:val="228026A7"/>
    <w:rsid w:val="228E4925"/>
    <w:rsid w:val="22963C78"/>
    <w:rsid w:val="22A52207"/>
    <w:rsid w:val="22A77C33"/>
    <w:rsid w:val="22CA56D0"/>
    <w:rsid w:val="22DF73CD"/>
    <w:rsid w:val="23282C5F"/>
    <w:rsid w:val="232F5F2C"/>
    <w:rsid w:val="23517B9F"/>
    <w:rsid w:val="238B7E26"/>
    <w:rsid w:val="23A979DB"/>
    <w:rsid w:val="23AC55EC"/>
    <w:rsid w:val="23FF75FB"/>
    <w:rsid w:val="243279D1"/>
    <w:rsid w:val="2435301D"/>
    <w:rsid w:val="24413D25"/>
    <w:rsid w:val="24C7636B"/>
    <w:rsid w:val="24D34D10"/>
    <w:rsid w:val="24D46CDA"/>
    <w:rsid w:val="25145328"/>
    <w:rsid w:val="251610A0"/>
    <w:rsid w:val="252F5CBE"/>
    <w:rsid w:val="252F6DB2"/>
    <w:rsid w:val="25357778"/>
    <w:rsid w:val="25525C4A"/>
    <w:rsid w:val="259124D5"/>
    <w:rsid w:val="261853FA"/>
    <w:rsid w:val="26282E39"/>
    <w:rsid w:val="26312D19"/>
    <w:rsid w:val="263B5EDD"/>
    <w:rsid w:val="26720558"/>
    <w:rsid w:val="2679746A"/>
    <w:rsid w:val="26AF0420"/>
    <w:rsid w:val="26C12A90"/>
    <w:rsid w:val="26C13330"/>
    <w:rsid w:val="26D53F50"/>
    <w:rsid w:val="26E47B61"/>
    <w:rsid w:val="270218DC"/>
    <w:rsid w:val="272C6959"/>
    <w:rsid w:val="274517C9"/>
    <w:rsid w:val="274A3B83"/>
    <w:rsid w:val="274A5031"/>
    <w:rsid w:val="275F6D2E"/>
    <w:rsid w:val="27873481"/>
    <w:rsid w:val="27E17743"/>
    <w:rsid w:val="27E60CAF"/>
    <w:rsid w:val="28177609"/>
    <w:rsid w:val="283D6944"/>
    <w:rsid w:val="284D7865"/>
    <w:rsid w:val="287C173D"/>
    <w:rsid w:val="28A721D0"/>
    <w:rsid w:val="28AE6925"/>
    <w:rsid w:val="28E60D8A"/>
    <w:rsid w:val="291A2505"/>
    <w:rsid w:val="29542197"/>
    <w:rsid w:val="295757E3"/>
    <w:rsid w:val="29AB625B"/>
    <w:rsid w:val="29B570DA"/>
    <w:rsid w:val="29D976B5"/>
    <w:rsid w:val="29DF00DA"/>
    <w:rsid w:val="29FD39F5"/>
    <w:rsid w:val="29FF78F4"/>
    <w:rsid w:val="2A6428AE"/>
    <w:rsid w:val="2A7A79DB"/>
    <w:rsid w:val="2A8645D2"/>
    <w:rsid w:val="2A8B1BE9"/>
    <w:rsid w:val="2A946CEF"/>
    <w:rsid w:val="2A97233B"/>
    <w:rsid w:val="2A9E7B6E"/>
    <w:rsid w:val="2AAE3A07"/>
    <w:rsid w:val="2AD62479"/>
    <w:rsid w:val="2AE92F98"/>
    <w:rsid w:val="2B031C30"/>
    <w:rsid w:val="2B07735B"/>
    <w:rsid w:val="2B243D8A"/>
    <w:rsid w:val="2B255DA9"/>
    <w:rsid w:val="2B3C1135"/>
    <w:rsid w:val="2B604E23"/>
    <w:rsid w:val="2B6C7C6C"/>
    <w:rsid w:val="2C0B1233"/>
    <w:rsid w:val="2C3339F3"/>
    <w:rsid w:val="2C3B319A"/>
    <w:rsid w:val="2C6E531E"/>
    <w:rsid w:val="2C8114F5"/>
    <w:rsid w:val="2CB9597D"/>
    <w:rsid w:val="2CF9552F"/>
    <w:rsid w:val="2D0A79B7"/>
    <w:rsid w:val="2D1660E1"/>
    <w:rsid w:val="2D4969CF"/>
    <w:rsid w:val="2D574004"/>
    <w:rsid w:val="2D917516"/>
    <w:rsid w:val="2DB86500"/>
    <w:rsid w:val="2DC21DC5"/>
    <w:rsid w:val="2DE97352"/>
    <w:rsid w:val="2DF66D0F"/>
    <w:rsid w:val="2E051CB2"/>
    <w:rsid w:val="2E063C32"/>
    <w:rsid w:val="2E083C79"/>
    <w:rsid w:val="2E3B3926"/>
    <w:rsid w:val="2E425882"/>
    <w:rsid w:val="2E497A46"/>
    <w:rsid w:val="2E7806D6"/>
    <w:rsid w:val="2E91110A"/>
    <w:rsid w:val="2E982F86"/>
    <w:rsid w:val="2EA63495"/>
    <w:rsid w:val="2EA8720D"/>
    <w:rsid w:val="2EC5717E"/>
    <w:rsid w:val="2EDE49DD"/>
    <w:rsid w:val="2EE47B19"/>
    <w:rsid w:val="2F013C21"/>
    <w:rsid w:val="2F090A2E"/>
    <w:rsid w:val="2F171C9D"/>
    <w:rsid w:val="2F465CA7"/>
    <w:rsid w:val="2F4B1B9C"/>
    <w:rsid w:val="2F5559EA"/>
    <w:rsid w:val="2F5E276A"/>
    <w:rsid w:val="2F61316F"/>
    <w:rsid w:val="2F827A5E"/>
    <w:rsid w:val="2FC55B9D"/>
    <w:rsid w:val="2FD933F6"/>
    <w:rsid w:val="300D4E4E"/>
    <w:rsid w:val="300F506A"/>
    <w:rsid w:val="304C7364"/>
    <w:rsid w:val="30586A11"/>
    <w:rsid w:val="30670A02"/>
    <w:rsid w:val="307D6477"/>
    <w:rsid w:val="30D95A53"/>
    <w:rsid w:val="312468F3"/>
    <w:rsid w:val="312B1A2F"/>
    <w:rsid w:val="31336B36"/>
    <w:rsid w:val="313E1763"/>
    <w:rsid w:val="31666F0B"/>
    <w:rsid w:val="317D6C8A"/>
    <w:rsid w:val="31927D00"/>
    <w:rsid w:val="31CA1248"/>
    <w:rsid w:val="31CD14A0"/>
    <w:rsid w:val="31D93C5D"/>
    <w:rsid w:val="31E002FA"/>
    <w:rsid w:val="31EA3699"/>
    <w:rsid w:val="31F46964"/>
    <w:rsid w:val="32087FC3"/>
    <w:rsid w:val="322C5A5F"/>
    <w:rsid w:val="32694699"/>
    <w:rsid w:val="326C67A3"/>
    <w:rsid w:val="328F683B"/>
    <w:rsid w:val="329A50BF"/>
    <w:rsid w:val="32CC2D9E"/>
    <w:rsid w:val="32D85BE7"/>
    <w:rsid w:val="32E14A9C"/>
    <w:rsid w:val="32F32A21"/>
    <w:rsid w:val="33492641"/>
    <w:rsid w:val="335047BE"/>
    <w:rsid w:val="338418CB"/>
    <w:rsid w:val="33C109A6"/>
    <w:rsid w:val="344F1ED9"/>
    <w:rsid w:val="347D25A2"/>
    <w:rsid w:val="348D3D41"/>
    <w:rsid w:val="349A13A6"/>
    <w:rsid w:val="34DD74E5"/>
    <w:rsid w:val="351520F6"/>
    <w:rsid w:val="3537548D"/>
    <w:rsid w:val="355C665B"/>
    <w:rsid w:val="355D3219"/>
    <w:rsid w:val="355E55B1"/>
    <w:rsid w:val="356D7BD8"/>
    <w:rsid w:val="358D2CB9"/>
    <w:rsid w:val="35BC22C3"/>
    <w:rsid w:val="35C36CBC"/>
    <w:rsid w:val="360B30A2"/>
    <w:rsid w:val="36145188"/>
    <w:rsid w:val="36203B2D"/>
    <w:rsid w:val="362D624A"/>
    <w:rsid w:val="364F4412"/>
    <w:rsid w:val="36536986"/>
    <w:rsid w:val="3659703F"/>
    <w:rsid w:val="36703F22"/>
    <w:rsid w:val="367A3449"/>
    <w:rsid w:val="36AC53C0"/>
    <w:rsid w:val="36B10DAC"/>
    <w:rsid w:val="36DD1A1E"/>
    <w:rsid w:val="36E56F9F"/>
    <w:rsid w:val="36E7464B"/>
    <w:rsid w:val="36F308D9"/>
    <w:rsid w:val="37021484"/>
    <w:rsid w:val="374675C3"/>
    <w:rsid w:val="374B6987"/>
    <w:rsid w:val="374E3E1D"/>
    <w:rsid w:val="37585548"/>
    <w:rsid w:val="37643EED"/>
    <w:rsid w:val="37AE5168"/>
    <w:rsid w:val="37BF5C8E"/>
    <w:rsid w:val="37D5225D"/>
    <w:rsid w:val="37FE7E9E"/>
    <w:rsid w:val="380D00E1"/>
    <w:rsid w:val="381B0A50"/>
    <w:rsid w:val="381E5756"/>
    <w:rsid w:val="38337C53"/>
    <w:rsid w:val="385C4BC4"/>
    <w:rsid w:val="38681B95"/>
    <w:rsid w:val="38701D40"/>
    <w:rsid w:val="3876445E"/>
    <w:rsid w:val="3881462B"/>
    <w:rsid w:val="3894610C"/>
    <w:rsid w:val="38B642D4"/>
    <w:rsid w:val="38B90A1D"/>
    <w:rsid w:val="38CA7D80"/>
    <w:rsid w:val="38CF19E7"/>
    <w:rsid w:val="38EC419A"/>
    <w:rsid w:val="39017524"/>
    <w:rsid w:val="392E4B96"/>
    <w:rsid w:val="394B4EDC"/>
    <w:rsid w:val="39855933"/>
    <w:rsid w:val="39877B2F"/>
    <w:rsid w:val="398F3C02"/>
    <w:rsid w:val="39B27192"/>
    <w:rsid w:val="39F32D23"/>
    <w:rsid w:val="3A06303A"/>
    <w:rsid w:val="3A1C5F00"/>
    <w:rsid w:val="3A2B63D4"/>
    <w:rsid w:val="3A4E08BC"/>
    <w:rsid w:val="3A4F2C33"/>
    <w:rsid w:val="3A500759"/>
    <w:rsid w:val="3A5C534F"/>
    <w:rsid w:val="3A5E69D2"/>
    <w:rsid w:val="3AAD1707"/>
    <w:rsid w:val="3AAE2615"/>
    <w:rsid w:val="3ACC7DDF"/>
    <w:rsid w:val="3AD60C5E"/>
    <w:rsid w:val="3ADE5D64"/>
    <w:rsid w:val="3AE27603"/>
    <w:rsid w:val="3AF85078"/>
    <w:rsid w:val="3AFB5CD8"/>
    <w:rsid w:val="3AFE1F63"/>
    <w:rsid w:val="3B0333F2"/>
    <w:rsid w:val="3B1615FF"/>
    <w:rsid w:val="3B1874C8"/>
    <w:rsid w:val="3B1D688D"/>
    <w:rsid w:val="3B271FA5"/>
    <w:rsid w:val="3B3D6F2F"/>
    <w:rsid w:val="3B4A768C"/>
    <w:rsid w:val="3B7441C9"/>
    <w:rsid w:val="3B7D30CD"/>
    <w:rsid w:val="3B7F3FB6"/>
    <w:rsid w:val="3B912DD7"/>
    <w:rsid w:val="3BB865B6"/>
    <w:rsid w:val="3BE70C49"/>
    <w:rsid w:val="3BEE4538"/>
    <w:rsid w:val="3C123F18"/>
    <w:rsid w:val="3C140A97"/>
    <w:rsid w:val="3C74072E"/>
    <w:rsid w:val="3C876438"/>
    <w:rsid w:val="3C92251C"/>
    <w:rsid w:val="3CB81713"/>
    <w:rsid w:val="3CC04337"/>
    <w:rsid w:val="3CCB40C7"/>
    <w:rsid w:val="3CCD42E3"/>
    <w:rsid w:val="3CD72A6B"/>
    <w:rsid w:val="3D052876"/>
    <w:rsid w:val="3D0A1093"/>
    <w:rsid w:val="3D0D4E06"/>
    <w:rsid w:val="3D2A34E3"/>
    <w:rsid w:val="3D4B6366"/>
    <w:rsid w:val="3D566086"/>
    <w:rsid w:val="3D5E4F3B"/>
    <w:rsid w:val="3D673DEF"/>
    <w:rsid w:val="3D6904F0"/>
    <w:rsid w:val="3D69400B"/>
    <w:rsid w:val="3D9D59AB"/>
    <w:rsid w:val="3DA9265A"/>
    <w:rsid w:val="3DD314BA"/>
    <w:rsid w:val="3E18158D"/>
    <w:rsid w:val="3E386E20"/>
    <w:rsid w:val="3E4205EB"/>
    <w:rsid w:val="3E7A2248"/>
    <w:rsid w:val="3E950E30"/>
    <w:rsid w:val="3EB44211"/>
    <w:rsid w:val="3EB6242B"/>
    <w:rsid w:val="3EB86AEC"/>
    <w:rsid w:val="3EF75647"/>
    <w:rsid w:val="3F2B5235"/>
    <w:rsid w:val="3F6D76B7"/>
    <w:rsid w:val="3F7153F9"/>
    <w:rsid w:val="3F746C97"/>
    <w:rsid w:val="3F9335C1"/>
    <w:rsid w:val="3F980E7B"/>
    <w:rsid w:val="3F9A0FE5"/>
    <w:rsid w:val="3F9D6BD7"/>
    <w:rsid w:val="3FA5340F"/>
    <w:rsid w:val="3FB13F2F"/>
    <w:rsid w:val="3FC67889"/>
    <w:rsid w:val="3FE27130"/>
    <w:rsid w:val="3FF51B86"/>
    <w:rsid w:val="400611FF"/>
    <w:rsid w:val="402B55A8"/>
    <w:rsid w:val="40307062"/>
    <w:rsid w:val="404E6FB3"/>
    <w:rsid w:val="407E035E"/>
    <w:rsid w:val="40890521"/>
    <w:rsid w:val="40AB3370"/>
    <w:rsid w:val="40E1210B"/>
    <w:rsid w:val="40E5653B"/>
    <w:rsid w:val="40F462E2"/>
    <w:rsid w:val="41012A9F"/>
    <w:rsid w:val="411B386E"/>
    <w:rsid w:val="412344D1"/>
    <w:rsid w:val="414C1C7A"/>
    <w:rsid w:val="415914C1"/>
    <w:rsid w:val="415B6A48"/>
    <w:rsid w:val="41600431"/>
    <w:rsid w:val="416D399E"/>
    <w:rsid w:val="41801923"/>
    <w:rsid w:val="41970CA5"/>
    <w:rsid w:val="419D24D5"/>
    <w:rsid w:val="41A424B8"/>
    <w:rsid w:val="41CC4B69"/>
    <w:rsid w:val="41FA16D6"/>
    <w:rsid w:val="42010FCC"/>
    <w:rsid w:val="42073DF3"/>
    <w:rsid w:val="42174BFC"/>
    <w:rsid w:val="4224642B"/>
    <w:rsid w:val="422624CB"/>
    <w:rsid w:val="424E37D0"/>
    <w:rsid w:val="425A3900"/>
    <w:rsid w:val="42621029"/>
    <w:rsid w:val="42A25E49"/>
    <w:rsid w:val="42B7048F"/>
    <w:rsid w:val="42D02437"/>
    <w:rsid w:val="42E45EE2"/>
    <w:rsid w:val="42EE7D73"/>
    <w:rsid w:val="42F75C15"/>
    <w:rsid w:val="42FE0D52"/>
    <w:rsid w:val="43125433"/>
    <w:rsid w:val="43193DDE"/>
    <w:rsid w:val="431C1B20"/>
    <w:rsid w:val="432506C5"/>
    <w:rsid w:val="435117C9"/>
    <w:rsid w:val="436A288B"/>
    <w:rsid w:val="43BB30E7"/>
    <w:rsid w:val="43C006FD"/>
    <w:rsid w:val="43C31F9B"/>
    <w:rsid w:val="43F7309A"/>
    <w:rsid w:val="44112D07"/>
    <w:rsid w:val="4411661B"/>
    <w:rsid w:val="44167F08"/>
    <w:rsid w:val="44184095"/>
    <w:rsid w:val="441B1DD7"/>
    <w:rsid w:val="44280029"/>
    <w:rsid w:val="443B5FD6"/>
    <w:rsid w:val="443D3AFC"/>
    <w:rsid w:val="4441732C"/>
    <w:rsid w:val="44587568"/>
    <w:rsid w:val="446C43E1"/>
    <w:rsid w:val="44775FA6"/>
    <w:rsid w:val="44937BC0"/>
    <w:rsid w:val="44DA57EF"/>
    <w:rsid w:val="44DF4BB3"/>
    <w:rsid w:val="44EA7D12"/>
    <w:rsid w:val="44F05012"/>
    <w:rsid w:val="45097E82"/>
    <w:rsid w:val="452B429C"/>
    <w:rsid w:val="45350C77"/>
    <w:rsid w:val="45513D03"/>
    <w:rsid w:val="455235D7"/>
    <w:rsid w:val="455532E9"/>
    <w:rsid w:val="455F7AA2"/>
    <w:rsid w:val="45623624"/>
    <w:rsid w:val="45671813"/>
    <w:rsid w:val="45A54224"/>
    <w:rsid w:val="45B71E2A"/>
    <w:rsid w:val="45B77C22"/>
    <w:rsid w:val="45E070DC"/>
    <w:rsid w:val="45E071B1"/>
    <w:rsid w:val="462C3E28"/>
    <w:rsid w:val="46405B25"/>
    <w:rsid w:val="464A0752"/>
    <w:rsid w:val="46677F98"/>
    <w:rsid w:val="466A4950"/>
    <w:rsid w:val="4683443C"/>
    <w:rsid w:val="46E12E64"/>
    <w:rsid w:val="46E8337E"/>
    <w:rsid w:val="46E97F6B"/>
    <w:rsid w:val="46F04E55"/>
    <w:rsid w:val="47213FAC"/>
    <w:rsid w:val="472E597E"/>
    <w:rsid w:val="473A2575"/>
    <w:rsid w:val="473A5141"/>
    <w:rsid w:val="47486A40"/>
    <w:rsid w:val="475573AE"/>
    <w:rsid w:val="475A49C5"/>
    <w:rsid w:val="477E22F4"/>
    <w:rsid w:val="47811F51"/>
    <w:rsid w:val="47A16F94"/>
    <w:rsid w:val="47A21446"/>
    <w:rsid w:val="47AB5220"/>
    <w:rsid w:val="47AD7485"/>
    <w:rsid w:val="47ED5839"/>
    <w:rsid w:val="48376AB4"/>
    <w:rsid w:val="484E6031"/>
    <w:rsid w:val="48517B76"/>
    <w:rsid w:val="48593CB8"/>
    <w:rsid w:val="486378A9"/>
    <w:rsid w:val="486A6E89"/>
    <w:rsid w:val="48A31D8E"/>
    <w:rsid w:val="48C301A1"/>
    <w:rsid w:val="48CC5CF8"/>
    <w:rsid w:val="48DA2746"/>
    <w:rsid w:val="48EA273D"/>
    <w:rsid w:val="48F60662"/>
    <w:rsid w:val="49366D6C"/>
    <w:rsid w:val="49494CF1"/>
    <w:rsid w:val="494B2817"/>
    <w:rsid w:val="49557B3A"/>
    <w:rsid w:val="495A4BCE"/>
    <w:rsid w:val="496F29A9"/>
    <w:rsid w:val="49724248"/>
    <w:rsid w:val="49865F45"/>
    <w:rsid w:val="499A554C"/>
    <w:rsid w:val="49AA1C33"/>
    <w:rsid w:val="49AB59AC"/>
    <w:rsid w:val="49B04D70"/>
    <w:rsid w:val="49C56A6D"/>
    <w:rsid w:val="49C80690"/>
    <w:rsid w:val="49D15412"/>
    <w:rsid w:val="49D62A28"/>
    <w:rsid w:val="49D97A2D"/>
    <w:rsid w:val="49FC79D2"/>
    <w:rsid w:val="4A0155CC"/>
    <w:rsid w:val="4A62606A"/>
    <w:rsid w:val="4A6E0EB3"/>
    <w:rsid w:val="4AA65D20"/>
    <w:rsid w:val="4AC76815"/>
    <w:rsid w:val="4AC9433B"/>
    <w:rsid w:val="4AD351BA"/>
    <w:rsid w:val="4B125CE2"/>
    <w:rsid w:val="4B187071"/>
    <w:rsid w:val="4B2C1386"/>
    <w:rsid w:val="4B3D0885"/>
    <w:rsid w:val="4B3D4790"/>
    <w:rsid w:val="4B3D6AD7"/>
    <w:rsid w:val="4B410375"/>
    <w:rsid w:val="4B983D0E"/>
    <w:rsid w:val="4BAB70BA"/>
    <w:rsid w:val="4BB01057"/>
    <w:rsid w:val="4BBA6B91"/>
    <w:rsid w:val="4BBC17AA"/>
    <w:rsid w:val="4BBD27C7"/>
    <w:rsid w:val="4BC44A01"/>
    <w:rsid w:val="4BE13907"/>
    <w:rsid w:val="4BF058F8"/>
    <w:rsid w:val="4BF54BAD"/>
    <w:rsid w:val="4C0513A3"/>
    <w:rsid w:val="4C0575F5"/>
    <w:rsid w:val="4C304C0E"/>
    <w:rsid w:val="4C3457E4"/>
    <w:rsid w:val="4C3B0CDC"/>
    <w:rsid w:val="4C3B4DC5"/>
    <w:rsid w:val="4C417EE3"/>
    <w:rsid w:val="4C4A51A6"/>
    <w:rsid w:val="4C5A46A1"/>
    <w:rsid w:val="4C6F31F2"/>
    <w:rsid w:val="4C787385"/>
    <w:rsid w:val="4C8524E4"/>
    <w:rsid w:val="4CB44B77"/>
    <w:rsid w:val="4D260629"/>
    <w:rsid w:val="4D2720C7"/>
    <w:rsid w:val="4D302450"/>
    <w:rsid w:val="4D677E3B"/>
    <w:rsid w:val="4D956757"/>
    <w:rsid w:val="4D986247"/>
    <w:rsid w:val="4DA87380"/>
    <w:rsid w:val="4DA93FB0"/>
    <w:rsid w:val="4DC71966"/>
    <w:rsid w:val="4DD54DA5"/>
    <w:rsid w:val="4DE67456"/>
    <w:rsid w:val="4E0B3A77"/>
    <w:rsid w:val="4E131ACC"/>
    <w:rsid w:val="4E173610"/>
    <w:rsid w:val="4E3047B6"/>
    <w:rsid w:val="4E586596"/>
    <w:rsid w:val="4E5C64FB"/>
    <w:rsid w:val="4E61488B"/>
    <w:rsid w:val="4E6B6B36"/>
    <w:rsid w:val="4E9B4595"/>
    <w:rsid w:val="4EB470B0"/>
    <w:rsid w:val="4EC015B1"/>
    <w:rsid w:val="4ED11A10"/>
    <w:rsid w:val="4EFC0F67"/>
    <w:rsid w:val="4EFE032C"/>
    <w:rsid w:val="4F18319B"/>
    <w:rsid w:val="4F4B26A6"/>
    <w:rsid w:val="4F5F4528"/>
    <w:rsid w:val="4F6665FD"/>
    <w:rsid w:val="4F730D1A"/>
    <w:rsid w:val="4F8A1769"/>
    <w:rsid w:val="4F8E7901"/>
    <w:rsid w:val="4FC11A85"/>
    <w:rsid w:val="50000D01"/>
    <w:rsid w:val="501211BC"/>
    <w:rsid w:val="501F55F2"/>
    <w:rsid w:val="502D2C76"/>
    <w:rsid w:val="503C55AF"/>
    <w:rsid w:val="505428F9"/>
    <w:rsid w:val="50EA0B67"/>
    <w:rsid w:val="515F3303"/>
    <w:rsid w:val="517915DE"/>
    <w:rsid w:val="51915487"/>
    <w:rsid w:val="519F5DF6"/>
    <w:rsid w:val="51B86EB8"/>
    <w:rsid w:val="51DD1AE3"/>
    <w:rsid w:val="51F053D5"/>
    <w:rsid w:val="52065E75"/>
    <w:rsid w:val="52205A9C"/>
    <w:rsid w:val="5245699D"/>
    <w:rsid w:val="524F15CA"/>
    <w:rsid w:val="52567130"/>
    <w:rsid w:val="525E35BB"/>
    <w:rsid w:val="526606C2"/>
    <w:rsid w:val="526E647F"/>
    <w:rsid w:val="52795345"/>
    <w:rsid w:val="52A875CF"/>
    <w:rsid w:val="52AB4326"/>
    <w:rsid w:val="52B52825"/>
    <w:rsid w:val="52BF018E"/>
    <w:rsid w:val="52BF099D"/>
    <w:rsid w:val="52CA50F4"/>
    <w:rsid w:val="52CE3352"/>
    <w:rsid w:val="52D33E80"/>
    <w:rsid w:val="52D970E6"/>
    <w:rsid w:val="52E71802"/>
    <w:rsid w:val="53126652"/>
    <w:rsid w:val="53364538"/>
    <w:rsid w:val="53397B84"/>
    <w:rsid w:val="53522D85"/>
    <w:rsid w:val="535D3462"/>
    <w:rsid w:val="536966BB"/>
    <w:rsid w:val="53803A05"/>
    <w:rsid w:val="53874D93"/>
    <w:rsid w:val="53990623"/>
    <w:rsid w:val="53B20A6C"/>
    <w:rsid w:val="53D855EF"/>
    <w:rsid w:val="53F8359B"/>
    <w:rsid w:val="53FF2B7C"/>
    <w:rsid w:val="54071A30"/>
    <w:rsid w:val="54AC14F8"/>
    <w:rsid w:val="54B90FC5"/>
    <w:rsid w:val="54BA4CF5"/>
    <w:rsid w:val="54CA318A"/>
    <w:rsid w:val="54D20290"/>
    <w:rsid w:val="54F2448F"/>
    <w:rsid w:val="54F77CF7"/>
    <w:rsid w:val="550D12C8"/>
    <w:rsid w:val="55130BD8"/>
    <w:rsid w:val="55284354"/>
    <w:rsid w:val="552F56E3"/>
    <w:rsid w:val="55464EF7"/>
    <w:rsid w:val="55466588"/>
    <w:rsid w:val="554A42CB"/>
    <w:rsid w:val="5556237F"/>
    <w:rsid w:val="555830EB"/>
    <w:rsid w:val="55653A2B"/>
    <w:rsid w:val="55725C12"/>
    <w:rsid w:val="55937A20"/>
    <w:rsid w:val="55B6370E"/>
    <w:rsid w:val="55E32AD2"/>
    <w:rsid w:val="55EF09CE"/>
    <w:rsid w:val="55F06C20"/>
    <w:rsid w:val="55F10BEA"/>
    <w:rsid w:val="560B1CAC"/>
    <w:rsid w:val="5613290E"/>
    <w:rsid w:val="5615694F"/>
    <w:rsid w:val="56847368"/>
    <w:rsid w:val="5697353F"/>
    <w:rsid w:val="56C51B68"/>
    <w:rsid w:val="56CE500E"/>
    <w:rsid w:val="56DF0A43"/>
    <w:rsid w:val="57002790"/>
    <w:rsid w:val="576C5CEF"/>
    <w:rsid w:val="578067A6"/>
    <w:rsid w:val="57856723"/>
    <w:rsid w:val="5789732C"/>
    <w:rsid w:val="57AF48B9"/>
    <w:rsid w:val="57AF5CE4"/>
    <w:rsid w:val="57B7551B"/>
    <w:rsid w:val="57C76782"/>
    <w:rsid w:val="57FD73D2"/>
    <w:rsid w:val="57FF75EE"/>
    <w:rsid w:val="583B614D"/>
    <w:rsid w:val="5843581D"/>
    <w:rsid w:val="58472064"/>
    <w:rsid w:val="58533496"/>
    <w:rsid w:val="58617EBD"/>
    <w:rsid w:val="58900246"/>
    <w:rsid w:val="58921160"/>
    <w:rsid w:val="5898077D"/>
    <w:rsid w:val="58B2640F"/>
    <w:rsid w:val="58BD4DB3"/>
    <w:rsid w:val="58C85C32"/>
    <w:rsid w:val="58CE5813"/>
    <w:rsid w:val="58F22CAF"/>
    <w:rsid w:val="58FC67DF"/>
    <w:rsid w:val="592E120E"/>
    <w:rsid w:val="593E5EF4"/>
    <w:rsid w:val="59413C36"/>
    <w:rsid w:val="5943175D"/>
    <w:rsid w:val="594F3C5E"/>
    <w:rsid w:val="596040BD"/>
    <w:rsid w:val="59700825"/>
    <w:rsid w:val="5984568E"/>
    <w:rsid w:val="598D6049"/>
    <w:rsid w:val="599E6B79"/>
    <w:rsid w:val="599F15B6"/>
    <w:rsid w:val="59B85CA7"/>
    <w:rsid w:val="59BD32BD"/>
    <w:rsid w:val="59BE0DE3"/>
    <w:rsid w:val="59D32A10"/>
    <w:rsid w:val="59DF6954"/>
    <w:rsid w:val="59E448FA"/>
    <w:rsid w:val="59EF71EF"/>
    <w:rsid w:val="59F36CDF"/>
    <w:rsid w:val="59FE7432"/>
    <w:rsid w:val="5A0F522F"/>
    <w:rsid w:val="5A4C2893"/>
    <w:rsid w:val="5A4F5EDF"/>
    <w:rsid w:val="5A636E08"/>
    <w:rsid w:val="5A767910"/>
    <w:rsid w:val="5A963B0E"/>
    <w:rsid w:val="5AA224B3"/>
    <w:rsid w:val="5AA4447D"/>
    <w:rsid w:val="5ACD39D4"/>
    <w:rsid w:val="5AD10AC0"/>
    <w:rsid w:val="5AD13EF2"/>
    <w:rsid w:val="5AF52F61"/>
    <w:rsid w:val="5AFE1C82"/>
    <w:rsid w:val="5B0D4C47"/>
    <w:rsid w:val="5B4348A7"/>
    <w:rsid w:val="5B5A4B3C"/>
    <w:rsid w:val="5B81656C"/>
    <w:rsid w:val="5B8F0C89"/>
    <w:rsid w:val="5B9B39CC"/>
    <w:rsid w:val="5BF154A0"/>
    <w:rsid w:val="5BF1724E"/>
    <w:rsid w:val="5BF32AEA"/>
    <w:rsid w:val="5C0A47B4"/>
    <w:rsid w:val="5C166CB5"/>
    <w:rsid w:val="5C1705FC"/>
    <w:rsid w:val="5C1D5966"/>
    <w:rsid w:val="5C4D05EC"/>
    <w:rsid w:val="5C50666A"/>
    <w:rsid w:val="5C732359"/>
    <w:rsid w:val="5C7C5B98"/>
    <w:rsid w:val="5CB62283"/>
    <w:rsid w:val="5CDF354A"/>
    <w:rsid w:val="5CE24DE9"/>
    <w:rsid w:val="5CF50FC0"/>
    <w:rsid w:val="5D0B5728"/>
    <w:rsid w:val="5D28108C"/>
    <w:rsid w:val="5D33742C"/>
    <w:rsid w:val="5D35760E"/>
    <w:rsid w:val="5D5368C7"/>
    <w:rsid w:val="5D78723B"/>
    <w:rsid w:val="5D7C6FEB"/>
    <w:rsid w:val="5D8B5480"/>
    <w:rsid w:val="5DDA3E2A"/>
    <w:rsid w:val="5DDB01B6"/>
    <w:rsid w:val="5DE74A46"/>
    <w:rsid w:val="5E1E604F"/>
    <w:rsid w:val="5E1F1DFA"/>
    <w:rsid w:val="5E2733FB"/>
    <w:rsid w:val="5E6A32E8"/>
    <w:rsid w:val="5E8A5738"/>
    <w:rsid w:val="5EBA426F"/>
    <w:rsid w:val="5ED12060"/>
    <w:rsid w:val="5ED35331"/>
    <w:rsid w:val="5ED36D06"/>
    <w:rsid w:val="5ED52E57"/>
    <w:rsid w:val="5F411371"/>
    <w:rsid w:val="5F4E49B7"/>
    <w:rsid w:val="5F645F89"/>
    <w:rsid w:val="5F6B7317"/>
    <w:rsid w:val="5FA6034F"/>
    <w:rsid w:val="5FB011CE"/>
    <w:rsid w:val="5FD47914"/>
    <w:rsid w:val="5FF6601A"/>
    <w:rsid w:val="600F4147"/>
    <w:rsid w:val="602F0878"/>
    <w:rsid w:val="603C0CB4"/>
    <w:rsid w:val="604570EC"/>
    <w:rsid w:val="604D20CE"/>
    <w:rsid w:val="60570B09"/>
    <w:rsid w:val="607A107A"/>
    <w:rsid w:val="607A54CE"/>
    <w:rsid w:val="60CE7B5E"/>
    <w:rsid w:val="60D64C64"/>
    <w:rsid w:val="61102E0F"/>
    <w:rsid w:val="611F0B23"/>
    <w:rsid w:val="612147E3"/>
    <w:rsid w:val="614918DA"/>
    <w:rsid w:val="615C160D"/>
    <w:rsid w:val="6169465A"/>
    <w:rsid w:val="616E7593"/>
    <w:rsid w:val="619F599E"/>
    <w:rsid w:val="61B879F3"/>
    <w:rsid w:val="61F47A98"/>
    <w:rsid w:val="6200468F"/>
    <w:rsid w:val="62051CA5"/>
    <w:rsid w:val="620D6DAC"/>
    <w:rsid w:val="624F4CCE"/>
    <w:rsid w:val="626D784A"/>
    <w:rsid w:val="62B70561"/>
    <w:rsid w:val="62E96ED1"/>
    <w:rsid w:val="62FE4D81"/>
    <w:rsid w:val="6309676A"/>
    <w:rsid w:val="63131A3E"/>
    <w:rsid w:val="63381C06"/>
    <w:rsid w:val="63387E58"/>
    <w:rsid w:val="633A340B"/>
    <w:rsid w:val="636447A9"/>
    <w:rsid w:val="63974B7F"/>
    <w:rsid w:val="63AB643F"/>
    <w:rsid w:val="63C82F8A"/>
    <w:rsid w:val="63E94CAF"/>
    <w:rsid w:val="63F26259"/>
    <w:rsid w:val="641E63C8"/>
    <w:rsid w:val="644D16E1"/>
    <w:rsid w:val="646F78AA"/>
    <w:rsid w:val="64963088"/>
    <w:rsid w:val="64990483"/>
    <w:rsid w:val="64B452BD"/>
    <w:rsid w:val="64BF21F9"/>
    <w:rsid w:val="64C00105"/>
    <w:rsid w:val="64C37BF6"/>
    <w:rsid w:val="64DF1F29"/>
    <w:rsid w:val="64FA78C8"/>
    <w:rsid w:val="65736F26"/>
    <w:rsid w:val="65896749"/>
    <w:rsid w:val="65AB2B63"/>
    <w:rsid w:val="65CD2ADA"/>
    <w:rsid w:val="65DA0D53"/>
    <w:rsid w:val="65DD4873"/>
    <w:rsid w:val="65F2300E"/>
    <w:rsid w:val="66130F86"/>
    <w:rsid w:val="66546D57"/>
    <w:rsid w:val="665B6338"/>
    <w:rsid w:val="668313EA"/>
    <w:rsid w:val="66857625"/>
    <w:rsid w:val="668622DD"/>
    <w:rsid w:val="66B15F58"/>
    <w:rsid w:val="67112E9A"/>
    <w:rsid w:val="671456E2"/>
    <w:rsid w:val="672030DD"/>
    <w:rsid w:val="67C27CF0"/>
    <w:rsid w:val="67C972D1"/>
    <w:rsid w:val="67FC76A6"/>
    <w:rsid w:val="6823604A"/>
    <w:rsid w:val="682B7F8C"/>
    <w:rsid w:val="686139AD"/>
    <w:rsid w:val="68633281"/>
    <w:rsid w:val="68680E34"/>
    <w:rsid w:val="68882CE8"/>
    <w:rsid w:val="689C2C37"/>
    <w:rsid w:val="68DB72BC"/>
    <w:rsid w:val="692C3FBB"/>
    <w:rsid w:val="693926C6"/>
    <w:rsid w:val="693D7F76"/>
    <w:rsid w:val="6984366B"/>
    <w:rsid w:val="6987602F"/>
    <w:rsid w:val="6999478B"/>
    <w:rsid w:val="69C14A96"/>
    <w:rsid w:val="69CD79FA"/>
    <w:rsid w:val="69D501AF"/>
    <w:rsid w:val="69E93C5A"/>
    <w:rsid w:val="6A0B3BD1"/>
    <w:rsid w:val="6A132A85"/>
    <w:rsid w:val="6A2C1D99"/>
    <w:rsid w:val="6A5D01A4"/>
    <w:rsid w:val="6A6257BB"/>
    <w:rsid w:val="6A682DD1"/>
    <w:rsid w:val="6A6B28C1"/>
    <w:rsid w:val="6AA3205B"/>
    <w:rsid w:val="6AB9362D"/>
    <w:rsid w:val="6AE166BD"/>
    <w:rsid w:val="6AEB3A02"/>
    <w:rsid w:val="6AED5249"/>
    <w:rsid w:val="6AF30653"/>
    <w:rsid w:val="6AFE54E3"/>
    <w:rsid w:val="6B5862AA"/>
    <w:rsid w:val="6B6517CB"/>
    <w:rsid w:val="6B6C069F"/>
    <w:rsid w:val="6B6C6ABF"/>
    <w:rsid w:val="6B7D526B"/>
    <w:rsid w:val="6B9C06ED"/>
    <w:rsid w:val="6BC524A5"/>
    <w:rsid w:val="6BFC6ABA"/>
    <w:rsid w:val="6C296590"/>
    <w:rsid w:val="6C44786E"/>
    <w:rsid w:val="6C5850C7"/>
    <w:rsid w:val="6C611966"/>
    <w:rsid w:val="6C832144"/>
    <w:rsid w:val="6C944351"/>
    <w:rsid w:val="6CA8212E"/>
    <w:rsid w:val="6CB30550"/>
    <w:rsid w:val="6CDE36DB"/>
    <w:rsid w:val="6D6F091A"/>
    <w:rsid w:val="6DAF6F69"/>
    <w:rsid w:val="6DB30807"/>
    <w:rsid w:val="6DC01176"/>
    <w:rsid w:val="6DC36570"/>
    <w:rsid w:val="6DC9627D"/>
    <w:rsid w:val="6DE36B2D"/>
    <w:rsid w:val="6DEC1F6B"/>
    <w:rsid w:val="6DEE7A91"/>
    <w:rsid w:val="6E360DC2"/>
    <w:rsid w:val="6E475935"/>
    <w:rsid w:val="6E67661B"/>
    <w:rsid w:val="6E7C509D"/>
    <w:rsid w:val="6E9C74ED"/>
    <w:rsid w:val="6EA10310"/>
    <w:rsid w:val="6EBA7973"/>
    <w:rsid w:val="6EBD1617"/>
    <w:rsid w:val="6EBD2B14"/>
    <w:rsid w:val="6ED70525"/>
    <w:rsid w:val="6F1057E5"/>
    <w:rsid w:val="6F2B261F"/>
    <w:rsid w:val="6F6913BC"/>
    <w:rsid w:val="6F6D2C38"/>
    <w:rsid w:val="6F8020E7"/>
    <w:rsid w:val="6F9401C4"/>
    <w:rsid w:val="6F9C6257"/>
    <w:rsid w:val="6FA67EF8"/>
    <w:rsid w:val="6FDB5DF3"/>
    <w:rsid w:val="6FEC0000"/>
    <w:rsid w:val="6FF869A5"/>
    <w:rsid w:val="7000585A"/>
    <w:rsid w:val="70115CB9"/>
    <w:rsid w:val="702459EC"/>
    <w:rsid w:val="702E686B"/>
    <w:rsid w:val="70394621"/>
    <w:rsid w:val="704C6CF1"/>
    <w:rsid w:val="70902959"/>
    <w:rsid w:val="70D265C2"/>
    <w:rsid w:val="70ED50B2"/>
    <w:rsid w:val="71003B2D"/>
    <w:rsid w:val="71194B86"/>
    <w:rsid w:val="71245BFC"/>
    <w:rsid w:val="712B6906"/>
    <w:rsid w:val="7164006A"/>
    <w:rsid w:val="717007BD"/>
    <w:rsid w:val="71861BFB"/>
    <w:rsid w:val="71B72890"/>
    <w:rsid w:val="71EB2A5A"/>
    <w:rsid w:val="721E1059"/>
    <w:rsid w:val="72297690"/>
    <w:rsid w:val="724850EA"/>
    <w:rsid w:val="725B146D"/>
    <w:rsid w:val="726A2B3A"/>
    <w:rsid w:val="727147ED"/>
    <w:rsid w:val="72A62040"/>
    <w:rsid w:val="72CC236B"/>
    <w:rsid w:val="72EB27F1"/>
    <w:rsid w:val="731D42F0"/>
    <w:rsid w:val="73320420"/>
    <w:rsid w:val="73722B24"/>
    <w:rsid w:val="73770529"/>
    <w:rsid w:val="7399049F"/>
    <w:rsid w:val="73A86934"/>
    <w:rsid w:val="73AA445A"/>
    <w:rsid w:val="740022CC"/>
    <w:rsid w:val="74040241"/>
    <w:rsid w:val="740B2A1F"/>
    <w:rsid w:val="74153556"/>
    <w:rsid w:val="74177616"/>
    <w:rsid w:val="741D149B"/>
    <w:rsid w:val="743D52CE"/>
    <w:rsid w:val="74455F31"/>
    <w:rsid w:val="74546174"/>
    <w:rsid w:val="745E73A9"/>
    <w:rsid w:val="74634609"/>
    <w:rsid w:val="74962C31"/>
    <w:rsid w:val="74A16D28"/>
    <w:rsid w:val="7521699E"/>
    <w:rsid w:val="75373520"/>
    <w:rsid w:val="753C7334"/>
    <w:rsid w:val="753E571C"/>
    <w:rsid w:val="753F5A2A"/>
    <w:rsid w:val="75814997"/>
    <w:rsid w:val="758E3908"/>
    <w:rsid w:val="758F1B5A"/>
    <w:rsid w:val="75AB44BA"/>
    <w:rsid w:val="75B413E2"/>
    <w:rsid w:val="75CA0DE4"/>
    <w:rsid w:val="75DC08C0"/>
    <w:rsid w:val="75ED6880"/>
    <w:rsid w:val="760A61DF"/>
    <w:rsid w:val="761402B1"/>
    <w:rsid w:val="76165DD7"/>
    <w:rsid w:val="7624442A"/>
    <w:rsid w:val="7633660A"/>
    <w:rsid w:val="766703E1"/>
    <w:rsid w:val="766E250E"/>
    <w:rsid w:val="766E5C13"/>
    <w:rsid w:val="76737C7F"/>
    <w:rsid w:val="768A6BD8"/>
    <w:rsid w:val="768C42EB"/>
    <w:rsid w:val="76A96C4B"/>
    <w:rsid w:val="76E82C3E"/>
    <w:rsid w:val="76EB7BDE"/>
    <w:rsid w:val="771816DB"/>
    <w:rsid w:val="771A36A5"/>
    <w:rsid w:val="77244524"/>
    <w:rsid w:val="7725204A"/>
    <w:rsid w:val="773724A9"/>
    <w:rsid w:val="77811976"/>
    <w:rsid w:val="77B238DE"/>
    <w:rsid w:val="77C35AEB"/>
    <w:rsid w:val="77DA4BE2"/>
    <w:rsid w:val="77F263D0"/>
    <w:rsid w:val="77FD5769"/>
    <w:rsid w:val="78274120"/>
    <w:rsid w:val="782D7408"/>
    <w:rsid w:val="784C3D32"/>
    <w:rsid w:val="78526E6F"/>
    <w:rsid w:val="78760DAF"/>
    <w:rsid w:val="78846947"/>
    <w:rsid w:val="788A6608"/>
    <w:rsid w:val="78B2178E"/>
    <w:rsid w:val="78BC12DE"/>
    <w:rsid w:val="78E51A91"/>
    <w:rsid w:val="78E92AD9"/>
    <w:rsid w:val="791400DD"/>
    <w:rsid w:val="7915336D"/>
    <w:rsid w:val="793C2872"/>
    <w:rsid w:val="796B01E8"/>
    <w:rsid w:val="799534B7"/>
    <w:rsid w:val="799C4845"/>
    <w:rsid w:val="7A545120"/>
    <w:rsid w:val="7A574C10"/>
    <w:rsid w:val="7A5A1B83"/>
    <w:rsid w:val="7A804167"/>
    <w:rsid w:val="7A9C2623"/>
    <w:rsid w:val="7AA82DC9"/>
    <w:rsid w:val="7AB12572"/>
    <w:rsid w:val="7AC83418"/>
    <w:rsid w:val="7ADC7DA0"/>
    <w:rsid w:val="7AE83ABA"/>
    <w:rsid w:val="7B152B01"/>
    <w:rsid w:val="7B2745E3"/>
    <w:rsid w:val="7B452CBB"/>
    <w:rsid w:val="7B5A07EB"/>
    <w:rsid w:val="7B5D3757"/>
    <w:rsid w:val="7B6E0463"/>
    <w:rsid w:val="7B86755B"/>
    <w:rsid w:val="7B93603A"/>
    <w:rsid w:val="7B937ECA"/>
    <w:rsid w:val="7B95251D"/>
    <w:rsid w:val="7BA479E1"/>
    <w:rsid w:val="7BDA3403"/>
    <w:rsid w:val="7BF344C5"/>
    <w:rsid w:val="7C076B14"/>
    <w:rsid w:val="7C29634A"/>
    <w:rsid w:val="7C306904"/>
    <w:rsid w:val="7C505CB3"/>
    <w:rsid w:val="7C66113B"/>
    <w:rsid w:val="7C68003A"/>
    <w:rsid w:val="7C6D24C9"/>
    <w:rsid w:val="7CAD6D69"/>
    <w:rsid w:val="7CC24A59"/>
    <w:rsid w:val="7CD662C0"/>
    <w:rsid w:val="7CF46746"/>
    <w:rsid w:val="7D4C20DE"/>
    <w:rsid w:val="7D733B0F"/>
    <w:rsid w:val="7D7D2BE0"/>
    <w:rsid w:val="7D9F4904"/>
    <w:rsid w:val="7DC242E0"/>
    <w:rsid w:val="7DDA33C5"/>
    <w:rsid w:val="7DE828B4"/>
    <w:rsid w:val="7E1C3E8A"/>
    <w:rsid w:val="7E5D7A10"/>
    <w:rsid w:val="7E6913DD"/>
    <w:rsid w:val="7E6A3164"/>
    <w:rsid w:val="7E6E2FBA"/>
    <w:rsid w:val="7E81225C"/>
    <w:rsid w:val="7E8A7362"/>
    <w:rsid w:val="7EBB576E"/>
    <w:rsid w:val="7EC32874"/>
    <w:rsid w:val="7EC5613F"/>
    <w:rsid w:val="7F2F36CA"/>
    <w:rsid w:val="7F3B240A"/>
    <w:rsid w:val="7F4E65E2"/>
    <w:rsid w:val="7F503682"/>
    <w:rsid w:val="7F596D35"/>
    <w:rsid w:val="7F7122D0"/>
    <w:rsid w:val="7F9A1827"/>
    <w:rsid w:val="7FE02FB2"/>
    <w:rsid w:val="7FE607EF"/>
    <w:rsid w:val="7FEB71F4"/>
    <w:rsid w:val="7FF37895"/>
    <w:rsid w:val="7FFC4290"/>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left"/>
    </w:pPr>
    <w:rPr>
      <w:rFonts w:ascii="Arial" w:hAnsi="Arial" w:eastAsia="宋体" w:cs="宋体"/>
      <w:spacing w:val="-6"/>
      <w:sz w:val="24"/>
      <w:szCs w:val="24"/>
      <w:lang w:val="en-US" w:eastAsia="zh-CN" w:bidi="ar-SA"/>
    </w:rPr>
  </w:style>
  <w:style w:type="paragraph" w:styleId="6">
    <w:name w:val="heading 1"/>
    <w:basedOn w:val="1"/>
    <w:next w:val="1"/>
    <w:autoRedefine/>
    <w:qFormat/>
    <w:uiPriority w:val="9"/>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autoRedefine/>
    <w:qFormat/>
    <w:uiPriority w:val="0"/>
    <w:pPr>
      <w:keepNext/>
      <w:keepLines/>
      <w:spacing w:before="120" w:after="100" w:afterAutospacing="1"/>
      <w:outlineLvl w:val="1"/>
    </w:pPr>
    <w:rPr>
      <w:rFonts w:hAnsi="Arial" w:eastAsia="黑体"/>
      <w:b/>
      <w:bCs/>
      <w:spacing w:val="0"/>
      <w:sz w:val="30"/>
      <w:szCs w:val="32"/>
    </w:rPr>
  </w:style>
  <w:style w:type="paragraph" w:styleId="7">
    <w:name w:val="heading 3"/>
    <w:basedOn w:val="1"/>
    <w:next w:val="1"/>
    <w:autoRedefine/>
    <w:qFormat/>
    <w:uiPriority w:val="9"/>
    <w:pPr>
      <w:keepNext/>
      <w:keepLines/>
      <w:spacing w:before="260" w:beforeLines="0" w:beforeAutospacing="0" w:after="260" w:afterLines="0" w:afterAutospacing="0" w:line="413" w:lineRule="auto"/>
      <w:outlineLvl w:val="2"/>
    </w:pPr>
    <w:rPr>
      <w:b/>
      <w:sz w:val="32"/>
    </w:rPr>
  </w:style>
  <w:style w:type="paragraph" w:styleId="8">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9">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6">
    <w:name w:val="Default Paragraph Font"/>
    <w:autoRedefine/>
    <w:semiHidden/>
    <w:qFormat/>
    <w:uiPriority w:val="0"/>
  </w:style>
  <w:style w:type="table" w:default="1" w:styleId="24">
    <w:name w:val="Normal Table"/>
    <w:autoRedefine/>
    <w:semiHidden/>
    <w:qFormat/>
    <w:uiPriority w:val="0"/>
    <w:tblPr>
      <w:tblCellMar>
        <w:top w:w="0" w:type="dxa"/>
        <w:left w:w="108" w:type="dxa"/>
        <w:bottom w:w="0" w:type="dxa"/>
        <w:right w:w="108" w:type="dxa"/>
      </w:tblCellMar>
    </w:tblPr>
  </w:style>
  <w:style w:type="paragraph" w:customStyle="1" w:styleId="2">
    <w:name w:val="Default"/>
    <w:basedOn w:val="3"/>
    <w:next w:val="5"/>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3">
    <w:name w:val="标题2"/>
    <w:basedOn w:val="4"/>
    <w:autoRedefine/>
    <w:qFormat/>
    <w:uiPriority w:val="0"/>
    <w:pPr>
      <w:numPr>
        <w:ilvl w:val="1"/>
        <w:numId w:val="1"/>
      </w:numPr>
      <w:spacing w:before="0" w:after="0" w:line="440" w:lineRule="exact"/>
    </w:pPr>
    <w:rPr>
      <w:sz w:val="28"/>
    </w:rPr>
  </w:style>
  <w:style w:type="paragraph" w:styleId="5">
    <w:name w:val="toc 9"/>
    <w:basedOn w:val="1"/>
    <w:next w:val="1"/>
    <w:autoRedefine/>
    <w:qFormat/>
    <w:uiPriority w:val="39"/>
    <w:pPr>
      <w:ind w:left="1680"/>
      <w:jc w:val="left"/>
    </w:pPr>
    <w:rPr>
      <w:sz w:val="20"/>
      <w:szCs w:val="20"/>
    </w:rPr>
  </w:style>
  <w:style w:type="paragraph" w:styleId="10">
    <w:name w:val="caption"/>
    <w:basedOn w:val="1"/>
    <w:next w:val="1"/>
    <w:autoRedefine/>
    <w:semiHidden/>
    <w:unhideWhenUsed/>
    <w:qFormat/>
    <w:uiPriority w:val="0"/>
    <w:rPr>
      <w:rFonts w:ascii="Arial" w:hAnsi="Arial" w:eastAsia="黑体"/>
      <w:sz w:val="20"/>
    </w:rPr>
  </w:style>
  <w:style w:type="paragraph" w:styleId="11">
    <w:name w:val="annotation text"/>
    <w:basedOn w:val="1"/>
    <w:autoRedefine/>
    <w:unhideWhenUsed/>
    <w:qFormat/>
    <w:uiPriority w:val="99"/>
    <w:pPr>
      <w:jc w:val="left"/>
    </w:pPr>
  </w:style>
  <w:style w:type="paragraph" w:styleId="12">
    <w:name w:val="Salutation"/>
    <w:basedOn w:val="1"/>
    <w:next w:val="1"/>
    <w:autoRedefine/>
    <w:unhideWhenUsed/>
    <w:qFormat/>
    <w:uiPriority w:val="99"/>
  </w:style>
  <w:style w:type="paragraph" w:styleId="13">
    <w:name w:val="Body Text"/>
    <w:basedOn w:val="1"/>
    <w:next w:val="1"/>
    <w:autoRedefine/>
    <w:qFormat/>
    <w:uiPriority w:val="0"/>
    <w:rPr>
      <w:sz w:val="24"/>
    </w:rPr>
  </w:style>
  <w:style w:type="paragraph" w:styleId="14">
    <w:name w:val="Body Text Indent"/>
    <w:basedOn w:val="1"/>
    <w:next w:val="15"/>
    <w:autoRedefine/>
    <w:qFormat/>
    <w:uiPriority w:val="0"/>
    <w:pPr>
      <w:spacing w:line="500" w:lineRule="exact"/>
      <w:ind w:firstLine="556"/>
    </w:pPr>
    <w:rPr>
      <w:sz w:val="28"/>
    </w:rPr>
  </w:style>
  <w:style w:type="paragraph" w:styleId="15">
    <w:name w:val="Body Text Indent 2"/>
    <w:basedOn w:val="1"/>
    <w:autoRedefine/>
    <w:qFormat/>
    <w:uiPriority w:val="0"/>
    <w:pPr>
      <w:tabs>
        <w:tab w:val="left" w:pos="2940"/>
      </w:tabs>
      <w:ind w:left="360"/>
    </w:pPr>
    <w:rPr>
      <w:sz w:val="32"/>
    </w:rPr>
  </w:style>
  <w:style w:type="paragraph" w:styleId="16">
    <w:name w:val="Plain Text"/>
    <w:basedOn w:val="1"/>
    <w:next w:val="12"/>
    <w:autoRedefine/>
    <w:qFormat/>
    <w:uiPriority w:val="0"/>
    <w:pPr>
      <w:autoSpaceDE w:val="0"/>
      <w:autoSpaceDN w:val="0"/>
    </w:pPr>
    <w:rPr>
      <w:rFonts w:ascii="宋体"/>
      <w:szCs w:val="20"/>
    </w:rPr>
  </w:style>
  <w:style w:type="paragraph" w:styleId="17">
    <w:name w:val="Balloon Text"/>
    <w:basedOn w:val="1"/>
    <w:autoRedefine/>
    <w:qFormat/>
    <w:uiPriority w:val="0"/>
    <w:rPr>
      <w:sz w:val="18"/>
      <w:szCs w:val="18"/>
    </w:rPr>
  </w:style>
  <w:style w:type="paragraph" w:styleId="1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9">
    <w:name w:val="List"/>
    <w:basedOn w:val="1"/>
    <w:autoRedefine/>
    <w:qFormat/>
    <w:uiPriority w:val="0"/>
    <w:pPr>
      <w:ind w:left="200" w:hanging="200" w:hangingChars="200"/>
    </w:pPr>
  </w:style>
  <w:style w:type="paragraph" w:styleId="20">
    <w:name w:val="Body Text 2"/>
    <w:basedOn w:val="1"/>
    <w:next w:val="1"/>
    <w:autoRedefine/>
    <w:qFormat/>
    <w:uiPriority w:val="0"/>
    <w:pPr>
      <w:spacing w:line="420" w:lineRule="exact"/>
    </w:pPr>
    <w:rPr>
      <w:sz w:val="28"/>
    </w:rPr>
  </w:style>
  <w:style w:type="paragraph" w:styleId="21">
    <w:name w:val="Normal (Web)"/>
    <w:basedOn w:val="1"/>
    <w:autoRedefine/>
    <w:qFormat/>
    <w:uiPriority w:val="0"/>
    <w:pPr>
      <w:spacing w:before="100" w:beforeAutospacing="1" w:after="100" w:afterAutospacing="1"/>
      <w:ind w:left="0" w:right="0"/>
      <w:jc w:val="left"/>
    </w:pPr>
    <w:rPr>
      <w:kern w:val="0"/>
      <w:sz w:val="24"/>
      <w:lang w:val="en-US" w:eastAsia="zh-CN" w:bidi="ar"/>
    </w:rPr>
  </w:style>
  <w:style w:type="paragraph" w:styleId="22">
    <w:name w:val="Body Text First Indent"/>
    <w:basedOn w:val="13"/>
    <w:autoRedefine/>
    <w:qFormat/>
    <w:uiPriority w:val="0"/>
    <w:pPr>
      <w:spacing w:after="120" w:line="240" w:lineRule="auto"/>
      <w:ind w:firstLine="420" w:firstLineChars="100"/>
    </w:pPr>
    <w:rPr>
      <w:sz w:val="21"/>
      <w:szCs w:val="24"/>
    </w:rPr>
  </w:style>
  <w:style w:type="paragraph" w:styleId="23">
    <w:name w:val="Body Text First Indent 2"/>
    <w:basedOn w:val="14"/>
    <w:next w:val="1"/>
    <w:autoRedefine/>
    <w:qFormat/>
    <w:uiPriority w:val="0"/>
    <w:pPr>
      <w:spacing w:after="120" w:line="240" w:lineRule="auto"/>
      <w:ind w:left="420" w:leftChars="200" w:firstLine="420" w:firstLineChars="200"/>
    </w:pPr>
    <w:rPr>
      <w:sz w:val="21"/>
    </w:rPr>
  </w:style>
  <w:style w:type="table" w:styleId="25">
    <w:name w:val="Table Grid"/>
    <w:basedOn w:val="24"/>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autoRedefine/>
    <w:qFormat/>
    <w:uiPriority w:val="0"/>
    <w:rPr>
      <w:rFonts w:ascii="黑体" w:eastAsia="黑体"/>
      <w:b/>
      <w:sz w:val="24"/>
    </w:rPr>
  </w:style>
  <w:style w:type="character" w:styleId="28">
    <w:name w:val="Hyperlink"/>
    <w:basedOn w:val="26"/>
    <w:autoRedefine/>
    <w:qFormat/>
    <w:uiPriority w:val="0"/>
    <w:rPr>
      <w:color w:val="0000FF"/>
      <w:u w:val="single"/>
    </w:rPr>
  </w:style>
  <w:style w:type="character" w:styleId="29">
    <w:name w:val="annotation reference"/>
    <w:autoRedefine/>
    <w:semiHidden/>
    <w:qFormat/>
    <w:uiPriority w:val="0"/>
    <w:rPr>
      <w:sz w:val="21"/>
    </w:rPr>
  </w:style>
  <w:style w:type="paragraph" w:customStyle="1" w:styleId="30">
    <w:name w:val="纯文本1"/>
    <w:basedOn w:val="1"/>
    <w:autoRedefine/>
    <w:qFormat/>
    <w:uiPriority w:val="0"/>
    <w:rPr>
      <w:rFonts w:hint="eastAsia" w:ascii="宋体" w:hAnsi="Courier New"/>
      <w:sz w:val="21"/>
    </w:rPr>
  </w:style>
  <w:style w:type="paragraph" w:customStyle="1" w:styleId="31">
    <w:name w:val="p0"/>
    <w:basedOn w:val="1"/>
    <w:autoRedefine/>
    <w:qFormat/>
    <w:uiPriority w:val="99"/>
    <w:pPr>
      <w:widowControl/>
    </w:pPr>
    <w:rPr>
      <w:rFonts w:ascii="Calibri" w:hAnsi="Calibri" w:eastAsia="宋体"/>
      <w:spacing w:val="0"/>
      <w:sz w:val="21"/>
      <w:szCs w:val="21"/>
    </w:rPr>
  </w:style>
  <w:style w:type="paragraph" w:customStyle="1" w:styleId="32">
    <w:name w:val="Table Paragraph"/>
    <w:basedOn w:val="1"/>
    <w:autoRedefine/>
    <w:qFormat/>
    <w:uiPriority w:val="1"/>
    <w:rPr>
      <w:rFonts w:ascii="宋体" w:hAnsi="宋体" w:eastAsia="宋体" w:cs="宋体"/>
      <w:lang w:val="zh-CN" w:eastAsia="zh-CN" w:bidi="zh-CN"/>
    </w:rPr>
  </w:style>
  <w:style w:type="paragraph" w:customStyle="1" w:styleId="33">
    <w:name w:val="正文文本，表格"/>
    <w:basedOn w:val="1"/>
    <w:autoRedefine/>
    <w:qFormat/>
    <w:uiPriority w:val="0"/>
    <w:pPr>
      <w:jc w:val="center"/>
    </w:pPr>
    <w:rPr>
      <w:rFonts w:cs="宋体"/>
      <w:szCs w:val="21"/>
    </w:rPr>
  </w:style>
  <w:style w:type="paragraph" w:customStyle="1" w:styleId="34">
    <w:name w:val="样式35"/>
    <w:basedOn w:val="1"/>
    <w:autoRedefine/>
    <w:qFormat/>
    <w:uiPriority w:val="0"/>
    <w:pPr>
      <w:adjustRightInd w:val="0"/>
      <w:spacing w:line="312" w:lineRule="auto"/>
      <w:ind w:firstLine="567"/>
    </w:pPr>
    <w:rPr>
      <w:rFonts w:ascii="宋体"/>
      <w:kern w:val="0"/>
      <w:sz w:val="28"/>
    </w:rPr>
  </w:style>
  <w:style w:type="paragraph" w:styleId="35">
    <w:name w:val="List Paragraph"/>
    <w:basedOn w:val="1"/>
    <w:autoRedefine/>
    <w:qFormat/>
    <w:uiPriority w:val="34"/>
    <w:pPr>
      <w:ind w:firstLine="420" w:firstLineChars="200"/>
    </w:pPr>
  </w:style>
  <w:style w:type="paragraph" w:customStyle="1" w:styleId="36">
    <w:name w:val="表格文字"/>
    <w:basedOn w:val="13"/>
    <w:next w:val="13"/>
    <w:autoRedefine/>
    <w:qFormat/>
    <w:uiPriority w:val="0"/>
    <w:pPr>
      <w:autoSpaceDE w:val="0"/>
      <w:autoSpaceDN w:val="0"/>
      <w:adjustRightInd w:val="0"/>
      <w:spacing w:before="0" w:beforeLines="0" w:line="360" w:lineRule="exact"/>
      <w:ind w:firstLine="0" w:firstLineChars="0"/>
      <w:jc w:val="center"/>
      <w:textAlignment w:val="bottom"/>
    </w:pPr>
    <w:rPr>
      <w:kern w:val="0"/>
      <w:sz w:val="21"/>
    </w:rPr>
  </w:style>
  <w:style w:type="paragraph" w:customStyle="1" w:styleId="37">
    <w:name w:val="Body Text Indent 2"/>
    <w:basedOn w:val="1"/>
    <w:autoRedefine/>
    <w:qFormat/>
    <w:uiPriority w:val="0"/>
    <w:pPr>
      <w:adjustRightInd w:val="0"/>
      <w:spacing w:line="312" w:lineRule="atLeast"/>
      <w:ind w:firstLine="570"/>
      <w:jc w:val="distribute"/>
      <w:textAlignment w:val="baseline"/>
    </w:pPr>
    <w:rPr>
      <w:rFonts w:ascii="Times New Roman" w:eastAsia="仿宋_GB2312"/>
      <w:spacing w:val="0"/>
      <w:szCs w:val="20"/>
    </w:rPr>
  </w:style>
  <w:style w:type="paragraph" w:customStyle="1" w:styleId="38">
    <w:name w:val="表内文字"/>
    <w:basedOn w:val="1"/>
    <w:autoRedefine/>
    <w:qFormat/>
    <w:uiPriority w:val="0"/>
    <w:pPr>
      <w:spacing w:line="600" w:lineRule="exact"/>
      <w:jc w:val="center"/>
    </w:pPr>
    <w:rPr>
      <w:rFonts w:eastAsia="宋体"/>
      <w:kern w:val="2"/>
      <w:sz w:val="24"/>
      <w:lang w:val="en-US" w:eastAsia="zh-CN" w:bidi="ar-SA"/>
    </w:rPr>
  </w:style>
  <w:style w:type="paragraph" w:customStyle="1" w:styleId="39">
    <w:name w:val="正文1"/>
    <w:basedOn w:val="1"/>
    <w:autoRedefine/>
    <w:qFormat/>
    <w:uiPriority w:val="0"/>
    <w:pPr>
      <w:autoSpaceDE w:val="0"/>
      <w:autoSpaceDN w:val="0"/>
      <w:spacing w:after="160" w:line="440" w:lineRule="exact"/>
      <w:ind w:left="556"/>
      <w:textAlignment w:val="bottom"/>
    </w:pPr>
    <w:rPr>
      <w:color w:val="000000"/>
      <w:sz w:val="28"/>
    </w:rPr>
  </w:style>
  <w:style w:type="paragraph" w:customStyle="1" w:styleId="40">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41">
    <w:name w:val="报告书表格"/>
    <w:basedOn w:val="1"/>
    <w:autoRedefine/>
    <w:qFormat/>
    <w:uiPriority w:val="0"/>
    <w:pPr>
      <w:adjustRightInd w:val="0"/>
      <w:snapToGrid w:val="0"/>
      <w:spacing w:before="100" w:beforeAutospacing="1" w:after="100" w:afterAutospacing="1" w:line="400" w:lineRule="exact"/>
      <w:ind w:firstLine="640" w:firstLineChars="200"/>
      <w:jc w:val="center"/>
      <w:textAlignment w:val="baseline"/>
    </w:pPr>
    <w:rPr>
      <w:kern w:val="0"/>
      <w:sz w:val="24"/>
    </w:rPr>
  </w:style>
  <w:style w:type="paragraph" w:customStyle="1" w:styleId="42">
    <w:name w:val="报告正文"/>
    <w:autoRedefine/>
    <w:qFormat/>
    <w:uiPriority w:val="0"/>
    <w:pPr>
      <w:spacing w:line="360" w:lineRule="auto"/>
      <w:ind w:firstLine="200" w:firstLineChars="200"/>
      <w:jc w:val="both"/>
    </w:pPr>
    <w:rPr>
      <w:rFonts w:ascii="Times New Roman" w:hAnsi="Times New Roman" w:eastAsia="宋体" w:cs="宋体"/>
      <w:sz w:val="24"/>
      <w:szCs w:val="24"/>
      <w:lang w:val="en-US" w:eastAsia="zh-CN" w:bidi="ar-SA"/>
    </w:rPr>
  </w:style>
  <w:style w:type="paragraph" w:customStyle="1" w:styleId="43">
    <w:name w:val="[正文格式]"/>
    <w:basedOn w:val="1"/>
    <w:autoRedefine/>
    <w:qFormat/>
    <w:uiPriority w:val="0"/>
    <w:pPr>
      <w:spacing w:line="440" w:lineRule="exact"/>
      <w:ind w:firstLine="500" w:firstLineChars="200"/>
    </w:pPr>
    <w:rPr>
      <w:rFonts w:ascii="Times New Roman" w:hAnsi="Times New Roman" w:eastAsia="宋体" w:cs="宋体"/>
      <w:sz w:val="25"/>
      <w:szCs w:val="20"/>
    </w:rPr>
  </w:style>
  <w:style w:type="paragraph" w:customStyle="1" w:styleId="44">
    <w:name w:val="带点"/>
    <w:basedOn w:val="1"/>
    <w:autoRedefine/>
    <w:qFormat/>
    <w:uiPriority w:val="0"/>
    <w:pPr>
      <w:tabs>
        <w:tab w:val="left" w:pos="360"/>
      </w:tabs>
      <w:spacing w:line="440" w:lineRule="exact"/>
    </w:pPr>
    <w:rPr>
      <w:rFonts w:ascii="Times New Roman" w:hAnsi="Times New Roman" w:eastAsia="宋体" w:cs="Times New Roman"/>
      <w:color w:val="000000"/>
      <w:sz w:val="24"/>
      <w:szCs w:val="25"/>
    </w:rPr>
  </w:style>
  <w:style w:type="paragraph" w:customStyle="1" w:styleId="45">
    <w:name w:val="表格内容自定"/>
    <w:basedOn w:val="1"/>
    <w:autoRedefine/>
    <w:qFormat/>
    <w:uiPriority w:val="0"/>
    <w:pPr>
      <w:spacing w:line="280" w:lineRule="exact"/>
      <w:jc w:val="center"/>
    </w:pPr>
    <w:rPr>
      <w:kern w:val="0"/>
      <w:sz w:val="18"/>
      <w:szCs w:val="21"/>
    </w:rPr>
  </w:style>
  <w:style w:type="paragraph" w:customStyle="1" w:styleId="46">
    <w:name w:val="表格标题"/>
    <w:basedOn w:val="10"/>
    <w:next w:val="1"/>
    <w:autoRedefine/>
    <w:qFormat/>
    <w:uiPriority w:val="0"/>
    <w:pPr>
      <w:jc w:val="center"/>
    </w:pPr>
    <w:rPr>
      <w:rFonts w:ascii="Times New Roman" w:hAnsi="Times New Roman" w:eastAsia="宋体"/>
      <w:b/>
      <w:sz w:val="21"/>
    </w:rPr>
  </w:style>
  <w:style w:type="paragraph" w:customStyle="1" w:styleId="47">
    <w:name w:val="表格内容"/>
    <w:basedOn w:val="46"/>
    <w:next w:val="48"/>
    <w:autoRedefine/>
    <w:qFormat/>
    <w:uiPriority w:val="0"/>
    <w:pPr>
      <w:spacing w:line="240" w:lineRule="auto"/>
      <w:outlineLvl w:val="9"/>
    </w:pPr>
    <w:rPr>
      <w:rFonts w:ascii="Times New Roman" w:hAnsi="Times New Roman" w:eastAsia="宋体"/>
      <w:b w:val="0"/>
    </w:rPr>
  </w:style>
  <w:style w:type="paragraph" w:customStyle="1" w:styleId="48">
    <w:name w:val="表格内容 Char Char Char Char"/>
    <w:basedOn w:val="1"/>
    <w:autoRedefine/>
    <w:qFormat/>
    <w:uiPriority w:val="0"/>
    <w:pPr>
      <w:tabs>
        <w:tab w:val="left" w:pos="1535"/>
        <w:tab w:val="left" w:pos="3105"/>
        <w:tab w:val="left" w:pos="4676"/>
        <w:tab w:val="left" w:pos="6247"/>
        <w:tab w:val="left" w:pos="7740"/>
        <w:tab w:val="left" w:pos="9288"/>
      </w:tabs>
      <w:snapToGrid w:val="0"/>
      <w:textAlignment w:val="baseline"/>
    </w:pPr>
    <w:rPr>
      <w:szCs w:val="20"/>
    </w:rPr>
  </w:style>
  <w:style w:type="character" w:customStyle="1" w:styleId="49">
    <w:name w:val="font01"/>
    <w:basedOn w:val="26"/>
    <w:autoRedefine/>
    <w:qFormat/>
    <w:uiPriority w:val="0"/>
    <w:rPr>
      <w:rFonts w:hint="eastAsia" w:ascii="宋体" w:hAnsi="宋体" w:eastAsia="宋体" w:cs="宋体"/>
      <w:color w:val="000000"/>
      <w:sz w:val="23"/>
      <w:szCs w:val="23"/>
      <w:u w:val="none"/>
    </w:rPr>
  </w:style>
  <w:style w:type="character" w:customStyle="1" w:styleId="50">
    <w:name w:val="font41"/>
    <w:basedOn w:val="26"/>
    <w:autoRedefine/>
    <w:qFormat/>
    <w:uiPriority w:val="0"/>
    <w:rPr>
      <w:rFonts w:hint="eastAsia" w:ascii="宋体" w:hAnsi="宋体" w:eastAsia="宋体" w:cs="宋体"/>
      <w:color w:val="000000"/>
      <w:sz w:val="23"/>
      <w:szCs w:val="23"/>
      <w:u w:val="none"/>
    </w:rPr>
  </w:style>
  <w:style w:type="paragraph" w:customStyle="1" w:styleId="51">
    <w:name w:val="表头"/>
    <w:basedOn w:val="22"/>
    <w:next w:val="1"/>
    <w:autoRedefine/>
    <w:qFormat/>
    <w:uiPriority w:val="0"/>
    <w:pPr>
      <w:spacing w:line="240" w:lineRule="auto"/>
      <w:ind w:firstLine="0" w:firstLineChars="0"/>
      <w:jc w:val="center"/>
    </w:pPr>
    <w:rPr>
      <w:sz w:val="21"/>
      <w:szCs w:val="21"/>
    </w:rPr>
  </w:style>
  <w:style w:type="paragraph" w:customStyle="1" w:styleId="52">
    <w:name w:val="表格"/>
    <w:basedOn w:val="36"/>
    <w:next w:val="1"/>
    <w:autoRedefine/>
    <w:qFormat/>
    <w:uiPriority w:val="0"/>
    <w:pPr>
      <w:spacing w:line="240" w:lineRule="auto"/>
      <w:ind w:firstLine="0" w:firstLineChars="0"/>
      <w:jc w:val="center"/>
    </w:pPr>
  </w:style>
  <w:style w:type="paragraph" w:customStyle="1" w:styleId="53">
    <w:name w:val="表格正文"/>
    <w:basedOn w:val="1"/>
    <w:autoRedefine/>
    <w:qFormat/>
    <w:uiPriority w:val="0"/>
    <w:pPr>
      <w:jc w:val="center"/>
    </w:pPr>
    <w:rPr>
      <w:rFonts w:ascii="仿宋_GB2312" w:eastAsia="仿宋_GB2312"/>
      <w:sz w:val="21"/>
    </w:rPr>
  </w:style>
  <w:style w:type="paragraph" w:customStyle="1" w:styleId="54">
    <w:name w:val="表内文本"/>
    <w:basedOn w:val="1"/>
    <w:autoRedefine/>
    <w:qFormat/>
    <w:uiPriority w:val="0"/>
    <w:pPr>
      <w:adjustRightInd w:val="0"/>
      <w:snapToGrid w:val="0"/>
      <w:jc w:val="center"/>
    </w:pPr>
    <w:rPr>
      <w:bCs/>
      <w:szCs w:val="21"/>
    </w:rPr>
  </w:style>
  <w:style w:type="character" w:customStyle="1" w:styleId="55">
    <w:name w:val="font51"/>
    <w:basedOn w:val="26"/>
    <w:autoRedefine/>
    <w:qFormat/>
    <w:uiPriority w:val="0"/>
    <w:rPr>
      <w:rFonts w:ascii="Times New Roman" w:hAnsi="Times New Roman" w:cs="Times New Roman"/>
      <w:color w:val="000000"/>
      <w:sz w:val="21"/>
      <w:szCs w:val="21"/>
      <w:u w:val="none"/>
      <w:lang w:bidi="ar-SA"/>
    </w:rPr>
  </w:style>
  <w:style w:type="paragraph" w:customStyle="1" w:styleId="56">
    <w:name w:val="1正文段落"/>
    <w:basedOn w:val="1"/>
    <w:autoRedefine/>
    <w:qFormat/>
    <w:uiPriority w:val="0"/>
    <w:pPr>
      <w:snapToGrid w:val="0"/>
      <w:spacing w:line="360" w:lineRule="auto"/>
      <w:ind w:firstLine="480" w:firstLineChars="200"/>
      <w:jc w:val="left"/>
    </w:pPr>
    <w:rPr>
      <w:rFonts w:ascii="宋体" w:hAnsi="宋体"/>
      <w:snapToGrid w:val="0"/>
      <w:kern w:val="0"/>
      <w:sz w:val="24"/>
      <w:szCs w:val="20"/>
    </w:rPr>
  </w:style>
  <w:style w:type="paragraph" w:customStyle="1" w:styleId="57">
    <w:name w:val="正文 首行缩进:  2 字符"/>
    <w:basedOn w:val="1"/>
    <w:link w:val="59"/>
    <w:autoRedefine/>
    <w:qFormat/>
    <w:uiPriority w:val="0"/>
    <w:pPr>
      <w:spacing w:line="440" w:lineRule="exact"/>
      <w:ind w:firstLine="480" w:firstLineChars="200"/>
    </w:pPr>
    <w:rPr>
      <w:bCs/>
      <w:kern w:val="0"/>
      <w:sz w:val="24"/>
    </w:rPr>
  </w:style>
  <w:style w:type="paragraph" w:customStyle="1" w:styleId="58">
    <w:name w:val="简单回函地址"/>
    <w:basedOn w:val="1"/>
    <w:autoRedefine/>
    <w:qFormat/>
    <w:uiPriority w:val="0"/>
    <w:rPr>
      <w:sz w:val="24"/>
    </w:rPr>
  </w:style>
  <w:style w:type="character" w:customStyle="1" w:styleId="59">
    <w:name w:val="正文 首行缩进:  2 字符 Char"/>
    <w:link w:val="57"/>
    <w:autoRedefine/>
    <w:qFormat/>
    <w:uiPriority w:val="0"/>
    <w:rPr>
      <w:bCs/>
      <w:kern w:val="0"/>
      <w:sz w:val="24"/>
    </w:rPr>
  </w:style>
  <w:style w:type="paragraph" w:customStyle="1" w:styleId="60">
    <w:name w:val="Table Text"/>
    <w:basedOn w:val="1"/>
    <w:autoRedefine/>
    <w:semiHidden/>
    <w:qFormat/>
    <w:uiPriority w:val="0"/>
    <w:rPr>
      <w:rFonts w:ascii="宋体" w:hAnsi="宋体" w:eastAsia="宋体" w:cs="宋体"/>
      <w:sz w:val="22"/>
      <w:szCs w:val="22"/>
      <w:lang w:val="en-US" w:eastAsia="en-US" w:bidi="ar-SA"/>
    </w:rPr>
  </w:style>
  <w:style w:type="table" w:customStyle="1" w:styleId="61">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67</Pages>
  <Words>26442</Words>
  <Characters>34910</Characters>
  <Lines>0</Lines>
  <Paragraphs>0</Paragraphs>
  <TotalTime>20</TotalTime>
  <ScaleCrop>false</ScaleCrop>
  <LinksUpToDate>false</LinksUpToDate>
  <CharactersWithSpaces>36678</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2022-09-01T07:43:00Z</dcterms:created>
  <dc:creator>Administrator</dc:creator>
  <cp:lastModifiedBy>小神</cp:lastModifiedBy>
  <dcterms:modified xsi:type="dcterms:W3CDTF">2024-05-16T07:56:52Z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B71EB5E200C44E8EA04B2725A1DBEA87_13</vt:lpwstr>
  </property>
</Properties>
</file>